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0" w:type="auto"/>
        <w:tblLook w:val="0000" w:firstRow="0" w:lastRow="0" w:firstColumn="0" w:lastColumn="0" w:noHBand="0" w:noVBand="0"/>
      </w:tblPr>
      <w:tblGrid>
        <w:gridCol w:w="1536"/>
        <w:gridCol w:w="5692"/>
        <w:gridCol w:w="2132"/>
      </w:tblGrid>
      <w:tr w:rsidR="00C04287" w:rsidRPr="001B34B3" w:rsidTr="00D622B6">
        <w:trPr>
          <w:trHeight w:val="1069"/>
        </w:trPr>
        <w:tc>
          <w:tcPr>
            <w:tcW w:w="1536" w:type="dxa"/>
            <w:shd w:val="clear" w:color="auto" w:fill="auto"/>
          </w:tcPr>
          <w:p w:rsidR="00C04287" w:rsidRPr="001B34B3" w:rsidRDefault="00C04287" w:rsidP="00FC7274">
            <w:pPr>
              <w:spacing w:after="0"/>
              <w:rPr>
                <w:rFonts w:eastAsia="Times New Roman"/>
                <w:sz w:val="26"/>
                <w:szCs w:val="26"/>
                <w:lang w:val="sq-AL"/>
              </w:rPr>
            </w:pPr>
            <w:r w:rsidRPr="001B34B3">
              <w:rPr>
                <w:rFonts w:eastAsia="Times New Roman"/>
                <w:noProof/>
                <w:sz w:val="26"/>
                <w:szCs w:val="26"/>
              </w:rPr>
              <w:drawing>
                <wp:inline distT="0" distB="0" distL="0" distR="0">
                  <wp:extent cx="819150" cy="895350"/>
                  <wp:effectExtent l="19050" t="0" r="0" b="0"/>
                  <wp:docPr id="1" name="Picture 1" descr="logo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 R"/>
                          <pic:cNvPicPr>
                            <a:picLocks noChangeAspect="1" noChangeArrowheads="1"/>
                          </pic:cNvPicPr>
                        </pic:nvPicPr>
                        <pic:blipFill>
                          <a:blip r:embed="rId7" cstate="print"/>
                          <a:srcRect/>
                          <a:stretch>
                            <a:fillRect/>
                          </a:stretch>
                        </pic:blipFill>
                        <pic:spPr bwMode="auto">
                          <a:xfrm>
                            <a:off x="0" y="0"/>
                            <a:ext cx="819150" cy="895350"/>
                          </a:xfrm>
                          <a:prstGeom prst="rect">
                            <a:avLst/>
                          </a:prstGeom>
                          <a:noFill/>
                          <a:ln w="9525">
                            <a:noFill/>
                            <a:miter lim="800000"/>
                            <a:headEnd/>
                            <a:tailEnd/>
                          </a:ln>
                        </pic:spPr>
                      </pic:pic>
                    </a:graphicData>
                  </a:graphic>
                </wp:inline>
              </w:drawing>
            </w:r>
          </w:p>
        </w:tc>
        <w:tc>
          <w:tcPr>
            <w:tcW w:w="5692" w:type="dxa"/>
            <w:shd w:val="clear" w:color="auto" w:fill="auto"/>
          </w:tcPr>
          <w:p w:rsidR="00C04287" w:rsidRPr="001B34B3" w:rsidRDefault="00C04287" w:rsidP="00FC7274">
            <w:pPr>
              <w:spacing w:after="0"/>
              <w:jc w:val="center"/>
              <w:rPr>
                <w:rFonts w:ascii="Georgia" w:eastAsia="Times New Roman" w:hAnsi="Georgia"/>
                <w:b/>
                <w:bCs/>
                <w:lang w:val="sq-AL"/>
              </w:rPr>
            </w:pPr>
            <w:r w:rsidRPr="001B34B3">
              <w:rPr>
                <w:rFonts w:ascii="Georgia" w:eastAsia="Times New Roman" w:hAnsi="Georgia"/>
                <w:b/>
                <w:bCs/>
                <w:lang w:val="sq-AL"/>
              </w:rPr>
              <w:t xml:space="preserve">  REPUBLIKA E KOSOVËS</w:t>
            </w:r>
          </w:p>
          <w:p w:rsidR="00C04287" w:rsidRPr="001B34B3" w:rsidRDefault="00C04287" w:rsidP="00FC7274">
            <w:pPr>
              <w:spacing w:after="0"/>
              <w:jc w:val="center"/>
              <w:rPr>
                <w:rFonts w:ascii="Georgia" w:eastAsia="Times New Roman" w:hAnsi="Georgia"/>
                <w:b/>
                <w:bCs/>
                <w:lang w:val="sq-AL"/>
              </w:rPr>
            </w:pPr>
            <w:r w:rsidRPr="001B34B3">
              <w:rPr>
                <w:rFonts w:ascii="Georgia" w:eastAsia="Times New Roman" w:hAnsi="Georgia"/>
                <w:b/>
                <w:bCs/>
                <w:lang w:val="sq-AL"/>
              </w:rPr>
              <w:t xml:space="preserve">   REPUBLIC OF KOSOVO-REPUBLIKA KOSOVA</w:t>
            </w:r>
          </w:p>
          <w:p w:rsidR="00C04287" w:rsidRPr="001B34B3" w:rsidRDefault="00C04287" w:rsidP="00FC7274">
            <w:pPr>
              <w:spacing w:after="0"/>
              <w:jc w:val="center"/>
              <w:rPr>
                <w:rFonts w:ascii="Georgia" w:eastAsia="Times New Roman" w:hAnsi="Georgia"/>
                <w:b/>
                <w:bCs/>
                <w:lang w:val="sq-AL"/>
              </w:rPr>
            </w:pPr>
            <w:r w:rsidRPr="001B34B3">
              <w:rPr>
                <w:rFonts w:ascii="Georgia" w:eastAsia="Times New Roman" w:hAnsi="Georgia"/>
                <w:b/>
                <w:bCs/>
                <w:lang w:val="sq-AL"/>
              </w:rPr>
              <w:t>KUVENDI I KOMUNËS NË SUHAREKË</w:t>
            </w:r>
          </w:p>
          <w:p w:rsidR="00C04287" w:rsidRPr="001B34B3" w:rsidRDefault="00C04287" w:rsidP="00FC7274">
            <w:pPr>
              <w:spacing w:after="0"/>
              <w:jc w:val="center"/>
              <w:rPr>
                <w:rFonts w:ascii="Georgia" w:eastAsia="Times New Roman" w:hAnsi="Georgia"/>
                <w:b/>
                <w:bCs/>
                <w:lang w:val="sq-AL"/>
              </w:rPr>
            </w:pPr>
            <w:r w:rsidRPr="001B34B3">
              <w:rPr>
                <w:rFonts w:ascii="Georgia" w:eastAsia="Times New Roman" w:hAnsi="Georgia"/>
                <w:b/>
                <w:bCs/>
                <w:lang w:val="sq-AL"/>
              </w:rPr>
              <w:t>MUNICIPAL ASSEMBLY- SUHAREKA</w:t>
            </w:r>
          </w:p>
          <w:p w:rsidR="00C04287" w:rsidRPr="001B34B3" w:rsidRDefault="00C04287" w:rsidP="00FC7274">
            <w:pPr>
              <w:spacing w:after="0"/>
              <w:jc w:val="center"/>
              <w:rPr>
                <w:rFonts w:ascii="Georgia" w:eastAsia="Times New Roman" w:hAnsi="Georgia"/>
                <w:b/>
                <w:bCs/>
                <w:sz w:val="26"/>
                <w:szCs w:val="26"/>
                <w:lang w:val="sq-AL"/>
              </w:rPr>
            </w:pPr>
            <w:r w:rsidRPr="001B34B3">
              <w:rPr>
                <w:rFonts w:ascii="Georgia" w:eastAsia="Times New Roman" w:hAnsi="Georgia"/>
                <w:b/>
                <w:bCs/>
                <w:lang w:val="sq-AL"/>
              </w:rPr>
              <w:t>SKUPSTINA OPSTINE -SUVA REKA</w:t>
            </w:r>
          </w:p>
        </w:tc>
        <w:tc>
          <w:tcPr>
            <w:tcW w:w="2132" w:type="dxa"/>
            <w:shd w:val="clear" w:color="auto" w:fill="auto"/>
          </w:tcPr>
          <w:p w:rsidR="00C04287" w:rsidRPr="001B34B3" w:rsidRDefault="00C04287" w:rsidP="00FC7274">
            <w:pPr>
              <w:spacing w:after="0"/>
              <w:rPr>
                <w:rFonts w:eastAsia="Times New Roman"/>
                <w:sz w:val="26"/>
                <w:szCs w:val="26"/>
                <w:lang w:val="sq-AL"/>
              </w:rPr>
            </w:pPr>
            <w:r w:rsidRPr="001B34B3">
              <w:rPr>
                <w:noProof/>
                <w:sz w:val="26"/>
                <w:szCs w:val="26"/>
              </w:rPr>
              <w:drawing>
                <wp:anchor distT="0" distB="0" distL="114300" distR="114300" simplePos="0" relativeHeight="251659264" behindDoc="0" locked="0" layoutInCell="1" allowOverlap="1">
                  <wp:simplePos x="0" y="0"/>
                  <wp:positionH relativeFrom="column">
                    <wp:posOffset>323215</wp:posOffset>
                  </wp:positionH>
                  <wp:positionV relativeFrom="paragraph">
                    <wp:posOffset>0</wp:posOffset>
                  </wp:positionV>
                  <wp:extent cx="923925" cy="9334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23925" cy="933450"/>
                          </a:xfrm>
                          <a:prstGeom prst="rect">
                            <a:avLst/>
                          </a:prstGeom>
                          <a:noFill/>
                        </pic:spPr>
                      </pic:pic>
                    </a:graphicData>
                  </a:graphic>
                </wp:anchor>
              </w:drawing>
            </w:r>
          </w:p>
        </w:tc>
      </w:tr>
    </w:tbl>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pBdr>
          <w:bottom w:val="single" w:sz="12" w:space="1" w:color="auto"/>
        </w:pBdr>
        <w:spacing w:after="0"/>
        <w:jc w:val="both"/>
        <w:rPr>
          <w:rFonts w:ascii="Garamond" w:hAnsi="Garamond"/>
          <w:sz w:val="6"/>
          <w:szCs w:val="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r w:rsidRPr="001B34B3">
        <w:rPr>
          <w:rFonts w:ascii="Garamond" w:hAnsi="Garamond"/>
          <w:b/>
          <w:sz w:val="36"/>
          <w:szCs w:val="36"/>
          <w:lang w:val="sq-AL"/>
        </w:rPr>
        <w:t>Projekt-RR E G U LL O R E</w:t>
      </w: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r w:rsidRPr="001B34B3">
        <w:rPr>
          <w:rFonts w:ascii="Garamond" w:hAnsi="Garamond"/>
          <w:b/>
          <w:sz w:val="36"/>
          <w:szCs w:val="36"/>
          <w:lang w:val="sq-AL"/>
        </w:rPr>
        <w:t>PËR</w:t>
      </w: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r w:rsidRPr="001B34B3">
        <w:rPr>
          <w:rFonts w:ascii="Garamond" w:hAnsi="Garamond"/>
          <w:b/>
          <w:sz w:val="36"/>
          <w:szCs w:val="36"/>
          <w:lang w:val="sq-AL"/>
        </w:rPr>
        <w:t xml:space="preserve">MENAXHIMIN E MBETURINAVE NË </w:t>
      </w:r>
    </w:p>
    <w:p w:rsidR="00C04287" w:rsidRPr="001B34B3" w:rsidRDefault="00C04287" w:rsidP="00FC7274">
      <w:pPr>
        <w:spacing w:after="0"/>
        <w:jc w:val="center"/>
        <w:rPr>
          <w:rFonts w:ascii="Garamond" w:hAnsi="Garamond"/>
          <w:b/>
          <w:sz w:val="36"/>
          <w:szCs w:val="36"/>
          <w:lang w:val="sq-AL"/>
        </w:rPr>
      </w:pPr>
    </w:p>
    <w:p w:rsidR="00C04287" w:rsidRPr="001B34B3" w:rsidRDefault="00C04287" w:rsidP="00FC7274">
      <w:pPr>
        <w:spacing w:after="0"/>
        <w:jc w:val="center"/>
        <w:rPr>
          <w:rFonts w:ascii="Garamond" w:hAnsi="Garamond"/>
          <w:b/>
          <w:sz w:val="36"/>
          <w:szCs w:val="36"/>
          <w:lang w:val="sq-AL"/>
        </w:rPr>
      </w:pPr>
      <w:r w:rsidRPr="001B34B3">
        <w:rPr>
          <w:rFonts w:ascii="Garamond" w:hAnsi="Garamond"/>
          <w:b/>
          <w:sz w:val="36"/>
          <w:szCs w:val="36"/>
          <w:lang w:val="sq-AL"/>
        </w:rPr>
        <w:t>TERRITORIN E KOMUNËS SË SUHAREKËS</w:t>
      </w:r>
    </w:p>
    <w:p w:rsidR="00C04287" w:rsidRPr="001B34B3" w:rsidRDefault="00C04287" w:rsidP="00FC7274">
      <w:pPr>
        <w:spacing w:after="0"/>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976330" w:rsidP="00FC7274">
      <w:pPr>
        <w:spacing w:after="0"/>
        <w:jc w:val="center"/>
        <w:rPr>
          <w:rFonts w:ascii="Garamond" w:hAnsi="Garamond" w:cs="Aparajita"/>
          <w:sz w:val="32"/>
          <w:szCs w:val="32"/>
          <w:lang w:val="sq-AL"/>
        </w:rPr>
      </w:pPr>
      <w:r>
        <w:rPr>
          <w:rFonts w:ascii="Garamond" w:hAnsi="Garamond" w:cs="Aparajita"/>
          <w:sz w:val="32"/>
          <w:szCs w:val="32"/>
          <w:lang w:val="sq-AL"/>
        </w:rPr>
        <w:t>Suharekë-2020</w:t>
      </w:r>
    </w:p>
    <w:p w:rsidR="00C04287" w:rsidRPr="001B34B3" w:rsidRDefault="00C04287" w:rsidP="00FC7274">
      <w:pPr>
        <w:spacing w:after="0"/>
        <w:rPr>
          <w:lang w:val="sq-AL"/>
        </w:rPr>
      </w:pPr>
    </w:p>
    <w:p w:rsidR="00C04287" w:rsidRPr="001B34B3" w:rsidRDefault="00C04287" w:rsidP="00FC7274">
      <w:pPr>
        <w:spacing w:after="0"/>
        <w:rPr>
          <w:lang w:val="sq-AL"/>
        </w:rPr>
      </w:pPr>
    </w:p>
    <w:p w:rsidR="00C04287" w:rsidRPr="001B34B3" w:rsidRDefault="00C04287" w:rsidP="00FC7274">
      <w:pPr>
        <w:spacing w:after="0"/>
        <w:rPr>
          <w:lang w:val="sq-AL"/>
        </w:rPr>
      </w:pPr>
    </w:p>
    <w:p w:rsidR="00C04287" w:rsidRPr="001B34B3" w:rsidRDefault="00C04287" w:rsidP="00FC7274">
      <w:pPr>
        <w:spacing w:after="0"/>
        <w:rPr>
          <w:lang w:val="sq-AL"/>
        </w:rPr>
      </w:pPr>
    </w:p>
    <w:p w:rsidR="00C04287" w:rsidRPr="001B34B3" w:rsidRDefault="00C04287" w:rsidP="00FC7274">
      <w:pPr>
        <w:spacing w:after="0"/>
        <w:jc w:val="both"/>
        <w:rPr>
          <w:rFonts w:ascii="Garamond" w:hAnsi="Garamond"/>
          <w:sz w:val="26"/>
          <w:szCs w:val="26"/>
          <w:lang w:val="sq-AL"/>
        </w:rPr>
      </w:pPr>
    </w:p>
    <w:p w:rsidR="00C04287" w:rsidRPr="001B34B3" w:rsidRDefault="00C04287" w:rsidP="00FC7274">
      <w:pPr>
        <w:spacing w:after="0"/>
        <w:jc w:val="both"/>
        <w:rPr>
          <w:rFonts w:ascii="Garamond" w:hAnsi="Garamond"/>
          <w:sz w:val="26"/>
          <w:szCs w:val="26"/>
          <w:lang w:val="sq-AL"/>
        </w:rPr>
      </w:pPr>
    </w:p>
    <w:p w:rsidR="00CA7E62" w:rsidRPr="001B34B3" w:rsidRDefault="00D75C59" w:rsidP="00FC7274">
      <w:pPr>
        <w:spacing w:after="0"/>
        <w:jc w:val="both"/>
        <w:rPr>
          <w:rFonts w:ascii="Garamond" w:hAnsi="Garamond"/>
          <w:sz w:val="26"/>
          <w:szCs w:val="26"/>
          <w:lang w:val="sq-AL"/>
        </w:rPr>
      </w:pPr>
      <w:r w:rsidRPr="001B34B3">
        <w:rPr>
          <w:rFonts w:ascii="Garamond" w:hAnsi="Garamond"/>
          <w:sz w:val="26"/>
          <w:szCs w:val="26"/>
          <w:lang w:val="sq-AL"/>
        </w:rPr>
        <w:lastRenderedPageBreak/>
        <w:t xml:space="preserve">Në bazë të nenit 12, </w:t>
      </w:r>
      <w:r w:rsidR="00122E43" w:rsidRPr="001B34B3">
        <w:rPr>
          <w:rFonts w:ascii="Garamond" w:hAnsi="Garamond"/>
          <w:sz w:val="26"/>
          <w:szCs w:val="26"/>
          <w:lang w:val="sq-AL"/>
        </w:rPr>
        <w:t>paragrafi</w:t>
      </w:r>
      <w:r w:rsidRPr="001B34B3">
        <w:rPr>
          <w:rFonts w:ascii="Garamond" w:hAnsi="Garamond"/>
          <w:sz w:val="26"/>
          <w:szCs w:val="26"/>
          <w:lang w:val="sq-AL"/>
        </w:rPr>
        <w:t xml:space="preserve"> </w:t>
      </w:r>
      <w:r w:rsidR="00CA7E62" w:rsidRPr="001B34B3">
        <w:rPr>
          <w:rFonts w:ascii="Garamond" w:hAnsi="Garamond"/>
          <w:sz w:val="26"/>
          <w:szCs w:val="26"/>
          <w:lang w:val="sq-AL"/>
        </w:rPr>
        <w:t xml:space="preserve">2, pika </w:t>
      </w:r>
      <w:r w:rsidRPr="001B34B3">
        <w:rPr>
          <w:rFonts w:ascii="Garamond" w:hAnsi="Garamond"/>
          <w:sz w:val="26"/>
          <w:szCs w:val="26"/>
          <w:lang w:val="sq-AL"/>
        </w:rPr>
        <w:t>(</w:t>
      </w:r>
      <w:r w:rsidR="00CA7E62" w:rsidRPr="001B34B3">
        <w:rPr>
          <w:rFonts w:ascii="Garamond" w:hAnsi="Garamond"/>
          <w:sz w:val="26"/>
          <w:szCs w:val="26"/>
          <w:lang w:val="sq-AL"/>
        </w:rPr>
        <w:t>c</w:t>
      </w:r>
      <w:r w:rsidRPr="001B34B3">
        <w:rPr>
          <w:rFonts w:ascii="Garamond" w:hAnsi="Garamond"/>
          <w:sz w:val="26"/>
          <w:szCs w:val="26"/>
          <w:lang w:val="sq-AL"/>
        </w:rPr>
        <w:t>), nenit 17, pika (f), nenit 40 par</w:t>
      </w:r>
      <w:r w:rsidR="00122E43" w:rsidRPr="001B34B3">
        <w:rPr>
          <w:rFonts w:ascii="Garamond" w:hAnsi="Garamond"/>
          <w:sz w:val="26"/>
          <w:szCs w:val="26"/>
          <w:lang w:val="sq-AL"/>
        </w:rPr>
        <w:t>a</w:t>
      </w:r>
      <w:r w:rsidRPr="001B34B3">
        <w:rPr>
          <w:rFonts w:ascii="Garamond" w:hAnsi="Garamond"/>
          <w:sz w:val="26"/>
          <w:szCs w:val="26"/>
          <w:lang w:val="sq-AL"/>
        </w:rPr>
        <w:t xml:space="preserve">grafi </w:t>
      </w:r>
      <w:r w:rsidR="00CA7E62" w:rsidRPr="001B34B3">
        <w:rPr>
          <w:rFonts w:ascii="Garamond" w:hAnsi="Garamond"/>
          <w:sz w:val="26"/>
          <w:szCs w:val="26"/>
          <w:lang w:val="sq-AL"/>
        </w:rPr>
        <w:t xml:space="preserve">2, pika </w:t>
      </w:r>
      <w:r w:rsidRPr="001B34B3">
        <w:rPr>
          <w:rFonts w:ascii="Garamond" w:hAnsi="Garamond"/>
          <w:sz w:val="26"/>
          <w:szCs w:val="26"/>
          <w:lang w:val="sq-AL"/>
        </w:rPr>
        <w:t>(</w:t>
      </w:r>
      <w:r w:rsidR="00CA7E62" w:rsidRPr="001B34B3">
        <w:rPr>
          <w:rFonts w:ascii="Garamond" w:hAnsi="Garamond"/>
          <w:sz w:val="26"/>
          <w:szCs w:val="26"/>
          <w:lang w:val="sq-AL"/>
        </w:rPr>
        <w:t>a</w:t>
      </w:r>
      <w:r w:rsidRPr="001B34B3">
        <w:rPr>
          <w:rFonts w:ascii="Garamond" w:hAnsi="Garamond"/>
          <w:sz w:val="26"/>
          <w:szCs w:val="26"/>
          <w:lang w:val="sq-AL"/>
        </w:rPr>
        <w:t>)</w:t>
      </w:r>
      <w:r w:rsidR="00CA7E62" w:rsidRPr="001B34B3">
        <w:rPr>
          <w:rFonts w:ascii="Garamond" w:hAnsi="Garamond"/>
          <w:sz w:val="26"/>
          <w:szCs w:val="26"/>
          <w:lang w:val="sq-AL"/>
        </w:rPr>
        <w:t xml:space="preserve"> dhe </w:t>
      </w:r>
      <w:r w:rsidRPr="001B34B3">
        <w:rPr>
          <w:rFonts w:ascii="Garamond" w:hAnsi="Garamond"/>
          <w:sz w:val="26"/>
          <w:szCs w:val="26"/>
          <w:lang w:val="sq-AL"/>
        </w:rPr>
        <w:t>(</w:t>
      </w:r>
      <w:r w:rsidR="00CA7E62" w:rsidRPr="001B34B3">
        <w:rPr>
          <w:rFonts w:ascii="Garamond" w:hAnsi="Garamond"/>
          <w:sz w:val="26"/>
          <w:szCs w:val="26"/>
          <w:lang w:val="sq-AL"/>
        </w:rPr>
        <w:t>g</w:t>
      </w:r>
      <w:r w:rsidRPr="001B34B3">
        <w:rPr>
          <w:rFonts w:ascii="Garamond" w:hAnsi="Garamond"/>
          <w:sz w:val="26"/>
          <w:szCs w:val="26"/>
          <w:lang w:val="sq-AL"/>
        </w:rPr>
        <w:t>)</w:t>
      </w:r>
      <w:r w:rsidR="00CA7E62" w:rsidRPr="001B34B3">
        <w:rPr>
          <w:rFonts w:ascii="Garamond" w:hAnsi="Garamond"/>
          <w:sz w:val="26"/>
          <w:szCs w:val="26"/>
          <w:lang w:val="sq-AL"/>
        </w:rPr>
        <w:t>, të</w:t>
      </w:r>
      <w:r w:rsidRPr="001B34B3">
        <w:rPr>
          <w:rFonts w:ascii="Garamond" w:hAnsi="Garamond"/>
          <w:sz w:val="26"/>
          <w:szCs w:val="26"/>
          <w:lang w:val="sq-AL"/>
        </w:rPr>
        <w:t xml:space="preserve"> Ligjit Nr. 03/L-040, për vetëqeverisje lokale, “Gazeta zyrtare e Republikës së Kosovës, Nr. 28/2008”</w:t>
      </w:r>
      <w:r w:rsidR="00CA7E62" w:rsidRPr="001B34B3">
        <w:rPr>
          <w:rFonts w:ascii="Garamond" w:hAnsi="Garamond"/>
          <w:sz w:val="26"/>
          <w:szCs w:val="26"/>
          <w:lang w:val="sq-AL"/>
        </w:rPr>
        <w:t xml:space="preserve">, nenit </w:t>
      </w:r>
      <w:r w:rsidR="00EF37B4" w:rsidRPr="001B34B3">
        <w:rPr>
          <w:rFonts w:ascii="Garamond" w:hAnsi="Garamond"/>
          <w:sz w:val="26"/>
          <w:szCs w:val="26"/>
          <w:lang w:val="sq-AL"/>
        </w:rPr>
        <w:t>8, pika (a)</w:t>
      </w:r>
      <w:r w:rsidR="00CA7E62" w:rsidRPr="001B34B3">
        <w:rPr>
          <w:rFonts w:ascii="Garamond" w:hAnsi="Garamond"/>
          <w:sz w:val="26"/>
          <w:szCs w:val="26"/>
          <w:lang w:val="sq-AL"/>
        </w:rPr>
        <w:t>, n</w:t>
      </w:r>
      <w:r w:rsidRPr="001B34B3">
        <w:rPr>
          <w:rFonts w:ascii="Garamond" w:hAnsi="Garamond"/>
          <w:sz w:val="26"/>
          <w:szCs w:val="26"/>
          <w:lang w:val="sq-AL"/>
        </w:rPr>
        <w:t xml:space="preserve">enit 15 pika </w:t>
      </w:r>
      <w:r w:rsidR="00EF37B4" w:rsidRPr="001B34B3">
        <w:rPr>
          <w:rFonts w:ascii="Garamond" w:hAnsi="Garamond"/>
          <w:sz w:val="26"/>
          <w:szCs w:val="26"/>
          <w:lang w:val="sq-AL"/>
        </w:rPr>
        <w:t>(</w:t>
      </w:r>
      <w:r w:rsidRPr="001B34B3">
        <w:rPr>
          <w:rFonts w:ascii="Garamond" w:hAnsi="Garamond"/>
          <w:sz w:val="26"/>
          <w:szCs w:val="26"/>
          <w:lang w:val="sq-AL"/>
        </w:rPr>
        <w:t>f</w:t>
      </w:r>
      <w:r w:rsidR="00EF37B4" w:rsidRPr="001B34B3">
        <w:rPr>
          <w:rFonts w:ascii="Garamond" w:hAnsi="Garamond"/>
          <w:sz w:val="26"/>
          <w:szCs w:val="26"/>
          <w:lang w:val="sq-AL"/>
        </w:rPr>
        <w:t>)</w:t>
      </w:r>
      <w:r w:rsidRPr="001B34B3">
        <w:rPr>
          <w:rFonts w:ascii="Garamond" w:hAnsi="Garamond"/>
          <w:sz w:val="26"/>
          <w:szCs w:val="26"/>
          <w:lang w:val="sq-AL"/>
        </w:rPr>
        <w:t xml:space="preserve"> , dhe nenin 19 paragrafi</w:t>
      </w:r>
      <w:r w:rsidR="00EF37B4" w:rsidRPr="001B34B3">
        <w:rPr>
          <w:rFonts w:ascii="Garamond" w:hAnsi="Garamond"/>
          <w:sz w:val="26"/>
          <w:szCs w:val="26"/>
          <w:lang w:val="sq-AL"/>
        </w:rPr>
        <w:t xml:space="preserve"> </w:t>
      </w:r>
      <w:r w:rsidR="00CA7E62" w:rsidRPr="001B34B3">
        <w:rPr>
          <w:rFonts w:ascii="Garamond" w:hAnsi="Garamond"/>
          <w:sz w:val="26"/>
          <w:szCs w:val="26"/>
          <w:lang w:val="sq-AL"/>
        </w:rPr>
        <w:t xml:space="preserve">1, të Ligjit për Financat e Pushtetit </w:t>
      </w:r>
      <w:r w:rsidR="0064241E" w:rsidRPr="001B34B3">
        <w:rPr>
          <w:rFonts w:ascii="Garamond" w:hAnsi="Garamond"/>
          <w:sz w:val="26"/>
          <w:szCs w:val="26"/>
          <w:lang w:val="sq-AL"/>
        </w:rPr>
        <w:t>Lokal,</w:t>
      </w:r>
      <w:r w:rsidR="0064241E" w:rsidRPr="001B34B3">
        <w:rPr>
          <w:lang w:val="sq-AL"/>
        </w:rPr>
        <w:t xml:space="preserve"> </w:t>
      </w:r>
      <w:r w:rsidR="0064241E" w:rsidRPr="001B34B3">
        <w:rPr>
          <w:rFonts w:ascii="Garamond" w:hAnsi="Garamond"/>
          <w:sz w:val="26"/>
          <w:szCs w:val="26"/>
          <w:lang w:val="sq-AL"/>
        </w:rPr>
        <w:t xml:space="preserve">neneve 15 dhe 34, </w:t>
      </w:r>
      <w:r w:rsidRPr="001B34B3">
        <w:rPr>
          <w:rFonts w:ascii="Garamond" w:hAnsi="Garamond"/>
          <w:sz w:val="26"/>
          <w:szCs w:val="26"/>
          <w:lang w:val="sq-AL"/>
        </w:rPr>
        <w:t>të Ligjit Nr. 04/L-60, për mbeturina, “Gazeta zyrtare e Republikës së Kosovës, Nr. 28/2011” dhe dispozitat nenit 28, lidhur me nenin 29, të Statutit të Komunës së Suharekës, 01-Nr-8336, të datës 04.11.2008, Kuvendi i Komunës së Suharekës, në mbledhjen e mbajtur më ------------------------, miratoi këtë</w:t>
      </w:r>
    </w:p>
    <w:p w:rsidR="00FC7274" w:rsidRPr="001B34B3" w:rsidRDefault="00FC7274" w:rsidP="00FC7274">
      <w:pPr>
        <w:spacing w:after="0"/>
        <w:jc w:val="center"/>
        <w:rPr>
          <w:rFonts w:ascii="Garamond" w:hAnsi="Garamond"/>
          <w:sz w:val="26"/>
          <w:szCs w:val="26"/>
          <w:lang w:val="sq-AL"/>
        </w:rPr>
      </w:pPr>
      <w:r w:rsidRPr="001B34B3">
        <w:rPr>
          <w:rFonts w:ascii="Garamond" w:hAnsi="Garamond"/>
          <w:sz w:val="26"/>
          <w:szCs w:val="26"/>
          <w:lang w:val="sq-AL"/>
        </w:rPr>
        <w:t xml:space="preserve"> </w:t>
      </w:r>
    </w:p>
    <w:p w:rsidR="00FC7274" w:rsidRPr="001B34B3" w:rsidRDefault="00FC7274" w:rsidP="00FC7274">
      <w:pPr>
        <w:spacing w:after="0"/>
        <w:jc w:val="center"/>
        <w:rPr>
          <w:rFonts w:ascii="Garamond" w:hAnsi="Garamond"/>
          <w:b/>
          <w:sz w:val="26"/>
          <w:szCs w:val="26"/>
          <w:lang w:val="sq-AL"/>
        </w:rPr>
      </w:pPr>
      <w:r w:rsidRPr="001B34B3">
        <w:rPr>
          <w:rFonts w:ascii="Garamond" w:hAnsi="Garamond"/>
          <w:b/>
          <w:sz w:val="26"/>
          <w:szCs w:val="26"/>
          <w:lang w:val="sq-AL"/>
        </w:rPr>
        <w:t xml:space="preserve">RR E G U LL O R E </w:t>
      </w:r>
    </w:p>
    <w:p w:rsidR="00FC7274" w:rsidRPr="001B34B3" w:rsidRDefault="00FC7274" w:rsidP="00FC7274">
      <w:pPr>
        <w:spacing w:after="0"/>
        <w:jc w:val="center"/>
        <w:rPr>
          <w:rFonts w:ascii="Garamond" w:hAnsi="Garamond"/>
          <w:b/>
          <w:sz w:val="26"/>
          <w:szCs w:val="26"/>
          <w:lang w:val="sq-AL"/>
        </w:rPr>
      </w:pPr>
      <w:r w:rsidRPr="001B34B3">
        <w:rPr>
          <w:rFonts w:ascii="Garamond" w:hAnsi="Garamond"/>
          <w:b/>
          <w:sz w:val="26"/>
          <w:szCs w:val="26"/>
          <w:lang w:val="sq-AL"/>
        </w:rPr>
        <w:t>PËR</w:t>
      </w:r>
    </w:p>
    <w:p w:rsidR="00FC7274" w:rsidRPr="001B34B3" w:rsidRDefault="00FC7274" w:rsidP="00FC7274">
      <w:pPr>
        <w:spacing w:after="0"/>
        <w:jc w:val="center"/>
        <w:rPr>
          <w:rFonts w:ascii="Garamond" w:hAnsi="Garamond"/>
          <w:b/>
          <w:sz w:val="26"/>
          <w:szCs w:val="26"/>
          <w:lang w:val="sq-AL"/>
        </w:rPr>
      </w:pPr>
      <w:r w:rsidRPr="001B34B3">
        <w:rPr>
          <w:rFonts w:ascii="Garamond" w:hAnsi="Garamond"/>
          <w:b/>
          <w:sz w:val="26"/>
          <w:szCs w:val="26"/>
          <w:lang w:val="sq-AL"/>
        </w:rPr>
        <w:t>MENAXHIMIN E MBETURINAVE NË TERRITORIN E KOMUNËS SË</w:t>
      </w:r>
    </w:p>
    <w:p w:rsidR="00FC7274" w:rsidRPr="001B34B3" w:rsidRDefault="00FC7274" w:rsidP="00FC7274">
      <w:pPr>
        <w:spacing w:after="0"/>
        <w:jc w:val="center"/>
        <w:rPr>
          <w:rFonts w:ascii="Garamond" w:hAnsi="Garamond"/>
          <w:b/>
          <w:sz w:val="26"/>
          <w:szCs w:val="26"/>
          <w:lang w:val="sq-AL"/>
        </w:rPr>
      </w:pPr>
      <w:r w:rsidRPr="001B34B3">
        <w:rPr>
          <w:rFonts w:ascii="Garamond" w:hAnsi="Garamond"/>
          <w:b/>
          <w:sz w:val="26"/>
          <w:szCs w:val="26"/>
          <w:lang w:val="sq-AL"/>
        </w:rPr>
        <w:t>SUHAREKËS</w:t>
      </w:r>
    </w:p>
    <w:p w:rsidR="00FC7274" w:rsidRPr="001B34B3" w:rsidRDefault="00FC7274" w:rsidP="00FC7274">
      <w:pPr>
        <w:spacing w:after="0"/>
        <w:jc w:val="center"/>
        <w:rPr>
          <w:rFonts w:ascii="Garamond" w:hAnsi="Garamond"/>
          <w:b/>
          <w:sz w:val="26"/>
          <w:szCs w:val="26"/>
          <w:lang w:val="sq-AL"/>
        </w:rPr>
      </w:pPr>
    </w:p>
    <w:p w:rsidR="00FC7274" w:rsidRPr="001B34B3" w:rsidRDefault="00FC7274" w:rsidP="00FC7274">
      <w:pPr>
        <w:spacing w:after="0"/>
        <w:rPr>
          <w:rFonts w:ascii="Garamond" w:hAnsi="Garamond"/>
          <w:b/>
          <w:sz w:val="26"/>
          <w:szCs w:val="26"/>
          <w:lang w:val="sq-AL"/>
        </w:rPr>
      </w:pPr>
      <w:r w:rsidRPr="001B34B3">
        <w:rPr>
          <w:rFonts w:ascii="Garamond" w:hAnsi="Garamond"/>
          <w:b/>
          <w:sz w:val="26"/>
          <w:szCs w:val="26"/>
          <w:lang w:val="sq-AL"/>
        </w:rPr>
        <w:t>I. DISPOZITAT E PËRGJITHSHME</w:t>
      </w:r>
    </w:p>
    <w:p w:rsidR="00FC7274" w:rsidRPr="001B34B3" w:rsidRDefault="00FC7274" w:rsidP="00FC7274">
      <w:pPr>
        <w:spacing w:after="0"/>
        <w:rPr>
          <w:rFonts w:ascii="Garamond" w:hAnsi="Garamond"/>
          <w:b/>
          <w:sz w:val="26"/>
          <w:szCs w:val="26"/>
          <w:lang w:val="sq-AL"/>
        </w:rPr>
      </w:pPr>
    </w:p>
    <w:p w:rsidR="00CA7E62" w:rsidRPr="001B34B3" w:rsidRDefault="00CA7E62" w:rsidP="00FC7274">
      <w:pPr>
        <w:spacing w:after="0"/>
        <w:jc w:val="center"/>
        <w:rPr>
          <w:rFonts w:ascii="Garamond" w:hAnsi="Garamond"/>
          <w:b/>
          <w:sz w:val="26"/>
          <w:szCs w:val="26"/>
          <w:lang w:val="sq-AL"/>
        </w:rPr>
      </w:pPr>
      <w:r w:rsidRPr="001B34B3">
        <w:rPr>
          <w:rFonts w:ascii="Garamond" w:hAnsi="Garamond"/>
          <w:b/>
          <w:sz w:val="26"/>
          <w:szCs w:val="26"/>
          <w:lang w:val="sq-AL"/>
        </w:rPr>
        <w:t>Neni 1</w:t>
      </w:r>
    </w:p>
    <w:p w:rsidR="00FC7274" w:rsidRPr="001B34B3" w:rsidRDefault="00FC7274" w:rsidP="00FC7274">
      <w:pPr>
        <w:spacing w:after="0"/>
        <w:rPr>
          <w:rFonts w:ascii="Garamond" w:hAnsi="Garamond"/>
          <w:b/>
          <w:sz w:val="26"/>
          <w:szCs w:val="26"/>
          <w:lang w:val="sq-AL"/>
        </w:rPr>
      </w:pPr>
      <w:r w:rsidRPr="001B34B3">
        <w:rPr>
          <w:rFonts w:ascii="Garamond" w:hAnsi="Garamond"/>
          <w:b/>
          <w:sz w:val="26"/>
          <w:szCs w:val="26"/>
          <w:lang w:val="sq-AL"/>
        </w:rPr>
        <w:t>Qëllimi:</w:t>
      </w:r>
    </w:p>
    <w:p w:rsidR="00FC7274" w:rsidRPr="001B34B3" w:rsidRDefault="00FC7274" w:rsidP="00FC7274">
      <w:pPr>
        <w:spacing w:after="0"/>
        <w:rPr>
          <w:rFonts w:ascii="Garamond" w:hAnsi="Garamond"/>
          <w:b/>
          <w:sz w:val="26"/>
          <w:szCs w:val="26"/>
          <w:lang w:val="sq-AL"/>
        </w:rPr>
      </w:pPr>
    </w:p>
    <w:p w:rsidR="00CA7E62" w:rsidRPr="001B34B3" w:rsidRDefault="00CA7E62" w:rsidP="00FC7274">
      <w:pPr>
        <w:spacing w:after="0"/>
        <w:jc w:val="both"/>
        <w:rPr>
          <w:rFonts w:ascii="Garamond" w:hAnsi="Garamond"/>
          <w:sz w:val="26"/>
          <w:szCs w:val="26"/>
          <w:lang w:val="sq-AL"/>
        </w:rPr>
      </w:pPr>
      <w:r w:rsidRPr="001B34B3">
        <w:rPr>
          <w:rFonts w:ascii="Garamond" w:hAnsi="Garamond"/>
          <w:sz w:val="26"/>
          <w:szCs w:val="26"/>
          <w:lang w:val="sq-AL"/>
        </w:rPr>
        <w:t xml:space="preserve">Kjo rregullore ka për qëllim që të rregulloj çështjen e menaxhimit të mbeturinave komunale, </w:t>
      </w:r>
      <w:r w:rsidR="002C721D" w:rsidRPr="001B34B3">
        <w:rPr>
          <w:rFonts w:ascii="Garamond" w:hAnsi="Garamond"/>
          <w:sz w:val="26"/>
          <w:szCs w:val="26"/>
          <w:lang w:val="sq-AL"/>
        </w:rPr>
        <w:t>lartësinë</w:t>
      </w:r>
      <w:r w:rsidR="00BB36C0" w:rsidRPr="001B34B3">
        <w:rPr>
          <w:rFonts w:ascii="Garamond" w:hAnsi="Garamond"/>
          <w:sz w:val="26"/>
          <w:szCs w:val="26"/>
          <w:lang w:val="sq-AL"/>
        </w:rPr>
        <w:t xml:space="preserve"> e tarifës së taksës për me</w:t>
      </w:r>
      <w:r w:rsidR="00A61146" w:rsidRPr="001B34B3">
        <w:rPr>
          <w:rFonts w:ascii="Garamond" w:hAnsi="Garamond"/>
          <w:sz w:val="26"/>
          <w:szCs w:val="26"/>
          <w:lang w:val="sq-AL"/>
        </w:rPr>
        <w:t>naxhimin e mbeturinave nga amvisëritë dhe mbeturinat nga aktivitetet tjera</w:t>
      </w:r>
      <w:r w:rsidRPr="001B34B3">
        <w:rPr>
          <w:rFonts w:ascii="Garamond" w:hAnsi="Garamond"/>
          <w:sz w:val="26"/>
          <w:szCs w:val="26"/>
          <w:lang w:val="sq-AL"/>
        </w:rPr>
        <w:t xml:space="preserve">, </w:t>
      </w:r>
      <w:r w:rsidR="00A61146" w:rsidRPr="001B34B3">
        <w:rPr>
          <w:rFonts w:ascii="Garamond" w:hAnsi="Garamond"/>
          <w:sz w:val="26"/>
          <w:szCs w:val="26"/>
          <w:lang w:val="sq-AL"/>
        </w:rPr>
        <w:t xml:space="preserve">të natyrës së ngjashme me ato të amvisërisë, </w:t>
      </w:r>
      <w:r w:rsidRPr="001B34B3">
        <w:rPr>
          <w:rFonts w:ascii="Garamond" w:hAnsi="Garamond"/>
          <w:sz w:val="26"/>
          <w:szCs w:val="26"/>
          <w:lang w:val="sq-AL"/>
        </w:rPr>
        <w:t>me qëllim që të krijohet një sistem i qëndrueshëm, për a</w:t>
      </w:r>
      <w:r w:rsidR="00A1185B" w:rsidRPr="001B34B3">
        <w:rPr>
          <w:rFonts w:ascii="Garamond" w:hAnsi="Garamond"/>
          <w:sz w:val="26"/>
          <w:szCs w:val="26"/>
          <w:lang w:val="sq-AL"/>
        </w:rPr>
        <w:t>dministrimin financiar</w:t>
      </w:r>
      <w:r w:rsidR="002E4F57" w:rsidRPr="001B34B3">
        <w:rPr>
          <w:rFonts w:ascii="Garamond" w:hAnsi="Garamond" w:cs="Times-Roman"/>
          <w:sz w:val="26"/>
          <w:szCs w:val="26"/>
          <w:lang w:val="sq-AL"/>
        </w:rPr>
        <w:t>, ruajtjes së natyrës, ambientit jetësor dhe interesat tjera të përgjithshëm</w:t>
      </w:r>
      <w:r w:rsidRPr="001B34B3">
        <w:rPr>
          <w:rFonts w:ascii="Garamond" w:hAnsi="Garamond"/>
          <w:sz w:val="26"/>
          <w:szCs w:val="26"/>
          <w:lang w:val="sq-AL"/>
        </w:rPr>
        <w:t>.</w:t>
      </w:r>
    </w:p>
    <w:p w:rsidR="002C721D" w:rsidRPr="001B34B3" w:rsidRDefault="002C721D" w:rsidP="00FC7274">
      <w:pPr>
        <w:spacing w:after="0"/>
        <w:jc w:val="center"/>
        <w:rPr>
          <w:rFonts w:ascii="Garamond" w:hAnsi="Garamond"/>
          <w:b/>
          <w:sz w:val="26"/>
          <w:szCs w:val="26"/>
          <w:lang w:val="sq-AL"/>
        </w:rPr>
      </w:pPr>
    </w:p>
    <w:p w:rsidR="00CA7E62" w:rsidRPr="001B34B3" w:rsidRDefault="00CA7E62" w:rsidP="00FC7274">
      <w:pPr>
        <w:spacing w:after="0"/>
        <w:jc w:val="center"/>
        <w:rPr>
          <w:rFonts w:ascii="Garamond" w:hAnsi="Garamond"/>
          <w:b/>
          <w:sz w:val="26"/>
          <w:szCs w:val="26"/>
          <w:lang w:val="sq-AL"/>
        </w:rPr>
      </w:pPr>
      <w:r w:rsidRPr="001B34B3">
        <w:rPr>
          <w:rFonts w:ascii="Garamond" w:hAnsi="Garamond"/>
          <w:b/>
          <w:sz w:val="26"/>
          <w:szCs w:val="26"/>
          <w:lang w:val="sq-AL"/>
        </w:rPr>
        <w:t>Neni 2</w:t>
      </w:r>
    </w:p>
    <w:p w:rsidR="00CA7E62" w:rsidRPr="001B34B3" w:rsidRDefault="00CA7E62" w:rsidP="00FC7274">
      <w:pPr>
        <w:spacing w:after="0"/>
        <w:jc w:val="both"/>
        <w:rPr>
          <w:rFonts w:ascii="Garamond" w:hAnsi="Garamond"/>
          <w:b/>
          <w:sz w:val="26"/>
          <w:szCs w:val="26"/>
          <w:lang w:val="sq-AL"/>
        </w:rPr>
      </w:pPr>
      <w:r w:rsidRPr="001B34B3">
        <w:rPr>
          <w:rFonts w:ascii="Garamond" w:hAnsi="Garamond"/>
          <w:b/>
          <w:sz w:val="26"/>
          <w:szCs w:val="26"/>
          <w:lang w:val="sq-AL"/>
        </w:rPr>
        <w:t>Fushëveprimi:</w:t>
      </w:r>
    </w:p>
    <w:p w:rsidR="007023BE" w:rsidRPr="001B34B3" w:rsidRDefault="007023BE" w:rsidP="00FC7274">
      <w:pPr>
        <w:spacing w:after="0"/>
        <w:jc w:val="both"/>
        <w:rPr>
          <w:rFonts w:ascii="Garamond" w:hAnsi="Garamond"/>
          <w:b/>
          <w:sz w:val="26"/>
          <w:szCs w:val="26"/>
          <w:lang w:val="sq-AL"/>
        </w:rPr>
      </w:pPr>
    </w:p>
    <w:p w:rsidR="00BB36C0" w:rsidRPr="001B34B3" w:rsidRDefault="002C721D" w:rsidP="00FC7274">
      <w:pPr>
        <w:spacing w:after="0"/>
        <w:jc w:val="both"/>
        <w:rPr>
          <w:rFonts w:ascii="Garamond" w:hAnsi="Garamond"/>
          <w:sz w:val="26"/>
          <w:szCs w:val="26"/>
          <w:lang w:val="sq-AL"/>
        </w:rPr>
      </w:pPr>
      <w:r w:rsidRPr="001B34B3">
        <w:rPr>
          <w:rFonts w:ascii="Garamond" w:hAnsi="Garamond"/>
          <w:sz w:val="26"/>
          <w:szCs w:val="26"/>
          <w:lang w:val="sq-AL"/>
        </w:rPr>
        <w:t xml:space="preserve"> K</w:t>
      </w:r>
      <w:r w:rsidR="00CA7E62" w:rsidRPr="001B34B3">
        <w:rPr>
          <w:rFonts w:ascii="Garamond" w:hAnsi="Garamond"/>
          <w:sz w:val="26"/>
          <w:szCs w:val="26"/>
          <w:lang w:val="sq-AL"/>
        </w:rPr>
        <w:t xml:space="preserve">jo rregullore definon minimizimin e mbeturinave, ndarjen, ruajtjen, shkarkimin, grumbullimin, transportimin, aktivitetet e </w:t>
      </w:r>
      <w:r w:rsidR="00BB36C0" w:rsidRPr="001B34B3">
        <w:rPr>
          <w:rFonts w:ascii="Garamond" w:hAnsi="Garamond"/>
          <w:sz w:val="26"/>
          <w:szCs w:val="26"/>
          <w:lang w:val="sq-AL"/>
        </w:rPr>
        <w:t>riciklimit</w:t>
      </w:r>
      <w:r w:rsidR="00CA7E62" w:rsidRPr="001B34B3">
        <w:rPr>
          <w:rFonts w:ascii="Garamond" w:hAnsi="Garamond"/>
          <w:sz w:val="26"/>
          <w:szCs w:val="26"/>
          <w:lang w:val="sq-AL"/>
        </w:rPr>
        <w:t xml:space="preserve"> dhe taksën për mbeturina me qëllim të ruajtjes së mjedisit jetësor </w:t>
      </w:r>
      <w:r w:rsidR="00FC097C" w:rsidRPr="001B34B3">
        <w:rPr>
          <w:rFonts w:ascii="Garamond" w:hAnsi="Garamond"/>
          <w:sz w:val="26"/>
          <w:szCs w:val="26"/>
          <w:lang w:val="sq-AL"/>
        </w:rPr>
        <w:t xml:space="preserve">të shëndetshëm </w:t>
      </w:r>
      <w:r w:rsidR="00CA7E62" w:rsidRPr="001B34B3">
        <w:rPr>
          <w:rFonts w:ascii="Garamond" w:hAnsi="Garamond"/>
          <w:sz w:val="26"/>
          <w:szCs w:val="26"/>
          <w:lang w:val="sq-AL"/>
        </w:rPr>
        <w:t>në juridiksionin e Komunës</w:t>
      </w:r>
      <w:r w:rsidR="00BB36C0" w:rsidRPr="001B34B3">
        <w:rPr>
          <w:rFonts w:ascii="Garamond" w:hAnsi="Garamond"/>
          <w:sz w:val="26"/>
          <w:szCs w:val="26"/>
          <w:lang w:val="sq-AL"/>
        </w:rPr>
        <w:t xml:space="preserve"> së Suhar</w:t>
      </w:r>
      <w:r w:rsidR="00F26271" w:rsidRPr="001B34B3">
        <w:rPr>
          <w:rFonts w:ascii="Garamond" w:hAnsi="Garamond"/>
          <w:sz w:val="26"/>
          <w:szCs w:val="26"/>
          <w:lang w:val="sq-AL"/>
        </w:rPr>
        <w:t>e</w:t>
      </w:r>
      <w:r w:rsidR="00BB36C0" w:rsidRPr="001B34B3">
        <w:rPr>
          <w:rFonts w:ascii="Garamond" w:hAnsi="Garamond"/>
          <w:sz w:val="26"/>
          <w:szCs w:val="26"/>
          <w:lang w:val="sq-AL"/>
        </w:rPr>
        <w:t>kës</w:t>
      </w:r>
      <w:r w:rsidR="00F26271" w:rsidRPr="001B34B3">
        <w:rPr>
          <w:rFonts w:ascii="Garamond" w:hAnsi="Garamond"/>
          <w:sz w:val="26"/>
          <w:szCs w:val="26"/>
          <w:lang w:val="sq-AL"/>
        </w:rPr>
        <w:t>.</w:t>
      </w:r>
      <w:r w:rsidR="00BB36C0" w:rsidRPr="001B34B3">
        <w:rPr>
          <w:rFonts w:ascii="Garamond" w:hAnsi="Garamond"/>
          <w:sz w:val="26"/>
          <w:szCs w:val="26"/>
          <w:lang w:val="sq-AL"/>
        </w:rPr>
        <w:t xml:space="preserve"> </w:t>
      </w:r>
    </w:p>
    <w:p w:rsidR="00961493" w:rsidRPr="001B34B3" w:rsidRDefault="00961493" w:rsidP="00961493">
      <w:pPr>
        <w:spacing w:after="0"/>
        <w:jc w:val="center"/>
        <w:rPr>
          <w:rFonts w:ascii="Garamond" w:hAnsi="Garamond"/>
          <w:b/>
          <w:sz w:val="26"/>
          <w:szCs w:val="26"/>
          <w:lang w:val="sq-AL"/>
        </w:rPr>
      </w:pPr>
    </w:p>
    <w:p w:rsidR="00961493" w:rsidRPr="001B34B3" w:rsidRDefault="00961493" w:rsidP="00961493">
      <w:pPr>
        <w:spacing w:after="0"/>
        <w:jc w:val="center"/>
        <w:rPr>
          <w:rFonts w:ascii="Garamond" w:hAnsi="Garamond"/>
          <w:b/>
          <w:sz w:val="26"/>
          <w:szCs w:val="26"/>
          <w:lang w:val="sq-AL"/>
        </w:rPr>
      </w:pPr>
      <w:r w:rsidRPr="001B34B3">
        <w:rPr>
          <w:rFonts w:ascii="Garamond" w:hAnsi="Garamond"/>
          <w:b/>
          <w:sz w:val="26"/>
          <w:szCs w:val="26"/>
          <w:lang w:val="sq-AL"/>
        </w:rPr>
        <w:t>Neni 3</w:t>
      </w:r>
    </w:p>
    <w:p w:rsidR="00961493" w:rsidRPr="001B34B3" w:rsidRDefault="00CA7E62" w:rsidP="00FC7274">
      <w:pPr>
        <w:spacing w:after="0"/>
        <w:jc w:val="both"/>
        <w:rPr>
          <w:rFonts w:ascii="Garamond" w:hAnsi="Garamond"/>
          <w:b/>
          <w:sz w:val="26"/>
          <w:szCs w:val="26"/>
          <w:lang w:val="sq-AL"/>
        </w:rPr>
      </w:pPr>
      <w:r w:rsidRPr="001B34B3">
        <w:rPr>
          <w:rFonts w:ascii="Garamond" w:hAnsi="Garamond"/>
          <w:b/>
          <w:sz w:val="26"/>
          <w:szCs w:val="26"/>
          <w:lang w:val="sq-AL"/>
        </w:rPr>
        <w:t xml:space="preserve">Përkufizimet: </w:t>
      </w:r>
    </w:p>
    <w:p w:rsidR="0016299E" w:rsidRPr="001B34B3" w:rsidRDefault="0016299E" w:rsidP="00FC7274">
      <w:pPr>
        <w:spacing w:after="0"/>
        <w:jc w:val="both"/>
        <w:rPr>
          <w:rFonts w:ascii="Garamond" w:hAnsi="Garamond"/>
          <w:b/>
          <w:sz w:val="26"/>
          <w:szCs w:val="26"/>
          <w:lang w:val="sq-AL"/>
        </w:rPr>
      </w:pPr>
    </w:p>
    <w:p w:rsidR="00E137A3" w:rsidRPr="001B34B3" w:rsidRDefault="00122E43" w:rsidP="00FC7274">
      <w:pPr>
        <w:spacing w:after="0"/>
        <w:jc w:val="both"/>
        <w:rPr>
          <w:rFonts w:ascii="Garamond" w:hAnsi="Garamond"/>
          <w:sz w:val="26"/>
          <w:szCs w:val="26"/>
          <w:lang w:val="sq-AL"/>
        </w:rPr>
      </w:pPr>
      <w:r w:rsidRPr="001B34B3">
        <w:rPr>
          <w:rFonts w:ascii="Garamond" w:hAnsi="Garamond"/>
          <w:sz w:val="26"/>
          <w:szCs w:val="26"/>
          <w:lang w:val="sq-AL"/>
        </w:rPr>
        <w:t>3.1</w:t>
      </w:r>
      <w:r w:rsidRPr="001B34B3">
        <w:rPr>
          <w:rFonts w:ascii="Garamond" w:hAnsi="Garamond"/>
          <w:sz w:val="26"/>
          <w:szCs w:val="26"/>
          <w:lang w:val="sq-AL"/>
        </w:rPr>
        <w:tab/>
      </w:r>
      <w:r w:rsidRPr="001B34B3">
        <w:rPr>
          <w:rFonts w:ascii="Garamond" w:hAnsi="Garamond"/>
          <w:b/>
          <w:sz w:val="26"/>
          <w:szCs w:val="26"/>
          <w:lang w:val="sq-AL"/>
        </w:rPr>
        <w:t>Mbeturina</w:t>
      </w:r>
      <w:r w:rsidRPr="001B34B3">
        <w:rPr>
          <w:rFonts w:ascii="Garamond" w:hAnsi="Garamond"/>
          <w:sz w:val="26"/>
          <w:szCs w:val="26"/>
          <w:lang w:val="sq-AL"/>
        </w:rPr>
        <w:t>-</w:t>
      </w:r>
      <w:r w:rsidR="0016299E" w:rsidRPr="001B34B3">
        <w:rPr>
          <w:rFonts w:ascii="Garamond" w:hAnsi="Garamond"/>
          <w:sz w:val="26"/>
          <w:szCs w:val="26"/>
          <w:lang w:val="sq-AL"/>
        </w:rPr>
        <w:t xml:space="preserve"> nënkupton substancë, apo objekt që prodhuesi ose </w:t>
      </w:r>
      <w:r w:rsidR="004E7992" w:rsidRPr="001B34B3">
        <w:rPr>
          <w:rFonts w:ascii="Garamond" w:hAnsi="Garamond"/>
          <w:sz w:val="26"/>
          <w:szCs w:val="26"/>
          <w:lang w:val="sq-AL"/>
        </w:rPr>
        <w:t>zotëruesi e hedh</w:t>
      </w:r>
    </w:p>
    <w:p w:rsidR="00CA14D9" w:rsidRPr="001B34B3" w:rsidRDefault="0016299E" w:rsidP="00FC7274">
      <w:pPr>
        <w:spacing w:after="0"/>
        <w:jc w:val="both"/>
        <w:rPr>
          <w:rFonts w:ascii="Garamond" w:hAnsi="Garamond"/>
          <w:sz w:val="26"/>
          <w:szCs w:val="26"/>
          <w:lang w:val="sq-AL"/>
        </w:rPr>
      </w:pPr>
      <w:r w:rsidRPr="001B34B3">
        <w:rPr>
          <w:rFonts w:ascii="Garamond" w:hAnsi="Garamond"/>
          <w:sz w:val="26"/>
          <w:szCs w:val="26"/>
          <w:lang w:val="sq-AL"/>
        </w:rPr>
        <w:t xml:space="preserve"> ka për qëllim ta hedhë, apo është</w:t>
      </w:r>
      <w:r w:rsidR="00CA14D9" w:rsidRPr="001B34B3">
        <w:rPr>
          <w:rFonts w:ascii="Garamond" w:hAnsi="Garamond"/>
          <w:sz w:val="26"/>
          <w:szCs w:val="26"/>
          <w:lang w:val="sq-AL"/>
        </w:rPr>
        <w:t xml:space="preserve"> i detyruar ta hedhë.</w:t>
      </w:r>
    </w:p>
    <w:p w:rsidR="0016299E" w:rsidRPr="001B34B3" w:rsidRDefault="00122E43" w:rsidP="00FC7274">
      <w:pPr>
        <w:spacing w:after="0"/>
        <w:jc w:val="both"/>
        <w:rPr>
          <w:rFonts w:ascii="Garamond" w:hAnsi="Garamond"/>
          <w:b/>
          <w:sz w:val="26"/>
          <w:szCs w:val="26"/>
          <w:lang w:val="sq-AL"/>
        </w:rPr>
      </w:pPr>
      <w:r w:rsidRPr="001B34B3">
        <w:rPr>
          <w:rFonts w:ascii="Garamond" w:hAnsi="Garamond"/>
          <w:sz w:val="26"/>
          <w:szCs w:val="26"/>
          <w:lang w:val="sq-AL"/>
        </w:rPr>
        <w:t>3.2</w:t>
      </w:r>
      <w:r w:rsidRPr="001B34B3">
        <w:rPr>
          <w:rFonts w:ascii="Garamond" w:hAnsi="Garamond"/>
          <w:sz w:val="26"/>
          <w:szCs w:val="26"/>
          <w:lang w:val="sq-AL"/>
        </w:rPr>
        <w:tab/>
      </w:r>
      <w:r w:rsidRPr="001B34B3">
        <w:rPr>
          <w:rFonts w:ascii="Garamond" w:hAnsi="Garamond"/>
          <w:b/>
          <w:sz w:val="26"/>
          <w:szCs w:val="26"/>
          <w:lang w:val="sq-AL"/>
        </w:rPr>
        <w:t>Menaxhim i mbeturinave-</w:t>
      </w:r>
      <w:r w:rsidR="00CA14D9" w:rsidRPr="001B34B3">
        <w:rPr>
          <w:rFonts w:ascii="Garamond" w:hAnsi="Garamond"/>
          <w:sz w:val="26"/>
          <w:szCs w:val="26"/>
          <w:lang w:val="sq-AL"/>
        </w:rPr>
        <w:t>në</w:t>
      </w:r>
      <w:r w:rsidR="0016299E" w:rsidRPr="001B34B3">
        <w:rPr>
          <w:rFonts w:ascii="Garamond" w:hAnsi="Garamond"/>
          <w:sz w:val="26"/>
          <w:szCs w:val="26"/>
          <w:lang w:val="sq-AL"/>
        </w:rPr>
        <w:t>nkup</w:t>
      </w:r>
      <w:r w:rsidR="00CA14D9" w:rsidRPr="001B34B3">
        <w:rPr>
          <w:rFonts w:ascii="Garamond" w:hAnsi="Garamond"/>
          <w:sz w:val="26"/>
          <w:szCs w:val="26"/>
          <w:lang w:val="sq-AL"/>
        </w:rPr>
        <w:t>ton aktivitetet pë</w:t>
      </w:r>
      <w:r w:rsidR="0016299E" w:rsidRPr="001B34B3">
        <w:rPr>
          <w:rFonts w:ascii="Garamond" w:hAnsi="Garamond"/>
          <w:sz w:val="26"/>
          <w:szCs w:val="26"/>
          <w:lang w:val="sq-AL"/>
        </w:rPr>
        <w:t>r evitim</w:t>
      </w:r>
      <w:r w:rsidR="00CA14D9" w:rsidRPr="001B34B3">
        <w:rPr>
          <w:rFonts w:ascii="Garamond" w:hAnsi="Garamond"/>
          <w:sz w:val="26"/>
          <w:szCs w:val="26"/>
          <w:lang w:val="sq-AL"/>
        </w:rPr>
        <w:t>in dhe reduktimin e prodhimit të</w:t>
      </w:r>
      <w:r w:rsidR="0016299E" w:rsidRPr="001B34B3">
        <w:rPr>
          <w:rFonts w:ascii="Garamond" w:hAnsi="Garamond"/>
          <w:sz w:val="26"/>
          <w:szCs w:val="26"/>
          <w:lang w:val="sq-AL"/>
        </w:rPr>
        <w:t xml:space="preserve"> mb</w:t>
      </w:r>
      <w:r w:rsidR="00CA14D9" w:rsidRPr="001B34B3">
        <w:rPr>
          <w:rFonts w:ascii="Garamond" w:hAnsi="Garamond"/>
          <w:sz w:val="26"/>
          <w:szCs w:val="26"/>
          <w:lang w:val="sq-AL"/>
        </w:rPr>
        <w:t>eturinave dhe ndikimin e tyre në mjedis dhe shëndet të njeriut</w:t>
      </w:r>
      <w:r w:rsidR="0016299E" w:rsidRPr="001B34B3">
        <w:rPr>
          <w:rFonts w:ascii="Garamond" w:hAnsi="Garamond"/>
          <w:sz w:val="26"/>
          <w:szCs w:val="26"/>
          <w:lang w:val="sq-AL"/>
        </w:rPr>
        <w:t xml:space="preserve"> mbledhj</w:t>
      </w:r>
      <w:r w:rsidR="00CD487B">
        <w:rPr>
          <w:rFonts w:ascii="Garamond" w:hAnsi="Garamond"/>
          <w:sz w:val="26"/>
          <w:szCs w:val="26"/>
          <w:lang w:val="sq-AL"/>
        </w:rPr>
        <w:t>en, transportin, trajtimi</w:t>
      </w:r>
      <w:r w:rsidR="00CA14D9" w:rsidRPr="001B34B3">
        <w:rPr>
          <w:rFonts w:ascii="Garamond" w:hAnsi="Garamond"/>
          <w:sz w:val="26"/>
          <w:szCs w:val="26"/>
          <w:lang w:val="sq-AL"/>
        </w:rPr>
        <w:t>n, ripërdorimin, pë</w:t>
      </w:r>
      <w:r w:rsidR="0016299E" w:rsidRPr="001B34B3">
        <w:rPr>
          <w:rFonts w:ascii="Garamond" w:hAnsi="Garamond"/>
          <w:sz w:val="26"/>
          <w:szCs w:val="26"/>
          <w:lang w:val="sq-AL"/>
        </w:rPr>
        <w:t>rpuni</w:t>
      </w:r>
      <w:r w:rsidR="00CA14D9" w:rsidRPr="001B34B3">
        <w:rPr>
          <w:rFonts w:ascii="Garamond" w:hAnsi="Garamond"/>
          <w:sz w:val="26"/>
          <w:szCs w:val="26"/>
          <w:lang w:val="sq-AL"/>
        </w:rPr>
        <w:t>min, riciklimin dhe deponimin përfundimtar të</w:t>
      </w:r>
      <w:r w:rsidR="004E7992" w:rsidRPr="001B34B3">
        <w:rPr>
          <w:rFonts w:ascii="Garamond" w:hAnsi="Garamond"/>
          <w:sz w:val="26"/>
          <w:szCs w:val="26"/>
          <w:lang w:val="sq-AL"/>
        </w:rPr>
        <w:t xml:space="preserve"> mbeturinave, pë</w:t>
      </w:r>
      <w:r w:rsidR="00CA14D9" w:rsidRPr="001B34B3">
        <w:rPr>
          <w:rFonts w:ascii="Garamond" w:hAnsi="Garamond"/>
          <w:sz w:val="26"/>
          <w:szCs w:val="26"/>
          <w:lang w:val="sq-AL"/>
        </w:rPr>
        <w:t>rfshirë</w:t>
      </w:r>
      <w:r w:rsidR="0016299E" w:rsidRPr="001B34B3">
        <w:rPr>
          <w:rFonts w:ascii="Garamond" w:hAnsi="Garamond"/>
          <w:sz w:val="26"/>
          <w:szCs w:val="26"/>
          <w:lang w:val="sq-AL"/>
        </w:rPr>
        <w:t xml:space="preserve"> monitorimin d</w:t>
      </w:r>
      <w:r w:rsidR="00CA14D9" w:rsidRPr="001B34B3">
        <w:rPr>
          <w:rFonts w:ascii="Garamond" w:hAnsi="Garamond"/>
          <w:sz w:val="26"/>
          <w:szCs w:val="26"/>
          <w:lang w:val="sq-AL"/>
        </w:rPr>
        <w:t>he kujdesin edhe pas kryerjes se kë</w:t>
      </w:r>
      <w:r w:rsidR="0016299E" w:rsidRPr="001B34B3">
        <w:rPr>
          <w:rFonts w:ascii="Garamond" w:hAnsi="Garamond"/>
          <w:sz w:val="26"/>
          <w:szCs w:val="26"/>
          <w:lang w:val="sq-AL"/>
        </w:rPr>
        <w:t>tyre aktiviteteve</w:t>
      </w:r>
      <w:r w:rsidR="00CA14D9" w:rsidRPr="001B34B3">
        <w:rPr>
          <w:rFonts w:ascii="Garamond" w:hAnsi="Garamond"/>
          <w:sz w:val="26"/>
          <w:szCs w:val="26"/>
          <w:lang w:val="sq-AL"/>
        </w:rPr>
        <w:t>.</w:t>
      </w:r>
    </w:p>
    <w:p w:rsidR="00CA14D9" w:rsidRPr="001B34B3" w:rsidRDefault="00122E43" w:rsidP="00FC7274">
      <w:pPr>
        <w:spacing w:after="0"/>
        <w:jc w:val="both"/>
        <w:rPr>
          <w:rFonts w:ascii="Garamond" w:hAnsi="Garamond"/>
          <w:sz w:val="26"/>
          <w:szCs w:val="26"/>
          <w:lang w:val="sq-AL"/>
        </w:rPr>
      </w:pPr>
      <w:r w:rsidRPr="001B34B3">
        <w:rPr>
          <w:rFonts w:ascii="Garamond" w:hAnsi="Garamond"/>
          <w:sz w:val="26"/>
          <w:szCs w:val="26"/>
          <w:lang w:val="sq-AL"/>
        </w:rPr>
        <w:t>3.3</w:t>
      </w:r>
      <w:r w:rsidRPr="001B34B3">
        <w:rPr>
          <w:rFonts w:ascii="Garamond" w:hAnsi="Garamond"/>
          <w:sz w:val="26"/>
          <w:szCs w:val="26"/>
          <w:lang w:val="sq-AL"/>
        </w:rPr>
        <w:tab/>
      </w:r>
      <w:r w:rsidRPr="001B34B3">
        <w:rPr>
          <w:rFonts w:ascii="Garamond" w:hAnsi="Garamond"/>
          <w:b/>
          <w:sz w:val="26"/>
          <w:szCs w:val="26"/>
          <w:lang w:val="sq-AL"/>
        </w:rPr>
        <w:t>Operator-</w:t>
      </w:r>
      <w:r w:rsidR="004E7992" w:rsidRPr="001B34B3">
        <w:rPr>
          <w:rFonts w:ascii="Garamond" w:hAnsi="Garamond"/>
          <w:sz w:val="26"/>
          <w:szCs w:val="26"/>
          <w:lang w:val="sq-AL"/>
        </w:rPr>
        <w:t>nënkupton</w:t>
      </w:r>
      <w:r w:rsidR="00CA14D9" w:rsidRPr="001B34B3">
        <w:rPr>
          <w:rFonts w:ascii="Garamond" w:hAnsi="Garamond"/>
          <w:sz w:val="26"/>
          <w:szCs w:val="26"/>
          <w:lang w:val="sq-AL"/>
        </w:rPr>
        <w:t xml:space="preserve"> personin, i cili në përputhje me dispozitat e </w:t>
      </w:r>
      <w:r w:rsidR="004E7992" w:rsidRPr="001B34B3">
        <w:rPr>
          <w:rFonts w:ascii="Garamond" w:hAnsi="Garamond"/>
          <w:sz w:val="26"/>
          <w:szCs w:val="26"/>
          <w:lang w:val="sq-AL"/>
        </w:rPr>
        <w:t>kë</w:t>
      </w:r>
      <w:r w:rsidR="00CA14D9" w:rsidRPr="001B34B3">
        <w:rPr>
          <w:rFonts w:ascii="Garamond" w:hAnsi="Garamond"/>
          <w:sz w:val="26"/>
          <w:szCs w:val="26"/>
          <w:lang w:val="sq-AL"/>
        </w:rPr>
        <w:t>ti</w:t>
      </w:r>
      <w:r w:rsidR="004E7992" w:rsidRPr="001B34B3">
        <w:rPr>
          <w:rFonts w:ascii="Garamond" w:hAnsi="Garamond"/>
          <w:sz w:val="26"/>
          <w:szCs w:val="26"/>
          <w:lang w:val="sq-AL"/>
        </w:rPr>
        <w:t>j</w:t>
      </w:r>
      <w:r w:rsidR="00CA14D9" w:rsidRPr="001B34B3">
        <w:rPr>
          <w:rFonts w:ascii="Garamond" w:hAnsi="Garamond"/>
          <w:sz w:val="26"/>
          <w:szCs w:val="26"/>
          <w:lang w:val="sq-AL"/>
        </w:rPr>
        <w:t xml:space="preserve"> ligji menaxhon </w:t>
      </w:r>
      <w:r w:rsidR="004E7992" w:rsidRPr="001B34B3">
        <w:rPr>
          <w:rFonts w:ascii="Garamond" w:hAnsi="Garamond"/>
          <w:sz w:val="26"/>
          <w:szCs w:val="26"/>
          <w:lang w:val="sq-AL"/>
        </w:rPr>
        <w:t>kontrollon</w:t>
      </w:r>
      <w:r w:rsidR="00CA14D9" w:rsidRPr="001B34B3">
        <w:rPr>
          <w:rFonts w:ascii="Garamond" w:hAnsi="Garamond"/>
          <w:sz w:val="26"/>
          <w:szCs w:val="26"/>
          <w:lang w:val="sq-AL"/>
        </w:rPr>
        <w:t xml:space="preserve">, është </w:t>
      </w:r>
      <w:r w:rsidR="004E7992" w:rsidRPr="001B34B3">
        <w:rPr>
          <w:rFonts w:ascii="Garamond" w:hAnsi="Garamond"/>
          <w:sz w:val="26"/>
          <w:szCs w:val="26"/>
          <w:lang w:val="sq-AL"/>
        </w:rPr>
        <w:t>përgjegjës</w:t>
      </w:r>
      <w:r w:rsidR="00CA14D9" w:rsidRPr="001B34B3">
        <w:rPr>
          <w:rFonts w:ascii="Garamond" w:hAnsi="Garamond"/>
          <w:sz w:val="26"/>
          <w:szCs w:val="26"/>
          <w:lang w:val="sq-AL"/>
        </w:rPr>
        <w:t xml:space="preserve"> </w:t>
      </w:r>
      <w:r w:rsidR="004E7992" w:rsidRPr="001B34B3">
        <w:rPr>
          <w:rFonts w:ascii="Garamond" w:hAnsi="Garamond"/>
          <w:sz w:val="26"/>
          <w:szCs w:val="26"/>
          <w:lang w:val="sq-AL"/>
        </w:rPr>
        <w:t>për</w:t>
      </w:r>
      <w:r w:rsidR="00CA14D9" w:rsidRPr="001B34B3">
        <w:rPr>
          <w:rFonts w:ascii="Garamond" w:hAnsi="Garamond"/>
          <w:sz w:val="26"/>
          <w:szCs w:val="26"/>
          <w:lang w:val="sq-AL"/>
        </w:rPr>
        <w:t xml:space="preserve"> objektet dhe pajisjet e mbeturinave dhe është</w:t>
      </w:r>
      <w:r w:rsidR="004E7992" w:rsidRPr="001B34B3">
        <w:rPr>
          <w:rFonts w:ascii="Garamond" w:hAnsi="Garamond"/>
          <w:sz w:val="26"/>
          <w:szCs w:val="26"/>
          <w:lang w:val="sq-AL"/>
        </w:rPr>
        <w:t xml:space="preserve"> i autorizuar</w:t>
      </w:r>
      <w:r w:rsidR="00CA14D9" w:rsidRPr="001B34B3">
        <w:rPr>
          <w:rFonts w:ascii="Garamond" w:hAnsi="Garamond"/>
          <w:sz w:val="26"/>
          <w:szCs w:val="26"/>
          <w:lang w:val="sq-AL"/>
        </w:rPr>
        <w:t xml:space="preserve"> te marrë vendime ne lidhje me </w:t>
      </w:r>
      <w:r w:rsidR="004E7992" w:rsidRPr="001B34B3">
        <w:rPr>
          <w:rFonts w:ascii="Garamond" w:hAnsi="Garamond"/>
          <w:sz w:val="26"/>
          <w:szCs w:val="26"/>
          <w:lang w:val="sq-AL"/>
        </w:rPr>
        <w:t>funksionet</w:t>
      </w:r>
      <w:r w:rsidR="00CA14D9" w:rsidRPr="001B34B3">
        <w:rPr>
          <w:rFonts w:ascii="Garamond" w:hAnsi="Garamond"/>
          <w:sz w:val="26"/>
          <w:szCs w:val="26"/>
          <w:lang w:val="sq-AL"/>
        </w:rPr>
        <w:t xml:space="preserve"> ekonomike ose teknike të pajisjeve dhe objekteve. </w:t>
      </w:r>
    </w:p>
    <w:p w:rsidR="000B0935" w:rsidRPr="001B34B3" w:rsidRDefault="000B0935" w:rsidP="00FF5D57">
      <w:pPr>
        <w:spacing w:after="0"/>
        <w:jc w:val="both"/>
        <w:rPr>
          <w:rFonts w:ascii="Garamond" w:hAnsi="Garamond"/>
          <w:sz w:val="26"/>
          <w:szCs w:val="26"/>
          <w:lang w:val="sq-AL"/>
        </w:rPr>
      </w:pPr>
    </w:p>
    <w:p w:rsidR="000B0935" w:rsidRPr="001B34B3" w:rsidRDefault="000B0935" w:rsidP="00FF5D57">
      <w:pPr>
        <w:spacing w:after="0"/>
        <w:jc w:val="both"/>
        <w:rPr>
          <w:rFonts w:ascii="Garamond" w:hAnsi="Garamond"/>
          <w:sz w:val="26"/>
          <w:szCs w:val="26"/>
          <w:lang w:val="sq-AL"/>
        </w:rPr>
      </w:pPr>
    </w:p>
    <w:p w:rsidR="002C721D" w:rsidRPr="001B34B3" w:rsidRDefault="00CA14D9" w:rsidP="00FF5D57">
      <w:pPr>
        <w:spacing w:after="0"/>
        <w:jc w:val="both"/>
        <w:rPr>
          <w:rFonts w:ascii="Garamond" w:hAnsi="Garamond"/>
          <w:sz w:val="26"/>
          <w:szCs w:val="26"/>
          <w:lang w:val="sq-AL"/>
        </w:rPr>
      </w:pPr>
      <w:r w:rsidRPr="001B34B3">
        <w:rPr>
          <w:rFonts w:ascii="Garamond" w:hAnsi="Garamond"/>
          <w:sz w:val="26"/>
          <w:szCs w:val="26"/>
          <w:lang w:val="sq-AL"/>
        </w:rPr>
        <w:t>3.4</w:t>
      </w:r>
      <w:r w:rsidRPr="001B34B3">
        <w:rPr>
          <w:rFonts w:ascii="Garamond" w:hAnsi="Garamond"/>
          <w:sz w:val="26"/>
          <w:szCs w:val="26"/>
          <w:lang w:val="sq-AL"/>
        </w:rPr>
        <w:tab/>
      </w:r>
      <w:r w:rsidRPr="001B34B3">
        <w:rPr>
          <w:rFonts w:ascii="Garamond" w:hAnsi="Garamond"/>
          <w:b/>
          <w:sz w:val="26"/>
          <w:szCs w:val="26"/>
          <w:lang w:val="sq-AL"/>
        </w:rPr>
        <w:t>Licenca</w:t>
      </w:r>
      <w:r w:rsidR="00122E43" w:rsidRPr="001B34B3">
        <w:rPr>
          <w:rFonts w:ascii="Garamond" w:hAnsi="Garamond"/>
          <w:b/>
          <w:sz w:val="26"/>
          <w:szCs w:val="26"/>
          <w:lang w:val="sq-AL"/>
        </w:rPr>
        <w:t xml:space="preserve"> për menaxhimin e mbeturinave-</w:t>
      </w:r>
      <w:r w:rsidRPr="001B34B3">
        <w:rPr>
          <w:rFonts w:ascii="Garamond" w:hAnsi="Garamond"/>
          <w:sz w:val="26"/>
          <w:szCs w:val="26"/>
          <w:lang w:val="sq-AL"/>
        </w:rPr>
        <w:t xml:space="preserve">nënkupton leje me shkrim, e cila jepet me vendim të </w:t>
      </w:r>
      <w:r w:rsidR="004E7992" w:rsidRPr="001B34B3">
        <w:rPr>
          <w:rFonts w:ascii="Garamond" w:hAnsi="Garamond"/>
          <w:sz w:val="26"/>
          <w:szCs w:val="26"/>
          <w:lang w:val="sq-AL"/>
        </w:rPr>
        <w:t>Ministrisë</w:t>
      </w:r>
      <w:r w:rsidRPr="001B34B3">
        <w:rPr>
          <w:rFonts w:ascii="Garamond" w:hAnsi="Garamond"/>
          <w:sz w:val="26"/>
          <w:szCs w:val="26"/>
          <w:lang w:val="sq-AL"/>
        </w:rPr>
        <w:t>, me të cilën vërtetohet se janë plotësuar kushtet sipas ligjeve në fuqi.</w:t>
      </w:r>
    </w:p>
    <w:p w:rsidR="00FF5D57" w:rsidRPr="001B34B3" w:rsidRDefault="00122E43" w:rsidP="00FF5D57">
      <w:pPr>
        <w:spacing w:after="0"/>
        <w:jc w:val="both"/>
        <w:rPr>
          <w:rFonts w:ascii="Garamond" w:hAnsi="Garamond"/>
          <w:sz w:val="26"/>
          <w:szCs w:val="26"/>
          <w:lang w:val="sq-AL"/>
        </w:rPr>
      </w:pPr>
      <w:r w:rsidRPr="001B34B3">
        <w:rPr>
          <w:rFonts w:ascii="Garamond" w:hAnsi="Garamond"/>
          <w:sz w:val="26"/>
          <w:szCs w:val="26"/>
          <w:lang w:val="sq-AL"/>
        </w:rPr>
        <w:t>3.5</w:t>
      </w:r>
      <w:r w:rsidRPr="001B34B3">
        <w:rPr>
          <w:rFonts w:ascii="Garamond" w:hAnsi="Garamond"/>
          <w:sz w:val="26"/>
          <w:szCs w:val="26"/>
          <w:lang w:val="sq-AL"/>
        </w:rPr>
        <w:tab/>
      </w:r>
      <w:r w:rsidRPr="001B34B3">
        <w:rPr>
          <w:rFonts w:ascii="Garamond" w:hAnsi="Garamond"/>
          <w:b/>
          <w:sz w:val="26"/>
          <w:szCs w:val="26"/>
          <w:lang w:val="sq-AL"/>
        </w:rPr>
        <w:t>Person-</w:t>
      </w:r>
      <w:r w:rsidR="00FF5D57" w:rsidRPr="001B34B3">
        <w:rPr>
          <w:rFonts w:ascii="Garamond" w:hAnsi="Garamond"/>
          <w:sz w:val="26"/>
          <w:szCs w:val="26"/>
          <w:lang w:val="sq-AL"/>
        </w:rPr>
        <w:t>nënkupton Pers</w:t>
      </w:r>
      <w:r w:rsidR="00ED4561" w:rsidRPr="001B34B3">
        <w:rPr>
          <w:rFonts w:ascii="Garamond" w:hAnsi="Garamond"/>
          <w:sz w:val="26"/>
          <w:szCs w:val="26"/>
          <w:lang w:val="sq-AL"/>
        </w:rPr>
        <w:t>onin f</w:t>
      </w:r>
      <w:r w:rsidR="00FF5D57" w:rsidRPr="001B34B3">
        <w:rPr>
          <w:rFonts w:ascii="Garamond" w:hAnsi="Garamond"/>
          <w:sz w:val="26"/>
          <w:szCs w:val="26"/>
          <w:lang w:val="sq-AL"/>
        </w:rPr>
        <w:t xml:space="preserve">izik ose juridik, i cili është i përfshirë në mënyrë të drejtpërdrejtë ose tërthorazi në proceset për menaxhimin e mbeturinave. </w:t>
      </w:r>
    </w:p>
    <w:p w:rsidR="00FF5D57" w:rsidRPr="001B34B3" w:rsidRDefault="00122E43" w:rsidP="00FF5D57">
      <w:pPr>
        <w:spacing w:after="0"/>
        <w:jc w:val="both"/>
        <w:rPr>
          <w:rFonts w:ascii="Garamond" w:hAnsi="Garamond"/>
          <w:sz w:val="26"/>
          <w:szCs w:val="26"/>
          <w:lang w:val="sq-AL"/>
        </w:rPr>
      </w:pPr>
      <w:r w:rsidRPr="001B34B3">
        <w:rPr>
          <w:rFonts w:ascii="Garamond" w:hAnsi="Garamond"/>
          <w:sz w:val="26"/>
          <w:szCs w:val="26"/>
          <w:lang w:val="sq-AL"/>
        </w:rPr>
        <w:t>3.6</w:t>
      </w:r>
      <w:r w:rsidRPr="001B34B3">
        <w:rPr>
          <w:rFonts w:ascii="Garamond" w:hAnsi="Garamond"/>
          <w:sz w:val="26"/>
          <w:szCs w:val="26"/>
          <w:lang w:val="sq-AL"/>
        </w:rPr>
        <w:tab/>
      </w:r>
      <w:r w:rsidRPr="001B34B3">
        <w:rPr>
          <w:rFonts w:ascii="Garamond" w:hAnsi="Garamond"/>
          <w:b/>
          <w:sz w:val="26"/>
          <w:szCs w:val="26"/>
          <w:lang w:val="sq-AL"/>
        </w:rPr>
        <w:t>Ripërdorim-</w:t>
      </w:r>
      <w:r w:rsidR="00FF5D57" w:rsidRPr="001B34B3">
        <w:rPr>
          <w:rFonts w:ascii="Garamond" w:hAnsi="Garamond"/>
          <w:sz w:val="26"/>
          <w:szCs w:val="26"/>
          <w:lang w:val="sq-AL"/>
        </w:rPr>
        <w:t xml:space="preserve">nënkupton </w:t>
      </w:r>
      <w:r w:rsidR="00ED4561" w:rsidRPr="001B34B3">
        <w:rPr>
          <w:rFonts w:ascii="Garamond" w:hAnsi="Garamond"/>
          <w:sz w:val="26"/>
          <w:szCs w:val="26"/>
          <w:lang w:val="sq-AL"/>
        </w:rPr>
        <w:t>çfarë</w:t>
      </w:r>
      <w:r w:rsidR="00FF5D57" w:rsidRPr="001B34B3">
        <w:rPr>
          <w:rFonts w:ascii="Garamond" w:hAnsi="Garamond"/>
          <w:sz w:val="26"/>
          <w:szCs w:val="26"/>
          <w:lang w:val="sq-AL"/>
        </w:rPr>
        <w:t xml:space="preserve"> do operimi, me të cilin </w:t>
      </w:r>
      <w:r w:rsidR="00ED4561" w:rsidRPr="001B34B3">
        <w:rPr>
          <w:rFonts w:ascii="Garamond" w:hAnsi="Garamond"/>
          <w:sz w:val="26"/>
          <w:szCs w:val="26"/>
          <w:lang w:val="sq-AL"/>
        </w:rPr>
        <w:t>çdo</w:t>
      </w:r>
      <w:r w:rsidR="00FF5D57" w:rsidRPr="001B34B3">
        <w:rPr>
          <w:rFonts w:ascii="Garamond" w:hAnsi="Garamond"/>
          <w:sz w:val="26"/>
          <w:szCs w:val="26"/>
          <w:lang w:val="sq-AL"/>
        </w:rPr>
        <w:t xml:space="preserve"> produkt apo </w:t>
      </w:r>
      <w:r w:rsidR="00ED4561" w:rsidRPr="001B34B3">
        <w:rPr>
          <w:rFonts w:ascii="Garamond" w:hAnsi="Garamond"/>
          <w:sz w:val="26"/>
          <w:szCs w:val="26"/>
          <w:lang w:val="sq-AL"/>
        </w:rPr>
        <w:t>k</w:t>
      </w:r>
      <w:r w:rsidR="00FF5D57" w:rsidRPr="001B34B3">
        <w:rPr>
          <w:rFonts w:ascii="Garamond" w:hAnsi="Garamond"/>
          <w:sz w:val="26"/>
          <w:szCs w:val="26"/>
          <w:lang w:val="sq-AL"/>
        </w:rPr>
        <w:t>omponentë që nuk është mbeturinë dhe për</w:t>
      </w:r>
      <w:r w:rsidR="002F6033" w:rsidRPr="001B34B3">
        <w:rPr>
          <w:rFonts w:ascii="Garamond" w:hAnsi="Garamond"/>
          <w:sz w:val="26"/>
          <w:szCs w:val="26"/>
          <w:lang w:val="sq-AL"/>
        </w:rPr>
        <w:t xml:space="preserve">doret </w:t>
      </w:r>
      <w:r w:rsidR="00ED4561" w:rsidRPr="001B34B3">
        <w:rPr>
          <w:rFonts w:ascii="Garamond" w:hAnsi="Garamond"/>
          <w:sz w:val="26"/>
          <w:szCs w:val="26"/>
          <w:lang w:val="sq-AL"/>
        </w:rPr>
        <w:t>përsëri</w:t>
      </w:r>
      <w:r w:rsidR="002F6033" w:rsidRPr="001B34B3">
        <w:rPr>
          <w:rFonts w:ascii="Garamond" w:hAnsi="Garamond"/>
          <w:sz w:val="26"/>
          <w:szCs w:val="26"/>
          <w:lang w:val="sq-AL"/>
        </w:rPr>
        <w:t xml:space="preserve"> për të </w:t>
      </w:r>
      <w:r w:rsidR="00CD487B">
        <w:rPr>
          <w:rFonts w:ascii="Garamond" w:hAnsi="Garamond"/>
          <w:sz w:val="26"/>
          <w:szCs w:val="26"/>
          <w:lang w:val="sq-AL"/>
        </w:rPr>
        <w:t>njej</w:t>
      </w:r>
      <w:r w:rsidR="00ED4561" w:rsidRPr="001B34B3">
        <w:rPr>
          <w:rFonts w:ascii="Garamond" w:hAnsi="Garamond"/>
          <w:sz w:val="26"/>
          <w:szCs w:val="26"/>
          <w:lang w:val="sq-AL"/>
        </w:rPr>
        <w:t>tin</w:t>
      </w:r>
      <w:r w:rsidR="002F6033" w:rsidRPr="001B34B3">
        <w:rPr>
          <w:rFonts w:ascii="Garamond" w:hAnsi="Garamond"/>
          <w:sz w:val="26"/>
          <w:szCs w:val="26"/>
          <w:lang w:val="sq-AL"/>
        </w:rPr>
        <w:t xml:space="preserve"> qëllim për të cilin është</w:t>
      </w:r>
      <w:r w:rsidR="00FF5D57" w:rsidRPr="001B34B3">
        <w:rPr>
          <w:rFonts w:ascii="Garamond" w:hAnsi="Garamond"/>
          <w:sz w:val="26"/>
          <w:szCs w:val="26"/>
          <w:lang w:val="sq-AL"/>
        </w:rPr>
        <w:t xml:space="preserve"> destinuar</w:t>
      </w:r>
    </w:p>
    <w:p w:rsidR="00843490" w:rsidRPr="001B34B3" w:rsidRDefault="00843490" w:rsidP="00FC7274">
      <w:pPr>
        <w:spacing w:after="0"/>
        <w:jc w:val="both"/>
        <w:rPr>
          <w:rFonts w:ascii="Garamond" w:hAnsi="Garamond"/>
          <w:sz w:val="26"/>
          <w:szCs w:val="26"/>
          <w:lang w:val="sq-AL"/>
        </w:rPr>
      </w:pPr>
      <w:r w:rsidRPr="001B34B3">
        <w:rPr>
          <w:rFonts w:ascii="Garamond" w:hAnsi="Garamond"/>
          <w:sz w:val="26"/>
          <w:szCs w:val="26"/>
          <w:lang w:val="sq-AL"/>
        </w:rPr>
        <w:t>3.7</w:t>
      </w:r>
      <w:r w:rsidRPr="001B34B3">
        <w:rPr>
          <w:rFonts w:ascii="Garamond" w:hAnsi="Garamond"/>
          <w:sz w:val="26"/>
          <w:szCs w:val="26"/>
          <w:lang w:val="sq-AL"/>
        </w:rPr>
        <w:tab/>
      </w:r>
      <w:r w:rsidR="00ED4561" w:rsidRPr="001B34B3">
        <w:rPr>
          <w:rFonts w:ascii="Garamond" w:hAnsi="Garamond"/>
          <w:b/>
          <w:sz w:val="26"/>
          <w:szCs w:val="26"/>
          <w:lang w:val="sq-AL"/>
        </w:rPr>
        <w:t>Mbledhje</w:t>
      </w:r>
      <w:r w:rsidRPr="001B34B3">
        <w:rPr>
          <w:rFonts w:ascii="Garamond" w:hAnsi="Garamond"/>
          <w:sz w:val="26"/>
          <w:szCs w:val="26"/>
          <w:lang w:val="sq-AL"/>
        </w:rPr>
        <w:t>-nënkupton mbledhjen dhe transportimin e mbeturinave duke për fshirë klasifikimin paraprak në lloje dhe magazinimin e mbeturinave për qëllime të bartjes deri në objektin për trajtim ose deponim të mbeturinave.</w:t>
      </w:r>
    </w:p>
    <w:p w:rsidR="00843490" w:rsidRPr="001B34B3" w:rsidRDefault="00843490" w:rsidP="00FC7274">
      <w:pPr>
        <w:spacing w:after="0"/>
        <w:jc w:val="both"/>
        <w:rPr>
          <w:rFonts w:ascii="Garamond" w:hAnsi="Garamond"/>
          <w:sz w:val="26"/>
          <w:szCs w:val="26"/>
          <w:lang w:val="sq-AL"/>
        </w:rPr>
      </w:pPr>
      <w:r w:rsidRPr="001B34B3">
        <w:rPr>
          <w:rFonts w:ascii="Garamond" w:hAnsi="Garamond"/>
          <w:sz w:val="26"/>
          <w:szCs w:val="26"/>
          <w:lang w:val="sq-AL"/>
        </w:rPr>
        <w:t>3.8</w:t>
      </w:r>
      <w:r w:rsidRPr="001B34B3">
        <w:rPr>
          <w:rFonts w:ascii="Garamond" w:hAnsi="Garamond"/>
          <w:sz w:val="26"/>
          <w:szCs w:val="26"/>
          <w:lang w:val="sq-AL"/>
        </w:rPr>
        <w:tab/>
      </w:r>
      <w:r w:rsidR="00ED4561" w:rsidRPr="001B34B3">
        <w:rPr>
          <w:rFonts w:ascii="Garamond" w:hAnsi="Garamond"/>
          <w:b/>
          <w:sz w:val="26"/>
          <w:szCs w:val="26"/>
          <w:lang w:val="sq-AL"/>
        </w:rPr>
        <w:t>Mbledhje</w:t>
      </w:r>
      <w:r w:rsidR="00122E43" w:rsidRPr="001B34B3">
        <w:rPr>
          <w:rFonts w:ascii="Garamond" w:hAnsi="Garamond"/>
          <w:b/>
          <w:sz w:val="26"/>
          <w:szCs w:val="26"/>
          <w:lang w:val="sq-AL"/>
        </w:rPr>
        <w:t xml:space="preserve"> e ndare-</w:t>
      </w:r>
      <w:r w:rsidRPr="001B34B3">
        <w:rPr>
          <w:rFonts w:ascii="Garamond" w:hAnsi="Garamond"/>
          <w:sz w:val="26"/>
          <w:szCs w:val="26"/>
          <w:lang w:val="sq-AL"/>
        </w:rPr>
        <w:t xml:space="preserve">nënkupton mbledhjen e mbeturinave kur grumbullimi i mbeturinave bëhet ne </w:t>
      </w:r>
      <w:r w:rsidR="00ED4561" w:rsidRPr="001B34B3">
        <w:rPr>
          <w:rFonts w:ascii="Garamond" w:hAnsi="Garamond"/>
          <w:sz w:val="26"/>
          <w:szCs w:val="26"/>
          <w:lang w:val="sq-AL"/>
        </w:rPr>
        <w:t>mënyrë</w:t>
      </w:r>
      <w:r w:rsidRPr="001B34B3">
        <w:rPr>
          <w:rFonts w:ascii="Garamond" w:hAnsi="Garamond"/>
          <w:sz w:val="26"/>
          <w:szCs w:val="26"/>
          <w:lang w:val="sq-AL"/>
        </w:rPr>
        <w:t xml:space="preserve"> të ndarë në lloje, të klasifikuar sipas natyrës dhe pajisjeve për te lehtësuar trajtimin specifik</w:t>
      </w:r>
    </w:p>
    <w:p w:rsidR="00843490" w:rsidRPr="001B34B3" w:rsidRDefault="00122E43" w:rsidP="00FC7274">
      <w:pPr>
        <w:spacing w:after="0"/>
        <w:jc w:val="both"/>
        <w:rPr>
          <w:rFonts w:ascii="Garamond" w:hAnsi="Garamond"/>
          <w:sz w:val="26"/>
          <w:szCs w:val="26"/>
          <w:lang w:val="sq-AL"/>
        </w:rPr>
      </w:pPr>
      <w:r w:rsidRPr="001B34B3">
        <w:rPr>
          <w:rFonts w:ascii="Garamond" w:hAnsi="Garamond"/>
          <w:sz w:val="26"/>
          <w:szCs w:val="26"/>
          <w:lang w:val="sq-AL"/>
        </w:rPr>
        <w:t>3.9</w:t>
      </w:r>
      <w:r w:rsidRPr="001B34B3">
        <w:rPr>
          <w:rFonts w:ascii="Garamond" w:hAnsi="Garamond"/>
          <w:sz w:val="26"/>
          <w:szCs w:val="26"/>
          <w:lang w:val="sq-AL"/>
        </w:rPr>
        <w:tab/>
      </w:r>
      <w:r w:rsidRPr="001B34B3">
        <w:rPr>
          <w:rFonts w:ascii="Garamond" w:hAnsi="Garamond"/>
          <w:b/>
          <w:sz w:val="26"/>
          <w:szCs w:val="26"/>
          <w:lang w:val="sq-AL"/>
        </w:rPr>
        <w:t>Prodhuesi i mbeturinës-</w:t>
      </w:r>
      <w:r w:rsidR="00843490" w:rsidRPr="001B34B3">
        <w:rPr>
          <w:rFonts w:ascii="Garamond" w:hAnsi="Garamond"/>
          <w:sz w:val="26"/>
          <w:szCs w:val="26"/>
          <w:lang w:val="sq-AL"/>
        </w:rPr>
        <w:t>nënkupton secilin perso</w:t>
      </w:r>
      <w:r w:rsidRPr="001B34B3">
        <w:rPr>
          <w:rFonts w:ascii="Garamond" w:hAnsi="Garamond"/>
          <w:sz w:val="26"/>
          <w:szCs w:val="26"/>
          <w:lang w:val="sq-AL"/>
        </w:rPr>
        <w:t xml:space="preserve">n veprimtaria e të cilit krijon </w:t>
      </w:r>
      <w:r w:rsidR="00843490" w:rsidRPr="001B34B3">
        <w:rPr>
          <w:rFonts w:ascii="Garamond" w:hAnsi="Garamond"/>
          <w:sz w:val="26"/>
          <w:szCs w:val="26"/>
          <w:lang w:val="sq-AL"/>
        </w:rPr>
        <w:t xml:space="preserve">/prodhon mbeturinë, ose </w:t>
      </w:r>
      <w:r w:rsidRPr="001B34B3">
        <w:rPr>
          <w:rFonts w:ascii="Garamond" w:hAnsi="Garamond"/>
          <w:sz w:val="26"/>
          <w:szCs w:val="26"/>
          <w:lang w:val="sq-AL"/>
        </w:rPr>
        <w:t>çdo një</w:t>
      </w:r>
      <w:r w:rsidR="00843490" w:rsidRPr="001B34B3">
        <w:rPr>
          <w:rFonts w:ascii="Garamond" w:hAnsi="Garamond"/>
          <w:sz w:val="26"/>
          <w:szCs w:val="26"/>
          <w:lang w:val="sq-AL"/>
        </w:rPr>
        <w:t xml:space="preserve">ri që merret me paraprocesim për </w:t>
      </w:r>
      <w:r w:rsidR="00ED4561" w:rsidRPr="001B34B3">
        <w:rPr>
          <w:rFonts w:ascii="Garamond" w:hAnsi="Garamond"/>
          <w:sz w:val="26"/>
          <w:szCs w:val="26"/>
          <w:lang w:val="sq-AL"/>
        </w:rPr>
        <w:t>zierje</w:t>
      </w:r>
      <w:r w:rsidR="00843490" w:rsidRPr="001B34B3">
        <w:rPr>
          <w:rFonts w:ascii="Garamond" w:hAnsi="Garamond"/>
          <w:sz w:val="26"/>
          <w:szCs w:val="26"/>
          <w:lang w:val="sq-AL"/>
        </w:rPr>
        <w:t xml:space="preserve"> apo operime të tjera qe rezultojnë në </w:t>
      </w:r>
      <w:r w:rsidR="00ED4561" w:rsidRPr="001B34B3">
        <w:rPr>
          <w:rFonts w:ascii="Garamond" w:hAnsi="Garamond"/>
          <w:sz w:val="26"/>
          <w:szCs w:val="26"/>
          <w:lang w:val="sq-AL"/>
        </w:rPr>
        <w:t>ndryshim</w:t>
      </w:r>
      <w:r w:rsidR="00843490" w:rsidRPr="001B34B3">
        <w:rPr>
          <w:rFonts w:ascii="Garamond" w:hAnsi="Garamond"/>
          <w:sz w:val="26"/>
          <w:szCs w:val="26"/>
          <w:lang w:val="sq-AL"/>
        </w:rPr>
        <w:t xml:space="preserve">in e </w:t>
      </w:r>
      <w:r w:rsidR="00ED4561" w:rsidRPr="001B34B3">
        <w:rPr>
          <w:rFonts w:ascii="Garamond" w:hAnsi="Garamond"/>
          <w:sz w:val="26"/>
          <w:szCs w:val="26"/>
          <w:lang w:val="sq-AL"/>
        </w:rPr>
        <w:t>natyrës</w:t>
      </w:r>
      <w:r w:rsidR="00843490" w:rsidRPr="001B34B3">
        <w:rPr>
          <w:rFonts w:ascii="Garamond" w:hAnsi="Garamond"/>
          <w:sz w:val="26"/>
          <w:szCs w:val="26"/>
          <w:lang w:val="sq-AL"/>
        </w:rPr>
        <w:t xml:space="preserve"> ap</w:t>
      </w:r>
      <w:r w:rsidR="00C646A9" w:rsidRPr="001B34B3">
        <w:rPr>
          <w:rFonts w:ascii="Garamond" w:hAnsi="Garamond"/>
          <w:sz w:val="26"/>
          <w:szCs w:val="26"/>
          <w:lang w:val="sq-AL"/>
        </w:rPr>
        <w:t xml:space="preserve">o përbërjen </w:t>
      </w:r>
      <w:r w:rsidR="00843490" w:rsidRPr="001B34B3">
        <w:rPr>
          <w:rFonts w:ascii="Garamond" w:hAnsi="Garamond"/>
          <w:sz w:val="26"/>
          <w:szCs w:val="26"/>
          <w:lang w:val="sq-AL"/>
        </w:rPr>
        <w:t>e</w:t>
      </w:r>
      <w:r w:rsidR="00C646A9" w:rsidRPr="001B34B3">
        <w:rPr>
          <w:rFonts w:ascii="Garamond" w:hAnsi="Garamond"/>
          <w:sz w:val="26"/>
          <w:szCs w:val="26"/>
          <w:lang w:val="sq-AL"/>
        </w:rPr>
        <w:t xml:space="preserve"> mbeturinë</w:t>
      </w:r>
      <w:r w:rsidR="00843490" w:rsidRPr="001B34B3">
        <w:rPr>
          <w:rFonts w:ascii="Garamond" w:hAnsi="Garamond"/>
          <w:sz w:val="26"/>
          <w:szCs w:val="26"/>
          <w:lang w:val="sq-AL"/>
        </w:rPr>
        <w:t xml:space="preserve">s. </w:t>
      </w:r>
    </w:p>
    <w:p w:rsidR="00CA14D9" w:rsidRPr="001B34B3" w:rsidRDefault="00843490" w:rsidP="00FC7274">
      <w:pPr>
        <w:spacing w:after="0"/>
        <w:jc w:val="both"/>
        <w:rPr>
          <w:rFonts w:ascii="Garamond" w:hAnsi="Garamond"/>
          <w:sz w:val="26"/>
          <w:szCs w:val="26"/>
          <w:lang w:val="sq-AL"/>
        </w:rPr>
      </w:pPr>
      <w:r w:rsidRPr="001B34B3">
        <w:rPr>
          <w:rFonts w:ascii="Garamond" w:hAnsi="Garamond"/>
          <w:sz w:val="26"/>
          <w:szCs w:val="26"/>
          <w:lang w:val="sq-AL"/>
        </w:rPr>
        <w:t>3.10</w:t>
      </w:r>
      <w:r w:rsidRPr="001B34B3">
        <w:rPr>
          <w:rFonts w:ascii="Garamond" w:hAnsi="Garamond"/>
          <w:sz w:val="26"/>
          <w:szCs w:val="26"/>
          <w:lang w:val="sq-AL"/>
        </w:rPr>
        <w:tab/>
      </w:r>
      <w:r w:rsidR="00122E43" w:rsidRPr="001B34B3">
        <w:rPr>
          <w:rFonts w:ascii="Garamond" w:hAnsi="Garamond"/>
          <w:b/>
          <w:sz w:val="26"/>
          <w:szCs w:val="26"/>
          <w:lang w:val="sq-AL"/>
        </w:rPr>
        <w:t>Zotëruesi i mbeturinës-</w:t>
      </w:r>
      <w:r w:rsidR="00C646A9" w:rsidRPr="001B34B3">
        <w:rPr>
          <w:rFonts w:ascii="Garamond" w:hAnsi="Garamond"/>
          <w:sz w:val="26"/>
          <w:szCs w:val="26"/>
          <w:lang w:val="sq-AL"/>
        </w:rPr>
        <w:t>nënkupton prodhuesin e mbeturinës apo personin që e zotëron mbeturinën.</w:t>
      </w:r>
    </w:p>
    <w:p w:rsidR="00C646A9" w:rsidRPr="001B34B3" w:rsidRDefault="00122E43" w:rsidP="00FC7274">
      <w:pPr>
        <w:spacing w:after="0"/>
        <w:jc w:val="both"/>
        <w:rPr>
          <w:rFonts w:ascii="Garamond" w:hAnsi="Garamond"/>
          <w:sz w:val="26"/>
          <w:szCs w:val="26"/>
          <w:lang w:val="sq-AL"/>
        </w:rPr>
      </w:pPr>
      <w:r w:rsidRPr="001B34B3">
        <w:rPr>
          <w:rFonts w:ascii="Garamond" w:hAnsi="Garamond"/>
          <w:sz w:val="26"/>
          <w:szCs w:val="26"/>
          <w:lang w:val="sq-AL"/>
        </w:rPr>
        <w:t>3.11</w:t>
      </w:r>
      <w:r w:rsidRPr="001B34B3">
        <w:rPr>
          <w:rFonts w:ascii="Garamond" w:hAnsi="Garamond"/>
          <w:sz w:val="26"/>
          <w:szCs w:val="26"/>
          <w:lang w:val="sq-AL"/>
        </w:rPr>
        <w:tab/>
      </w:r>
      <w:r w:rsidRPr="001B34B3">
        <w:rPr>
          <w:rFonts w:ascii="Garamond" w:hAnsi="Garamond"/>
          <w:b/>
          <w:sz w:val="26"/>
          <w:szCs w:val="26"/>
          <w:lang w:val="sq-AL"/>
        </w:rPr>
        <w:t>Mbeturina komunale-</w:t>
      </w:r>
      <w:r w:rsidR="00C646A9" w:rsidRPr="001B34B3">
        <w:rPr>
          <w:rFonts w:ascii="Garamond" w:hAnsi="Garamond"/>
          <w:sz w:val="26"/>
          <w:szCs w:val="26"/>
          <w:lang w:val="sq-AL"/>
        </w:rPr>
        <w:t>nënkupton mbeturinat nga amvisëritë dhe mbeturinat nga aktivitetet tjera,</w:t>
      </w:r>
      <w:r w:rsidR="00ED4561" w:rsidRPr="001B34B3">
        <w:rPr>
          <w:rFonts w:ascii="Garamond" w:hAnsi="Garamond"/>
          <w:sz w:val="26"/>
          <w:szCs w:val="26"/>
          <w:lang w:val="sq-AL"/>
        </w:rPr>
        <w:t xml:space="preserve"> </w:t>
      </w:r>
      <w:r w:rsidR="00C646A9" w:rsidRPr="001B34B3">
        <w:rPr>
          <w:rFonts w:ascii="Garamond" w:hAnsi="Garamond"/>
          <w:sz w:val="26"/>
          <w:szCs w:val="26"/>
          <w:lang w:val="sq-AL"/>
        </w:rPr>
        <w:t xml:space="preserve">të cilat </w:t>
      </w:r>
      <w:r w:rsidR="00ED4561" w:rsidRPr="001B34B3">
        <w:rPr>
          <w:rFonts w:ascii="Garamond" w:hAnsi="Garamond"/>
          <w:sz w:val="26"/>
          <w:szCs w:val="26"/>
          <w:lang w:val="sq-AL"/>
        </w:rPr>
        <w:t>për</w:t>
      </w:r>
      <w:r w:rsidR="00C646A9" w:rsidRPr="001B34B3">
        <w:rPr>
          <w:rFonts w:ascii="Garamond" w:hAnsi="Garamond"/>
          <w:sz w:val="26"/>
          <w:szCs w:val="26"/>
          <w:lang w:val="sq-AL"/>
        </w:rPr>
        <w:t xml:space="preserve"> shkak të përbërjes dhe natyrës së tyre janë të ngjashme me ato të amvisërisë. </w:t>
      </w:r>
    </w:p>
    <w:p w:rsidR="00C646A9" w:rsidRPr="001B34B3" w:rsidRDefault="00C646A9" w:rsidP="00FC7274">
      <w:pPr>
        <w:spacing w:after="0"/>
        <w:jc w:val="both"/>
        <w:rPr>
          <w:rFonts w:ascii="Garamond" w:hAnsi="Garamond"/>
          <w:sz w:val="26"/>
          <w:szCs w:val="26"/>
          <w:lang w:val="sq-AL"/>
        </w:rPr>
      </w:pPr>
      <w:r w:rsidRPr="001B34B3">
        <w:rPr>
          <w:rFonts w:ascii="Garamond" w:hAnsi="Garamond"/>
          <w:sz w:val="26"/>
          <w:szCs w:val="26"/>
          <w:lang w:val="sq-AL"/>
        </w:rPr>
        <w:t xml:space="preserve"> </w:t>
      </w:r>
      <w:r w:rsidR="00122E43" w:rsidRPr="001B34B3">
        <w:rPr>
          <w:rFonts w:ascii="Garamond" w:hAnsi="Garamond"/>
          <w:sz w:val="26"/>
          <w:szCs w:val="26"/>
          <w:lang w:val="sq-AL"/>
        </w:rPr>
        <w:t>3.12</w:t>
      </w:r>
      <w:r w:rsidR="00122E43" w:rsidRPr="001B34B3">
        <w:rPr>
          <w:rFonts w:ascii="Garamond" w:hAnsi="Garamond"/>
          <w:sz w:val="26"/>
          <w:szCs w:val="26"/>
          <w:lang w:val="sq-AL"/>
        </w:rPr>
        <w:tab/>
      </w:r>
      <w:r w:rsidR="00122E43" w:rsidRPr="001B34B3">
        <w:rPr>
          <w:rFonts w:ascii="Garamond" w:hAnsi="Garamond"/>
          <w:b/>
          <w:sz w:val="26"/>
          <w:szCs w:val="26"/>
          <w:lang w:val="sq-AL"/>
        </w:rPr>
        <w:t>Mbeturina e parrezikshme-</w:t>
      </w:r>
      <w:r w:rsidRPr="001B34B3">
        <w:rPr>
          <w:rFonts w:ascii="Garamond" w:hAnsi="Garamond"/>
          <w:sz w:val="26"/>
          <w:szCs w:val="26"/>
          <w:lang w:val="sq-AL"/>
        </w:rPr>
        <w:t xml:space="preserve">nënkupton mbeturinat që nuk paraqesin rrezik për mjedisin dhe shëndetin e </w:t>
      </w:r>
      <w:r w:rsidR="00122E43" w:rsidRPr="001B34B3">
        <w:rPr>
          <w:rFonts w:ascii="Garamond" w:hAnsi="Garamond"/>
          <w:sz w:val="26"/>
          <w:szCs w:val="26"/>
          <w:lang w:val="sq-AL"/>
        </w:rPr>
        <w:t>njeriut</w:t>
      </w:r>
      <w:r w:rsidRPr="001B34B3">
        <w:rPr>
          <w:rFonts w:ascii="Garamond" w:hAnsi="Garamond"/>
          <w:sz w:val="26"/>
          <w:szCs w:val="26"/>
          <w:lang w:val="sq-AL"/>
        </w:rPr>
        <w:t>, dhe qe nuk posedojnë karakteristika të mbeturinave të rrezikshme.</w:t>
      </w:r>
    </w:p>
    <w:p w:rsidR="0075375D" w:rsidRPr="001B34B3" w:rsidRDefault="00122E43" w:rsidP="00FC7274">
      <w:pPr>
        <w:spacing w:after="0"/>
        <w:jc w:val="both"/>
        <w:rPr>
          <w:rFonts w:ascii="Garamond" w:hAnsi="Garamond"/>
          <w:sz w:val="26"/>
          <w:szCs w:val="26"/>
          <w:lang w:val="sq-AL"/>
        </w:rPr>
      </w:pPr>
      <w:r w:rsidRPr="001B34B3">
        <w:rPr>
          <w:rFonts w:ascii="Garamond" w:hAnsi="Garamond"/>
          <w:sz w:val="26"/>
          <w:szCs w:val="26"/>
          <w:lang w:val="sq-AL"/>
        </w:rPr>
        <w:t>3.13</w:t>
      </w:r>
      <w:r w:rsidRPr="001B34B3">
        <w:rPr>
          <w:rFonts w:ascii="Garamond" w:hAnsi="Garamond"/>
          <w:sz w:val="26"/>
          <w:szCs w:val="26"/>
          <w:lang w:val="sq-AL"/>
        </w:rPr>
        <w:tab/>
      </w:r>
      <w:r w:rsidRPr="001B34B3">
        <w:rPr>
          <w:rFonts w:ascii="Garamond" w:hAnsi="Garamond"/>
          <w:b/>
          <w:sz w:val="26"/>
          <w:szCs w:val="26"/>
          <w:lang w:val="sq-AL"/>
        </w:rPr>
        <w:t>Mbeturina komerciale-</w:t>
      </w:r>
      <w:r w:rsidR="0075375D" w:rsidRPr="001B34B3">
        <w:rPr>
          <w:rFonts w:ascii="Garamond" w:hAnsi="Garamond"/>
          <w:sz w:val="26"/>
          <w:szCs w:val="26"/>
          <w:lang w:val="sq-AL"/>
        </w:rPr>
        <w:t>nënkupton mbeturinat të cilat vijnë nga objektet që përdoren për që</w:t>
      </w:r>
      <w:r w:rsidR="00ED4561" w:rsidRPr="001B34B3">
        <w:rPr>
          <w:rFonts w:ascii="Garamond" w:hAnsi="Garamond"/>
          <w:sz w:val="26"/>
          <w:szCs w:val="26"/>
          <w:lang w:val="sq-AL"/>
        </w:rPr>
        <w:t>llim</w:t>
      </w:r>
      <w:r w:rsidR="0075375D" w:rsidRPr="001B34B3">
        <w:rPr>
          <w:rFonts w:ascii="Garamond" w:hAnsi="Garamond"/>
          <w:sz w:val="26"/>
          <w:szCs w:val="26"/>
          <w:lang w:val="sq-AL"/>
        </w:rPr>
        <w:t xml:space="preserve">et e tregut ose biznesit, sportit, edukimit rekreacionit por nuk përfshihen mbeturinat industriale </w:t>
      </w:r>
    </w:p>
    <w:p w:rsidR="0075375D" w:rsidRPr="001B34B3" w:rsidRDefault="0075375D" w:rsidP="00FC7274">
      <w:pPr>
        <w:spacing w:after="0"/>
        <w:jc w:val="both"/>
        <w:rPr>
          <w:rFonts w:ascii="Garamond" w:hAnsi="Garamond"/>
          <w:sz w:val="26"/>
          <w:szCs w:val="26"/>
          <w:lang w:val="sq-AL"/>
        </w:rPr>
      </w:pPr>
      <w:r w:rsidRPr="001B34B3">
        <w:rPr>
          <w:rFonts w:ascii="Garamond" w:hAnsi="Garamond"/>
          <w:sz w:val="26"/>
          <w:szCs w:val="26"/>
          <w:lang w:val="sq-AL"/>
        </w:rPr>
        <w:t>3.14</w:t>
      </w:r>
      <w:r w:rsidRPr="001B34B3">
        <w:rPr>
          <w:rFonts w:ascii="Garamond" w:hAnsi="Garamond"/>
          <w:sz w:val="26"/>
          <w:szCs w:val="26"/>
          <w:lang w:val="sq-AL"/>
        </w:rPr>
        <w:tab/>
      </w:r>
      <w:r w:rsidR="00122E43" w:rsidRPr="001B34B3">
        <w:rPr>
          <w:rFonts w:ascii="Garamond" w:hAnsi="Garamond"/>
          <w:b/>
          <w:sz w:val="26"/>
          <w:szCs w:val="26"/>
          <w:lang w:val="sq-AL"/>
        </w:rPr>
        <w:t>Mbeturina inerte-</w:t>
      </w:r>
      <w:r w:rsidRPr="001B34B3">
        <w:rPr>
          <w:rFonts w:ascii="Garamond" w:hAnsi="Garamond"/>
          <w:sz w:val="26"/>
          <w:szCs w:val="26"/>
          <w:lang w:val="sq-AL"/>
        </w:rPr>
        <w:t xml:space="preserve">nënkupton mbeturinat që nuk kanë ndonjë ndryshim të </w:t>
      </w:r>
      <w:r w:rsidR="00ED4561" w:rsidRPr="001B34B3">
        <w:rPr>
          <w:rFonts w:ascii="Garamond" w:hAnsi="Garamond"/>
          <w:sz w:val="26"/>
          <w:szCs w:val="26"/>
          <w:lang w:val="sq-AL"/>
        </w:rPr>
        <w:t>rëndësishëm</w:t>
      </w:r>
      <w:r w:rsidRPr="001B34B3">
        <w:rPr>
          <w:rFonts w:ascii="Garamond" w:hAnsi="Garamond"/>
          <w:sz w:val="26"/>
          <w:szCs w:val="26"/>
          <w:lang w:val="sq-AL"/>
        </w:rPr>
        <w:t xml:space="preserve"> fizik, kimik apo biologjik në vendet ku janë deponuar si:</w:t>
      </w:r>
    </w:p>
    <w:p w:rsidR="007F7A0D" w:rsidRPr="001B34B3" w:rsidRDefault="007F7A0D" w:rsidP="007F7A0D">
      <w:pPr>
        <w:spacing w:after="0"/>
        <w:ind w:firstLine="720"/>
        <w:jc w:val="both"/>
        <w:rPr>
          <w:rFonts w:ascii="Garamond" w:hAnsi="Garamond"/>
          <w:sz w:val="26"/>
          <w:szCs w:val="26"/>
          <w:lang w:val="sq-AL"/>
        </w:rPr>
      </w:pPr>
      <w:r w:rsidRPr="001B34B3">
        <w:rPr>
          <w:rFonts w:ascii="Garamond" w:hAnsi="Garamond"/>
          <w:sz w:val="26"/>
          <w:szCs w:val="26"/>
          <w:lang w:val="sq-AL"/>
        </w:rPr>
        <w:t>3.14.1 mbeturinat inerte qe nuk treten, nuk ndizen ose nuk reagojnë fizikisht apo kimikisht, nuk zbërthehen biologjikisht ne kontakt me materiet e tjera dhe n</w:t>
      </w:r>
      <w:r w:rsidR="00130CC2" w:rsidRPr="001B34B3">
        <w:rPr>
          <w:rFonts w:ascii="Garamond" w:hAnsi="Garamond"/>
          <w:sz w:val="26"/>
          <w:szCs w:val="26"/>
          <w:lang w:val="sq-AL"/>
        </w:rPr>
        <w:t>uk ndikojnë në mënyrë të ndjeshme në mjedisin dhe shëndetin e njeriut.</w:t>
      </w:r>
    </w:p>
    <w:p w:rsidR="00130CC2" w:rsidRPr="001B34B3" w:rsidRDefault="00130CC2" w:rsidP="007F7A0D">
      <w:pPr>
        <w:spacing w:after="0"/>
        <w:ind w:firstLine="720"/>
        <w:jc w:val="both"/>
        <w:rPr>
          <w:rFonts w:ascii="Garamond" w:hAnsi="Garamond"/>
          <w:sz w:val="26"/>
          <w:szCs w:val="26"/>
          <w:lang w:val="sq-AL"/>
        </w:rPr>
      </w:pPr>
      <w:r w:rsidRPr="001B34B3">
        <w:rPr>
          <w:rFonts w:ascii="Garamond" w:hAnsi="Garamond"/>
          <w:sz w:val="26"/>
          <w:szCs w:val="26"/>
          <w:lang w:val="sq-AL"/>
        </w:rPr>
        <w:t xml:space="preserve">3.14.2 i tërë kullimi dhe përmbajtja ndotëse e mbeturinës, mbetjet ekotoksike duhet të jenë te vlerës së papërfillshme dhe të mos </w:t>
      </w:r>
      <w:r w:rsidR="00122E43" w:rsidRPr="001B34B3">
        <w:rPr>
          <w:rFonts w:ascii="Garamond" w:hAnsi="Garamond"/>
          <w:sz w:val="26"/>
          <w:szCs w:val="26"/>
          <w:lang w:val="sq-AL"/>
        </w:rPr>
        <w:t>rrezikojnë</w:t>
      </w:r>
      <w:r w:rsidRPr="001B34B3">
        <w:rPr>
          <w:rFonts w:ascii="Garamond" w:hAnsi="Garamond"/>
          <w:sz w:val="26"/>
          <w:szCs w:val="26"/>
          <w:lang w:val="sq-AL"/>
        </w:rPr>
        <w:t xml:space="preserve"> cilësinë e ujërave si </w:t>
      </w:r>
      <w:r w:rsidR="00ED4561" w:rsidRPr="001B34B3">
        <w:rPr>
          <w:rFonts w:ascii="Garamond" w:hAnsi="Garamond"/>
          <w:sz w:val="26"/>
          <w:szCs w:val="26"/>
          <w:lang w:val="sq-AL"/>
        </w:rPr>
        <w:t>p</w:t>
      </w:r>
      <w:r w:rsidRPr="001B34B3">
        <w:rPr>
          <w:rFonts w:ascii="Garamond" w:hAnsi="Garamond"/>
          <w:sz w:val="26"/>
          <w:szCs w:val="26"/>
          <w:lang w:val="sq-AL"/>
        </w:rPr>
        <w:t>ërfaq</w:t>
      </w:r>
      <w:r w:rsidR="00ED4561" w:rsidRPr="001B34B3">
        <w:rPr>
          <w:rFonts w:ascii="Garamond" w:hAnsi="Garamond"/>
          <w:sz w:val="26"/>
          <w:szCs w:val="26"/>
          <w:lang w:val="sq-AL"/>
        </w:rPr>
        <w:t>ë</w:t>
      </w:r>
      <w:r w:rsidRPr="001B34B3">
        <w:rPr>
          <w:rFonts w:ascii="Garamond" w:hAnsi="Garamond"/>
          <w:sz w:val="26"/>
          <w:szCs w:val="26"/>
          <w:lang w:val="sq-AL"/>
        </w:rPr>
        <w:t>sore dhe nëntokësore</w:t>
      </w:r>
    </w:p>
    <w:p w:rsidR="00ED4561" w:rsidRPr="001B34B3" w:rsidRDefault="00130CC2" w:rsidP="00FC7274">
      <w:pPr>
        <w:spacing w:after="0"/>
        <w:jc w:val="both"/>
        <w:rPr>
          <w:rFonts w:ascii="Garamond" w:hAnsi="Garamond"/>
          <w:sz w:val="26"/>
          <w:szCs w:val="26"/>
          <w:lang w:val="sq-AL"/>
        </w:rPr>
      </w:pPr>
      <w:r w:rsidRPr="001B34B3">
        <w:rPr>
          <w:rFonts w:ascii="Garamond" w:hAnsi="Garamond"/>
          <w:sz w:val="26"/>
          <w:szCs w:val="26"/>
          <w:lang w:val="sq-AL"/>
        </w:rPr>
        <w:t>3.15</w:t>
      </w:r>
      <w:r w:rsidR="00134A12" w:rsidRPr="001B34B3">
        <w:rPr>
          <w:rFonts w:ascii="Garamond" w:hAnsi="Garamond"/>
          <w:sz w:val="26"/>
          <w:szCs w:val="26"/>
          <w:lang w:val="sq-AL"/>
        </w:rPr>
        <w:t xml:space="preserve"> </w:t>
      </w:r>
      <w:r w:rsidR="00134A12" w:rsidRPr="001B34B3">
        <w:rPr>
          <w:rFonts w:ascii="Garamond" w:hAnsi="Garamond"/>
          <w:b/>
          <w:sz w:val="26"/>
          <w:szCs w:val="26"/>
          <w:lang w:val="sq-AL"/>
        </w:rPr>
        <w:t xml:space="preserve">Mbeturinë e </w:t>
      </w:r>
      <w:r w:rsidR="00ED4561" w:rsidRPr="001B34B3">
        <w:rPr>
          <w:rFonts w:ascii="Garamond" w:hAnsi="Garamond"/>
          <w:b/>
          <w:sz w:val="26"/>
          <w:szCs w:val="26"/>
          <w:lang w:val="sq-AL"/>
        </w:rPr>
        <w:t>vëllimshme</w:t>
      </w:r>
      <w:r w:rsidR="00122E43" w:rsidRPr="001B34B3">
        <w:rPr>
          <w:rFonts w:ascii="Garamond" w:hAnsi="Garamond"/>
          <w:b/>
          <w:sz w:val="26"/>
          <w:szCs w:val="26"/>
          <w:lang w:val="sq-AL"/>
        </w:rPr>
        <w:t>-</w:t>
      </w:r>
      <w:r w:rsidR="00134A12" w:rsidRPr="001B34B3">
        <w:rPr>
          <w:rFonts w:ascii="Garamond" w:hAnsi="Garamond"/>
          <w:sz w:val="26"/>
          <w:szCs w:val="26"/>
          <w:lang w:val="sq-AL"/>
        </w:rPr>
        <w:t>nënkupton mbeturinat me për masa të mëdha fizike nga pajisjet dhe makineritë, grumbullimi, transportin dhe largim të cilave bëhet në mënyrë të</w:t>
      </w:r>
      <w:r w:rsidR="00ED4561" w:rsidRPr="001B34B3">
        <w:rPr>
          <w:rFonts w:ascii="Garamond" w:hAnsi="Garamond"/>
          <w:sz w:val="26"/>
          <w:szCs w:val="26"/>
          <w:lang w:val="sq-AL"/>
        </w:rPr>
        <w:t xml:space="preserve"> veç</w:t>
      </w:r>
      <w:r w:rsidR="00134A12" w:rsidRPr="001B34B3">
        <w:rPr>
          <w:rFonts w:ascii="Garamond" w:hAnsi="Garamond"/>
          <w:sz w:val="26"/>
          <w:szCs w:val="26"/>
          <w:lang w:val="sq-AL"/>
        </w:rPr>
        <w:t>antë.</w:t>
      </w:r>
    </w:p>
    <w:p w:rsidR="00ED4561" w:rsidRPr="001B34B3" w:rsidRDefault="00ED4561" w:rsidP="00FC7274">
      <w:pPr>
        <w:spacing w:after="0"/>
        <w:jc w:val="both"/>
        <w:rPr>
          <w:rFonts w:ascii="Garamond" w:hAnsi="Garamond"/>
          <w:sz w:val="26"/>
          <w:szCs w:val="26"/>
          <w:lang w:val="sq-AL"/>
        </w:rPr>
      </w:pPr>
      <w:r w:rsidRPr="001B34B3">
        <w:rPr>
          <w:rFonts w:ascii="Garamond" w:hAnsi="Garamond"/>
          <w:sz w:val="26"/>
          <w:szCs w:val="26"/>
          <w:lang w:val="sq-AL"/>
        </w:rPr>
        <w:t>3.16</w:t>
      </w:r>
      <w:r w:rsidRPr="001B34B3">
        <w:rPr>
          <w:lang w:val="sq-AL"/>
        </w:rPr>
        <w:t xml:space="preserve"> </w:t>
      </w:r>
      <w:r w:rsidRPr="001B34B3">
        <w:rPr>
          <w:rFonts w:ascii="Garamond" w:hAnsi="Garamond"/>
          <w:b/>
          <w:sz w:val="26"/>
          <w:szCs w:val="26"/>
          <w:lang w:val="sq-AL"/>
        </w:rPr>
        <w:t>Qendra grumbu</w:t>
      </w:r>
      <w:r w:rsidR="00122E43" w:rsidRPr="001B34B3">
        <w:rPr>
          <w:rFonts w:ascii="Garamond" w:hAnsi="Garamond"/>
          <w:b/>
          <w:sz w:val="26"/>
          <w:szCs w:val="26"/>
          <w:lang w:val="sq-AL"/>
        </w:rPr>
        <w:t>lluese-</w:t>
      </w:r>
      <w:r w:rsidRPr="001B34B3">
        <w:rPr>
          <w:rFonts w:ascii="Garamond" w:hAnsi="Garamond"/>
          <w:sz w:val="26"/>
          <w:szCs w:val="26"/>
          <w:lang w:val="sq-AL"/>
        </w:rPr>
        <w:t>nënkupton lokacionin për grumbullimin e mbeturinave të ndara sipas llojeve të përcaktuara.</w:t>
      </w:r>
    </w:p>
    <w:p w:rsidR="00E137A3" w:rsidRPr="001B34B3" w:rsidRDefault="00E137A3" w:rsidP="00FC7274">
      <w:pPr>
        <w:spacing w:after="0"/>
        <w:jc w:val="both"/>
        <w:rPr>
          <w:rFonts w:ascii="Garamond" w:hAnsi="Garamond"/>
          <w:sz w:val="26"/>
          <w:szCs w:val="26"/>
          <w:lang w:val="sq-AL"/>
        </w:rPr>
      </w:pPr>
    </w:p>
    <w:p w:rsidR="000B0935" w:rsidRPr="001B34B3" w:rsidRDefault="000B0935" w:rsidP="009A7A89">
      <w:pPr>
        <w:spacing w:after="0"/>
        <w:jc w:val="center"/>
        <w:rPr>
          <w:rFonts w:ascii="Garamond" w:hAnsi="Garamond"/>
          <w:b/>
          <w:sz w:val="26"/>
          <w:szCs w:val="26"/>
          <w:lang w:val="sq-AL"/>
        </w:rPr>
      </w:pPr>
    </w:p>
    <w:p w:rsidR="000B0935" w:rsidRPr="001B34B3" w:rsidRDefault="000B0935" w:rsidP="009A7A89">
      <w:pPr>
        <w:spacing w:after="0"/>
        <w:jc w:val="center"/>
        <w:rPr>
          <w:rFonts w:ascii="Garamond" w:hAnsi="Garamond"/>
          <w:b/>
          <w:sz w:val="26"/>
          <w:szCs w:val="26"/>
          <w:lang w:val="sq-AL"/>
        </w:rPr>
      </w:pPr>
    </w:p>
    <w:p w:rsidR="00E137A3" w:rsidRPr="001B34B3" w:rsidRDefault="00762D94" w:rsidP="009A7A89">
      <w:pPr>
        <w:spacing w:after="0"/>
        <w:jc w:val="center"/>
        <w:rPr>
          <w:rFonts w:ascii="Garamond" w:hAnsi="Garamond"/>
          <w:b/>
          <w:sz w:val="26"/>
          <w:szCs w:val="26"/>
          <w:lang w:val="sq-AL"/>
        </w:rPr>
      </w:pPr>
      <w:r w:rsidRPr="001B34B3">
        <w:rPr>
          <w:rFonts w:ascii="Garamond" w:hAnsi="Garamond"/>
          <w:b/>
          <w:sz w:val="26"/>
          <w:szCs w:val="26"/>
          <w:lang w:val="sq-AL"/>
        </w:rPr>
        <w:t>Neni 4</w:t>
      </w:r>
    </w:p>
    <w:p w:rsidR="00762D94" w:rsidRPr="001B34B3" w:rsidRDefault="009A7A89" w:rsidP="00FC7274">
      <w:pPr>
        <w:spacing w:after="0"/>
        <w:jc w:val="both"/>
        <w:rPr>
          <w:rFonts w:ascii="Garamond" w:hAnsi="Garamond"/>
          <w:b/>
          <w:sz w:val="26"/>
          <w:szCs w:val="26"/>
          <w:lang w:val="sq-AL"/>
        </w:rPr>
      </w:pPr>
      <w:r w:rsidRPr="001B34B3">
        <w:rPr>
          <w:rFonts w:ascii="Garamond" w:hAnsi="Garamond"/>
          <w:b/>
          <w:sz w:val="26"/>
          <w:szCs w:val="26"/>
          <w:lang w:val="sq-AL"/>
        </w:rPr>
        <w:t xml:space="preserve">Llojit e mbeturinave;  </w:t>
      </w:r>
    </w:p>
    <w:p w:rsidR="00762D94" w:rsidRPr="001B34B3" w:rsidRDefault="00762D94" w:rsidP="00FC7274">
      <w:pPr>
        <w:spacing w:after="0"/>
        <w:jc w:val="both"/>
        <w:rPr>
          <w:rFonts w:ascii="Garamond" w:hAnsi="Garamond"/>
          <w:sz w:val="26"/>
          <w:szCs w:val="26"/>
          <w:lang w:val="sq-AL"/>
        </w:rPr>
      </w:pPr>
    </w:p>
    <w:p w:rsidR="00762D94" w:rsidRPr="001B34B3" w:rsidRDefault="00762D94" w:rsidP="00FC7274">
      <w:pPr>
        <w:spacing w:after="0"/>
        <w:jc w:val="both"/>
        <w:rPr>
          <w:rFonts w:ascii="Garamond" w:hAnsi="Garamond"/>
          <w:sz w:val="26"/>
          <w:szCs w:val="26"/>
          <w:lang w:val="sq-AL"/>
        </w:rPr>
      </w:pPr>
      <w:r w:rsidRPr="001B34B3">
        <w:rPr>
          <w:rFonts w:ascii="Garamond" w:hAnsi="Garamond"/>
          <w:sz w:val="26"/>
          <w:szCs w:val="26"/>
          <w:lang w:val="sq-AL"/>
        </w:rPr>
        <w:t>4.1</w:t>
      </w:r>
      <w:r w:rsidR="00122E43" w:rsidRPr="001B34B3">
        <w:rPr>
          <w:rFonts w:ascii="Garamond" w:hAnsi="Garamond"/>
          <w:sz w:val="26"/>
          <w:szCs w:val="26"/>
          <w:lang w:val="sq-AL"/>
        </w:rPr>
        <w:tab/>
        <w:t>Llojet e mbeturinave të cilat i</w:t>
      </w:r>
      <w:r w:rsidRPr="001B34B3">
        <w:rPr>
          <w:rFonts w:ascii="Garamond" w:hAnsi="Garamond"/>
          <w:sz w:val="26"/>
          <w:szCs w:val="26"/>
          <w:lang w:val="sq-AL"/>
        </w:rPr>
        <w:t xml:space="preserve"> menaxhon Komuna në bazë të kësaj </w:t>
      </w:r>
      <w:r w:rsidR="00122E43" w:rsidRPr="001B34B3">
        <w:rPr>
          <w:rFonts w:ascii="Garamond" w:hAnsi="Garamond"/>
          <w:sz w:val="26"/>
          <w:szCs w:val="26"/>
          <w:lang w:val="sq-AL"/>
        </w:rPr>
        <w:t>rregulloreje</w:t>
      </w:r>
      <w:r w:rsidRPr="001B34B3">
        <w:rPr>
          <w:rFonts w:ascii="Garamond" w:hAnsi="Garamond"/>
          <w:sz w:val="26"/>
          <w:szCs w:val="26"/>
          <w:lang w:val="sq-AL"/>
        </w:rPr>
        <w:t xml:space="preserve"> janë si në  vijim:</w:t>
      </w:r>
    </w:p>
    <w:p w:rsidR="00762D94" w:rsidRPr="001B34B3" w:rsidRDefault="00762D94" w:rsidP="001D1903">
      <w:pPr>
        <w:autoSpaceDE w:val="0"/>
        <w:autoSpaceDN w:val="0"/>
        <w:adjustRightInd w:val="0"/>
        <w:spacing w:after="0" w:line="240" w:lineRule="auto"/>
        <w:ind w:firstLine="720"/>
        <w:jc w:val="both"/>
        <w:rPr>
          <w:rFonts w:ascii="Garamond" w:hAnsi="Garamond" w:cs="Times New Roman"/>
          <w:sz w:val="26"/>
          <w:szCs w:val="26"/>
          <w:lang w:val="sq-AL"/>
        </w:rPr>
      </w:pPr>
      <w:r w:rsidRPr="001B34B3">
        <w:rPr>
          <w:rFonts w:ascii="Garamond" w:hAnsi="Garamond"/>
          <w:sz w:val="26"/>
          <w:szCs w:val="26"/>
          <w:lang w:val="sq-AL"/>
        </w:rPr>
        <w:t>4.1.1</w:t>
      </w:r>
      <w:r w:rsidRPr="001B34B3">
        <w:rPr>
          <w:rFonts w:ascii="Garamond" w:hAnsi="Garamond"/>
          <w:sz w:val="26"/>
          <w:szCs w:val="26"/>
          <w:lang w:val="sq-AL"/>
        </w:rPr>
        <w:tab/>
      </w:r>
      <w:r w:rsidRPr="001B34B3">
        <w:rPr>
          <w:rFonts w:ascii="Garamond" w:hAnsi="Garamond" w:cs="TimesNewRomanPS-BoldMT"/>
          <w:bCs/>
          <w:sz w:val="26"/>
          <w:szCs w:val="26"/>
          <w:lang w:val="sq-AL"/>
        </w:rPr>
        <w:t>Mbeturina komunale</w:t>
      </w:r>
      <w:r w:rsidR="0053472E" w:rsidRPr="001B34B3">
        <w:rPr>
          <w:rFonts w:ascii="Garamond" w:hAnsi="Garamond" w:cs="TimesNewRomanPS-BoldMT"/>
          <w:b/>
          <w:bCs/>
          <w:sz w:val="26"/>
          <w:szCs w:val="26"/>
          <w:lang w:val="sq-AL"/>
        </w:rPr>
        <w:t xml:space="preserve"> </w:t>
      </w:r>
      <w:r w:rsidR="0053472E" w:rsidRPr="001B34B3">
        <w:rPr>
          <w:rFonts w:ascii="Garamond" w:hAnsi="Garamond" w:cs="TimesNewRomanPS-BoldMT"/>
          <w:bCs/>
          <w:sz w:val="26"/>
          <w:szCs w:val="26"/>
          <w:lang w:val="sq-AL"/>
        </w:rPr>
        <w:t>janë</w:t>
      </w:r>
      <w:r w:rsidRPr="001B34B3">
        <w:rPr>
          <w:rFonts w:ascii="Garamond" w:hAnsi="Garamond" w:cs="TimesNewRomanPS-BoldMT"/>
          <w:bCs/>
          <w:sz w:val="26"/>
          <w:szCs w:val="26"/>
          <w:lang w:val="sq-AL"/>
        </w:rPr>
        <w:t xml:space="preserve"> </w:t>
      </w:r>
      <w:r w:rsidRPr="001B34B3">
        <w:rPr>
          <w:rFonts w:ascii="Garamond" w:hAnsi="Garamond" w:cs="Times New Roman"/>
          <w:sz w:val="26"/>
          <w:szCs w:val="26"/>
          <w:lang w:val="sq-AL"/>
        </w:rPr>
        <w:t>mbeturina nga amvisëritë, dhe mbeturina nga aktivitetet tjera të cilat për shkak të përbërjes dhe natyrës së tyre, janë t</w:t>
      </w:r>
      <w:r w:rsidR="0053472E" w:rsidRPr="001B34B3">
        <w:rPr>
          <w:rFonts w:ascii="Garamond" w:hAnsi="Garamond" w:cs="Times New Roman"/>
          <w:sz w:val="26"/>
          <w:szCs w:val="26"/>
          <w:lang w:val="sq-AL"/>
        </w:rPr>
        <w:t>ë ngjashme me ato të amvisërisë.</w:t>
      </w:r>
    </w:p>
    <w:p w:rsidR="0053472E" w:rsidRPr="001B34B3" w:rsidRDefault="0053472E" w:rsidP="001D1903">
      <w:pPr>
        <w:autoSpaceDE w:val="0"/>
        <w:autoSpaceDN w:val="0"/>
        <w:adjustRightInd w:val="0"/>
        <w:spacing w:after="0" w:line="240" w:lineRule="auto"/>
        <w:ind w:firstLine="720"/>
        <w:jc w:val="both"/>
        <w:rPr>
          <w:rFonts w:ascii="Garamond" w:hAnsi="Garamond" w:cs="Times New Roman"/>
          <w:sz w:val="26"/>
          <w:szCs w:val="26"/>
          <w:lang w:val="sq-AL"/>
        </w:rPr>
      </w:pPr>
      <w:r w:rsidRPr="001B34B3">
        <w:rPr>
          <w:rFonts w:ascii="Garamond" w:hAnsi="Garamond" w:cs="Times New Roman"/>
          <w:sz w:val="26"/>
          <w:szCs w:val="26"/>
          <w:lang w:val="sq-AL"/>
        </w:rPr>
        <w:t>4.1.2 mbeturina inerte qe nuk treten, nuk ndizen ose nuk reagojnë fizikisht apo kimikisht, nuk zbërthehen biologjikisht në kontakt me materiet tjera dhe nuk ndikojnë në mënyrë të ndjeshme në mjedisin dhe shëndetin e njeriut;</w:t>
      </w:r>
    </w:p>
    <w:p w:rsidR="0053472E" w:rsidRPr="001B34B3" w:rsidRDefault="0053472E" w:rsidP="001D1903">
      <w:pPr>
        <w:autoSpaceDE w:val="0"/>
        <w:autoSpaceDN w:val="0"/>
        <w:adjustRightInd w:val="0"/>
        <w:spacing w:after="0" w:line="240" w:lineRule="auto"/>
        <w:ind w:firstLine="720"/>
        <w:jc w:val="both"/>
        <w:rPr>
          <w:rFonts w:ascii="Garamond" w:hAnsi="Garamond"/>
          <w:sz w:val="26"/>
          <w:szCs w:val="26"/>
          <w:lang w:val="sq-AL"/>
        </w:rPr>
      </w:pPr>
      <w:r w:rsidRPr="001B34B3">
        <w:rPr>
          <w:rFonts w:ascii="Garamond" w:hAnsi="Garamond" w:cs="Times New Roman"/>
          <w:sz w:val="26"/>
          <w:szCs w:val="26"/>
          <w:lang w:val="sq-AL"/>
        </w:rPr>
        <w:t>4.1.3</w:t>
      </w:r>
      <w:r w:rsidRPr="001B34B3">
        <w:rPr>
          <w:rFonts w:ascii="Garamond" w:hAnsi="Garamond" w:cs="Times New Roman"/>
          <w:sz w:val="26"/>
          <w:szCs w:val="26"/>
          <w:lang w:val="sq-AL"/>
        </w:rPr>
        <w:tab/>
      </w:r>
      <w:r w:rsidRPr="001B34B3">
        <w:rPr>
          <w:rFonts w:ascii="Garamond" w:hAnsi="Garamond"/>
          <w:sz w:val="26"/>
          <w:szCs w:val="26"/>
          <w:lang w:val="sq-AL"/>
        </w:rPr>
        <w:t>Mbeturina të vëllimshme - mbeturina me përmasa të mëdha fizike nga pajisjet e amvisërisë dhe mobilet.</w:t>
      </w:r>
    </w:p>
    <w:p w:rsidR="0053472E" w:rsidRPr="001B34B3" w:rsidRDefault="00206F67" w:rsidP="001D1903">
      <w:pPr>
        <w:autoSpaceDE w:val="0"/>
        <w:autoSpaceDN w:val="0"/>
        <w:adjustRightInd w:val="0"/>
        <w:spacing w:after="0" w:line="240" w:lineRule="auto"/>
        <w:ind w:firstLine="720"/>
        <w:jc w:val="both"/>
        <w:rPr>
          <w:rFonts w:ascii="Garamond" w:hAnsi="Garamond"/>
          <w:sz w:val="26"/>
          <w:szCs w:val="26"/>
          <w:lang w:val="sq-AL"/>
        </w:rPr>
      </w:pPr>
      <w:r>
        <w:rPr>
          <w:rFonts w:ascii="Garamond" w:hAnsi="Garamond"/>
          <w:sz w:val="26"/>
          <w:szCs w:val="26"/>
          <w:lang w:val="sq-AL"/>
        </w:rPr>
        <w:t>4.1.4 Mbeturina nga konstr</w:t>
      </w:r>
      <w:r w:rsidR="0053472E" w:rsidRPr="001B34B3">
        <w:rPr>
          <w:rFonts w:ascii="Garamond" w:hAnsi="Garamond"/>
          <w:sz w:val="26"/>
          <w:szCs w:val="26"/>
          <w:lang w:val="sq-AL"/>
        </w:rPr>
        <w:t xml:space="preserve">uktim-demolimet dhe mbeturina të tjera të </w:t>
      </w:r>
      <w:r w:rsidR="001F6156" w:rsidRPr="001B34B3">
        <w:rPr>
          <w:rFonts w:ascii="Garamond" w:hAnsi="Garamond"/>
          <w:sz w:val="26"/>
          <w:szCs w:val="26"/>
          <w:lang w:val="sq-AL"/>
        </w:rPr>
        <w:t>gjeneruara</w:t>
      </w:r>
      <w:r w:rsidR="0053472E" w:rsidRPr="001B34B3">
        <w:rPr>
          <w:rFonts w:ascii="Garamond" w:hAnsi="Garamond"/>
          <w:sz w:val="26"/>
          <w:szCs w:val="26"/>
          <w:lang w:val="sq-AL"/>
        </w:rPr>
        <w:t xml:space="preserve"> nga aktivitetet ndërtimore;</w:t>
      </w:r>
    </w:p>
    <w:p w:rsidR="0053472E" w:rsidRPr="001B34B3" w:rsidRDefault="0053472E" w:rsidP="001D1903">
      <w:pPr>
        <w:autoSpaceDE w:val="0"/>
        <w:autoSpaceDN w:val="0"/>
        <w:adjustRightInd w:val="0"/>
        <w:spacing w:after="0" w:line="240" w:lineRule="auto"/>
        <w:ind w:firstLine="720"/>
        <w:jc w:val="both"/>
        <w:rPr>
          <w:rFonts w:ascii="Garamond" w:hAnsi="Garamond" w:cs="Times New Roman"/>
          <w:sz w:val="26"/>
          <w:szCs w:val="26"/>
          <w:lang w:val="sq-AL"/>
        </w:rPr>
      </w:pPr>
      <w:r w:rsidRPr="001B34B3">
        <w:rPr>
          <w:rFonts w:ascii="Garamond" w:hAnsi="Garamond"/>
          <w:sz w:val="26"/>
          <w:szCs w:val="26"/>
          <w:lang w:val="sq-AL"/>
        </w:rPr>
        <w:t xml:space="preserve">4.1.5 </w:t>
      </w:r>
      <w:r w:rsidRPr="001B34B3">
        <w:rPr>
          <w:rFonts w:ascii="Garamond" w:hAnsi="Garamond" w:cs="TimesNewRomanPS-BoldMT"/>
          <w:bCs/>
          <w:sz w:val="26"/>
          <w:szCs w:val="26"/>
          <w:lang w:val="sq-AL"/>
        </w:rPr>
        <w:t>Bio-mbeturinë janë</w:t>
      </w:r>
      <w:r w:rsidRPr="001B34B3">
        <w:rPr>
          <w:rFonts w:ascii="Garamond" w:hAnsi="Garamond" w:cs="TimesNewRomanPS-BoldMT"/>
          <w:b/>
          <w:bCs/>
          <w:sz w:val="26"/>
          <w:szCs w:val="26"/>
          <w:lang w:val="sq-AL"/>
        </w:rPr>
        <w:t xml:space="preserve"> </w:t>
      </w:r>
      <w:r w:rsidRPr="001B34B3">
        <w:rPr>
          <w:rFonts w:ascii="Garamond" w:hAnsi="Garamond" w:cs="Times New Roman"/>
          <w:sz w:val="26"/>
          <w:szCs w:val="26"/>
          <w:lang w:val="sq-AL"/>
        </w:rPr>
        <w:t>mbeturinat biodegraduese nga kopshtet, parqet, ushqimet dhe mbeturinat e kuzhinës nga familjet, restorantet, objektet turistike, shitoret me pakicë dhe mbeturinat të ngjashme nga impiantet për përpunimin e ushqimit;</w:t>
      </w:r>
    </w:p>
    <w:p w:rsidR="0053472E" w:rsidRPr="001B34B3" w:rsidRDefault="0053472E" w:rsidP="001D1903">
      <w:pPr>
        <w:autoSpaceDE w:val="0"/>
        <w:autoSpaceDN w:val="0"/>
        <w:adjustRightInd w:val="0"/>
        <w:spacing w:after="0" w:line="240" w:lineRule="auto"/>
        <w:jc w:val="both"/>
        <w:rPr>
          <w:rFonts w:ascii="Garamond" w:hAnsi="Garamond" w:cs="Times New Roman"/>
          <w:sz w:val="26"/>
          <w:szCs w:val="26"/>
          <w:lang w:val="sq-AL"/>
        </w:rPr>
      </w:pPr>
      <w:r w:rsidRPr="001B34B3">
        <w:rPr>
          <w:rFonts w:ascii="Garamond" w:hAnsi="Garamond" w:cs="Times New Roman"/>
          <w:sz w:val="26"/>
          <w:szCs w:val="26"/>
          <w:lang w:val="sq-AL"/>
        </w:rPr>
        <w:t>4.2</w:t>
      </w:r>
      <w:r w:rsidRPr="001B34B3">
        <w:rPr>
          <w:rFonts w:ascii="Garamond" w:hAnsi="Garamond" w:cs="Times New Roman"/>
          <w:sz w:val="26"/>
          <w:szCs w:val="26"/>
          <w:lang w:val="sq-AL"/>
        </w:rPr>
        <w:tab/>
      </w:r>
      <w:r w:rsidRPr="001B34B3">
        <w:rPr>
          <w:rFonts w:ascii="Garamond" w:hAnsi="Garamond" w:cs="TimesNewRomanPS-BoldMT"/>
          <w:bCs/>
          <w:sz w:val="26"/>
          <w:szCs w:val="26"/>
          <w:lang w:val="sq-AL"/>
        </w:rPr>
        <w:t xml:space="preserve">Mbeturina komerciale janë </w:t>
      </w:r>
      <w:r w:rsidRPr="001B34B3">
        <w:rPr>
          <w:rFonts w:ascii="Garamond" w:hAnsi="Garamond" w:cs="Times New Roman"/>
          <w:sz w:val="26"/>
          <w:szCs w:val="26"/>
          <w:lang w:val="sq-AL"/>
        </w:rPr>
        <w:t>mbeturinat të cilat vijnë nga objektet që përdoren për qëllimet e tregut ose biznesit, sportit, edukimit, rekreacionit, por nuk përfshihen mbeturinat industrial.</w:t>
      </w:r>
    </w:p>
    <w:p w:rsidR="0053472E" w:rsidRPr="001B34B3" w:rsidRDefault="0053472E" w:rsidP="001D1903">
      <w:pPr>
        <w:autoSpaceDE w:val="0"/>
        <w:autoSpaceDN w:val="0"/>
        <w:adjustRightInd w:val="0"/>
        <w:spacing w:after="0" w:line="240" w:lineRule="auto"/>
        <w:jc w:val="both"/>
        <w:rPr>
          <w:rFonts w:ascii="Garamond" w:hAnsi="Garamond" w:cs="Times New Roman"/>
          <w:sz w:val="26"/>
          <w:szCs w:val="26"/>
          <w:lang w:val="sq-AL"/>
        </w:rPr>
      </w:pPr>
      <w:r w:rsidRPr="001B34B3">
        <w:rPr>
          <w:rFonts w:ascii="Garamond" w:hAnsi="Garamond" w:cs="Times New Roman"/>
          <w:sz w:val="26"/>
          <w:szCs w:val="26"/>
          <w:lang w:val="sq-AL"/>
        </w:rPr>
        <w:t>4.3</w:t>
      </w:r>
      <w:r w:rsidRPr="001B34B3">
        <w:rPr>
          <w:rFonts w:ascii="Garamond" w:hAnsi="Garamond" w:cs="Times New Roman"/>
          <w:sz w:val="26"/>
          <w:szCs w:val="26"/>
          <w:lang w:val="sq-AL"/>
        </w:rPr>
        <w:tab/>
      </w:r>
      <w:r w:rsidR="001D1903" w:rsidRPr="001B34B3">
        <w:rPr>
          <w:rFonts w:ascii="Garamond" w:hAnsi="Garamond" w:cs="TimesNewRomanPS-BoldMT"/>
          <w:bCs/>
          <w:sz w:val="26"/>
          <w:szCs w:val="26"/>
          <w:lang w:val="sq-AL"/>
        </w:rPr>
        <w:t xml:space="preserve">Mbeturina industriale janë </w:t>
      </w:r>
      <w:r w:rsidRPr="001B34B3">
        <w:rPr>
          <w:rFonts w:ascii="Garamond" w:hAnsi="Garamond" w:cs="Times New Roman"/>
          <w:sz w:val="26"/>
          <w:szCs w:val="26"/>
          <w:lang w:val="sq-AL"/>
        </w:rPr>
        <w:t>mbeturinat të cilat krijohen nga aktivitetet, proceset industriale, prodhimtari artizanale dhe veprimtari tjera prodhuese;</w:t>
      </w:r>
    </w:p>
    <w:p w:rsidR="001D1903" w:rsidRPr="001B34B3" w:rsidRDefault="001D1903" w:rsidP="001D1903">
      <w:pPr>
        <w:autoSpaceDE w:val="0"/>
        <w:autoSpaceDN w:val="0"/>
        <w:adjustRightInd w:val="0"/>
        <w:spacing w:after="0" w:line="240" w:lineRule="auto"/>
        <w:jc w:val="both"/>
        <w:rPr>
          <w:rFonts w:ascii="Garamond" w:hAnsi="Garamond"/>
          <w:sz w:val="26"/>
          <w:szCs w:val="26"/>
          <w:lang w:val="sq-AL"/>
        </w:rPr>
      </w:pPr>
      <w:r w:rsidRPr="001B34B3">
        <w:rPr>
          <w:rFonts w:ascii="Garamond" w:hAnsi="Garamond" w:cs="Times New Roman"/>
          <w:sz w:val="26"/>
          <w:szCs w:val="26"/>
          <w:lang w:val="sq-AL"/>
        </w:rPr>
        <w:t>4.4</w:t>
      </w:r>
      <w:r w:rsidRPr="001B34B3">
        <w:rPr>
          <w:rFonts w:ascii="Garamond" w:hAnsi="Garamond" w:cs="Times New Roman"/>
          <w:sz w:val="26"/>
          <w:szCs w:val="26"/>
          <w:lang w:val="sq-AL"/>
        </w:rPr>
        <w:tab/>
      </w:r>
      <w:r w:rsidRPr="001B34B3">
        <w:rPr>
          <w:rFonts w:ascii="Garamond" w:hAnsi="Garamond"/>
          <w:sz w:val="26"/>
          <w:szCs w:val="26"/>
          <w:lang w:val="sq-AL"/>
        </w:rPr>
        <w:t>Mbeturina medicinal janë mbeturina patologjike të cilat krijohen nga aktiviteti medicinal, si dhe materialet e tjera që përdoren në shërbimet mjekësore;</w:t>
      </w:r>
    </w:p>
    <w:p w:rsidR="00501DC9" w:rsidRPr="001B34B3" w:rsidRDefault="00501DC9" w:rsidP="001D1903">
      <w:pPr>
        <w:autoSpaceDE w:val="0"/>
        <w:autoSpaceDN w:val="0"/>
        <w:adjustRightInd w:val="0"/>
        <w:spacing w:after="0" w:line="240" w:lineRule="auto"/>
        <w:jc w:val="both"/>
        <w:rPr>
          <w:rFonts w:ascii="Garamond" w:hAnsi="Garamond" w:cs="Times New Roman"/>
          <w:sz w:val="26"/>
          <w:szCs w:val="26"/>
          <w:lang w:val="sq-AL"/>
        </w:rPr>
      </w:pPr>
      <w:r w:rsidRPr="001B34B3">
        <w:rPr>
          <w:rFonts w:ascii="Garamond" w:hAnsi="Garamond"/>
          <w:sz w:val="26"/>
          <w:szCs w:val="26"/>
          <w:lang w:val="sq-AL"/>
        </w:rPr>
        <w:t>4.5</w:t>
      </w:r>
      <w:r w:rsidRPr="001B34B3">
        <w:rPr>
          <w:rFonts w:ascii="Garamond" w:hAnsi="Garamond"/>
          <w:sz w:val="26"/>
          <w:szCs w:val="26"/>
          <w:lang w:val="sq-AL"/>
        </w:rPr>
        <w:tab/>
        <w:t xml:space="preserve">Mbeturinat shtazore-janë mbeturina që krijohen nga </w:t>
      </w:r>
      <w:r w:rsidR="00F67967" w:rsidRPr="001B34B3">
        <w:rPr>
          <w:rFonts w:ascii="Garamond" w:hAnsi="Garamond"/>
          <w:sz w:val="26"/>
          <w:szCs w:val="26"/>
          <w:lang w:val="sq-AL"/>
        </w:rPr>
        <w:t>amvisëritë</w:t>
      </w:r>
      <w:r w:rsidRPr="001B34B3">
        <w:rPr>
          <w:rFonts w:ascii="Garamond" w:hAnsi="Garamond"/>
          <w:sz w:val="26"/>
          <w:szCs w:val="26"/>
          <w:lang w:val="sq-AL"/>
        </w:rPr>
        <w:t>, thertoret, mishtoret dhe aktivitetet e tjera të ngjashme.</w:t>
      </w:r>
    </w:p>
    <w:p w:rsidR="00E137A3" w:rsidRPr="001B34B3" w:rsidRDefault="00E137A3" w:rsidP="00FC7274">
      <w:pPr>
        <w:spacing w:after="0"/>
        <w:jc w:val="both"/>
        <w:rPr>
          <w:rFonts w:ascii="Garamond" w:hAnsi="Garamond"/>
          <w:sz w:val="26"/>
          <w:szCs w:val="26"/>
          <w:highlight w:val="cyan"/>
          <w:lang w:val="sq-AL"/>
        </w:rPr>
      </w:pPr>
    </w:p>
    <w:p w:rsidR="00501DC9" w:rsidRPr="001B34B3" w:rsidRDefault="00501DC9" w:rsidP="00501DC9">
      <w:pPr>
        <w:spacing w:after="0"/>
        <w:jc w:val="center"/>
        <w:rPr>
          <w:rFonts w:ascii="Garamond" w:hAnsi="Garamond"/>
          <w:b/>
          <w:sz w:val="26"/>
          <w:szCs w:val="26"/>
          <w:lang w:val="sq-AL"/>
        </w:rPr>
      </w:pPr>
      <w:r w:rsidRPr="001B34B3">
        <w:rPr>
          <w:rFonts w:ascii="Garamond" w:hAnsi="Garamond"/>
          <w:b/>
          <w:sz w:val="26"/>
          <w:szCs w:val="26"/>
          <w:lang w:val="sq-AL"/>
        </w:rPr>
        <w:t>Neni 5</w:t>
      </w:r>
    </w:p>
    <w:p w:rsidR="00501DC9" w:rsidRPr="001B34B3" w:rsidRDefault="001859B1" w:rsidP="00905968">
      <w:pPr>
        <w:spacing w:after="0"/>
        <w:jc w:val="both"/>
        <w:rPr>
          <w:rFonts w:ascii="Garamond" w:hAnsi="Garamond"/>
          <w:b/>
          <w:sz w:val="26"/>
          <w:szCs w:val="26"/>
          <w:lang w:val="sq-AL"/>
        </w:rPr>
      </w:pPr>
      <w:r w:rsidRPr="001B34B3">
        <w:rPr>
          <w:rFonts w:ascii="Garamond" w:hAnsi="Garamond"/>
          <w:b/>
          <w:sz w:val="26"/>
          <w:szCs w:val="26"/>
          <w:lang w:val="sq-AL"/>
        </w:rPr>
        <w:t>Përjashtimet</w:t>
      </w:r>
      <w:r w:rsidR="00905968" w:rsidRPr="001B34B3">
        <w:rPr>
          <w:rFonts w:ascii="Garamond" w:hAnsi="Garamond"/>
          <w:b/>
          <w:sz w:val="26"/>
          <w:szCs w:val="26"/>
          <w:lang w:val="sq-AL"/>
        </w:rPr>
        <w:t>;</w:t>
      </w:r>
    </w:p>
    <w:p w:rsidR="00905968" w:rsidRPr="001B34B3" w:rsidRDefault="00905968" w:rsidP="00905968">
      <w:pPr>
        <w:spacing w:after="0"/>
        <w:jc w:val="both"/>
        <w:rPr>
          <w:rFonts w:ascii="Garamond" w:hAnsi="Garamond"/>
          <w:sz w:val="26"/>
          <w:szCs w:val="26"/>
          <w:lang w:val="sq-AL"/>
        </w:rPr>
      </w:pPr>
    </w:p>
    <w:p w:rsidR="00501DC9" w:rsidRPr="001B34B3" w:rsidRDefault="00501DC9" w:rsidP="00501DC9">
      <w:pPr>
        <w:spacing w:after="0"/>
        <w:jc w:val="both"/>
        <w:rPr>
          <w:rFonts w:ascii="Garamond" w:hAnsi="Garamond"/>
          <w:sz w:val="26"/>
          <w:szCs w:val="26"/>
          <w:lang w:val="sq-AL"/>
        </w:rPr>
      </w:pPr>
      <w:r w:rsidRPr="001B34B3">
        <w:rPr>
          <w:rFonts w:ascii="Garamond" w:hAnsi="Garamond"/>
          <w:sz w:val="26"/>
          <w:szCs w:val="26"/>
          <w:lang w:val="sq-AL"/>
        </w:rPr>
        <w:t xml:space="preserve"> </w:t>
      </w:r>
      <w:r w:rsidR="00905968" w:rsidRPr="001B34B3">
        <w:rPr>
          <w:rFonts w:ascii="Garamond" w:hAnsi="Garamond"/>
          <w:sz w:val="26"/>
          <w:szCs w:val="26"/>
          <w:lang w:val="sq-AL"/>
        </w:rPr>
        <w:t>5.1</w:t>
      </w:r>
      <w:r w:rsidR="00905968" w:rsidRPr="001B34B3">
        <w:rPr>
          <w:rFonts w:ascii="Garamond" w:hAnsi="Garamond"/>
          <w:sz w:val="26"/>
          <w:szCs w:val="26"/>
          <w:lang w:val="sq-AL"/>
        </w:rPr>
        <w:tab/>
      </w:r>
      <w:r w:rsidRPr="001B34B3">
        <w:rPr>
          <w:rFonts w:ascii="Garamond" w:hAnsi="Garamond"/>
          <w:sz w:val="26"/>
          <w:szCs w:val="26"/>
          <w:lang w:val="sq-AL"/>
        </w:rPr>
        <w:t xml:space="preserve">Nga kjo rregullore përjashtohen mbeturinat në vijim: </w:t>
      </w:r>
    </w:p>
    <w:p w:rsidR="00905968" w:rsidRPr="001B34B3" w:rsidRDefault="00905968" w:rsidP="00905968">
      <w:pPr>
        <w:spacing w:after="0"/>
        <w:ind w:firstLine="720"/>
        <w:jc w:val="both"/>
        <w:rPr>
          <w:rFonts w:ascii="Garamond" w:hAnsi="Garamond"/>
          <w:sz w:val="26"/>
          <w:szCs w:val="26"/>
          <w:lang w:val="sq-AL"/>
        </w:rPr>
      </w:pPr>
      <w:r w:rsidRPr="001B34B3">
        <w:rPr>
          <w:rFonts w:ascii="Garamond" w:hAnsi="Garamond"/>
          <w:sz w:val="26"/>
          <w:szCs w:val="26"/>
          <w:lang w:val="sq-AL"/>
        </w:rPr>
        <w:t>5.1.1</w:t>
      </w:r>
      <w:r w:rsidRPr="001B34B3">
        <w:rPr>
          <w:rFonts w:ascii="Garamond" w:hAnsi="Garamond"/>
          <w:sz w:val="26"/>
          <w:szCs w:val="26"/>
          <w:lang w:val="sq-AL"/>
        </w:rPr>
        <w:tab/>
      </w:r>
      <w:r w:rsidR="00501DC9" w:rsidRPr="001B34B3">
        <w:rPr>
          <w:rFonts w:ascii="Garamond" w:hAnsi="Garamond"/>
          <w:sz w:val="26"/>
          <w:szCs w:val="26"/>
          <w:lang w:val="sq-AL"/>
        </w:rPr>
        <w:t xml:space="preserve">mbeturinat e </w:t>
      </w:r>
      <w:r w:rsidR="001859B1" w:rsidRPr="001B34B3">
        <w:rPr>
          <w:rFonts w:ascii="Garamond" w:hAnsi="Garamond"/>
          <w:sz w:val="26"/>
          <w:szCs w:val="26"/>
          <w:lang w:val="sq-AL"/>
        </w:rPr>
        <w:t>rrezikshme</w:t>
      </w:r>
      <w:r w:rsidRPr="001B34B3">
        <w:rPr>
          <w:rFonts w:ascii="Garamond" w:hAnsi="Garamond"/>
          <w:sz w:val="26"/>
          <w:szCs w:val="26"/>
          <w:lang w:val="sq-AL"/>
        </w:rPr>
        <w:t xml:space="preserve"> dhe</w:t>
      </w:r>
    </w:p>
    <w:p w:rsidR="00905968" w:rsidRPr="001B34B3" w:rsidRDefault="00905968" w:rsidP="00905968">
      <w:pPr>
        <w:spacing w:after="0"/>
        <w:ind w:firstLine="720"/>
        <w:jc w:val="both"/>
        <w:rPr>
          <w:rFonts w:ascii="Garamond" w:hAnsi="Garamond"/>
          <w:sz w:val="26"/>
          <w:szCs w:val="26"/>
          <w:lang w:val="sq-AL"/>
        </w:rPr>
      </w:pPr>
      <w:r w:rsidRPr="001B34B3">
        <w:rPr>
          <w:rFonts w:ascii="Garamond" w:hAnsi="Garamond"/>
          <w:sz w:val="26"/>
          <w:szCs w:val="26"/>
          <w:lang w:val="sq-AL"/>
        </w:rPr>
        <w:t>5.1.2</w:t>
      </w:r>
      <w:r w:rsidRPr="001B34B3">
        <w:rPr>
          <w:rFonts w:ascii="Garamond" w:hAnsi="Garamond"/>
          <w:sz w:val="26"/>
          <w:szCs w:val="26"/>
          <w:lang w:val="sq-AL"/>
        </w:rPr>
        <w:tab/>
        <w:t>llumi/ balta dhe mbeturina të ngjashme</w:t>
      </w:r>
    </w:p>
    <w:p w:rsidR="00905968" w:rsidRPr="001B34B3" w:rsidRDefault="00905968" w:rsidP="00905968">
      <w:pPr>
        <w:spacing w:after="0"/>
        <w:jc w:val="both"/>
        <w:rPr>
          <w:rFonts w:ascii="Garamond" w:hAnsi="Garamond"/>
          <w:sz w:val="26"/>
          <w:szCs w:val="26"/>
          <w:lang w:val="sq-AL"/>
        </w:rPr>
      </w:pPr>
    </w:p>
    <w:p w:rsidR="00501DC9" w:rsidRPr="001B34B3" w:rsidRDefault="00905968" w:rsidP="00905968">
      <w:pPr>
        <w:spacing w:after="0"/>
        <w:jc w:val="both"/>
        <w:rPr>
          <w:rFonts w:ascii="Garamond" w:hAnsi="Garamond"/>
          <w:sz w:val="26"/>
          <w:szCs w:val="26"/>
          <w:lang w:val="sq-AL"/>
        </w:rPr>
      </w:pPr>
      <w:r w:rsidRPr="001B34B3">
        <w:rPr>
          <w:rFonts w:ascii="Garamond" w:hAnsi="Garamond"/>
          <w:sz w:val="26"/>
          <w:szCs w:val="26"/>
          <w:lang w:val="sq-AL"/>
        </w:rPr>
        <w:t>5.2</w:t>
      </w:r>
      <w:r w:rsidR="00501DC9" w:rsidRPr="001B34B3">
        <w:rPr>
          <w:rFonts w:ascii="Garamond" w:hAnsi="Garamond"/>
          <w:sz w:val="26"/>
          <w:szCs w:val="26"/>
          <w:lang w:val="sq-AL"/>
        </w:rPr>
        <w:t xml:space="preserve"> </w:t>
      </w:r>
      <w:r w:rsidRPr="001B34B3">
        <w:rPr>
          <w:rFonts w:ascii="Garamond" w:hAnsi="Garamond"/>
          <w:sz w:val="26"/>
          <w:szCs w:val="26"/>
          <w:lang w:val="sq-AL"/>
        </w:rPr>
        <w:t xml:space="preserve">Menaxhimi i tyre </w:t>
      </w:r>
      <w:r w:rsidR="00103C82" w:rsidRPr="001B34B3">
        <w:rPr>
          <w:rFonts w:ascii="Garamond" w:hAnsi="Garamond"/>
          <w:sz w:val="26"/>
          <w:szCs w:val="26"/>
          <w:lang w:val="sq-AL"/>
        </w:rPr>
        <w:t>rregullohet</w:t>
      </w:r>
      <w:r w:rsidRPr="001B34B3">
        <w:rPr>
          <w:rFonts w:ascii="Garamond" w:hAnsi="Garamond"/>
          <w:sz w:val="26"/>
          <w:szCs w:val="26"/>
          <w:lang w:val="sq-AL"/>
        </w:rPr>
        <w:t xml:space="preserve"> në bazë të akteve </w:t>
      </w:r>
      <w:r w:rsidR="00103C82" w:rsidRPr="001B34B3">
        <w:rPr>
          <w:rFonts w:ascii="Garamond" w:hAnsi="Garamond"/>
          <w:sz w:val="26"/>
          <w:szCs w:val="26"/>
          <w:lang w:val="sq-AL"/>
        </w:rPr>
        <w:t>nënligjore</w:t>
      </w:r>
      <w:r w:rsidRPr="001B34B3">
        <w:rPr>
          <w:rFonts w:ascii="Garamond" w:hAnsi="Garamond"/>
          <w:sz w:val="26"/>
          <w:szCs w:val="26"/>
          <w:lang w:val="sq-AL"/>
        </w:rPr>
        <w:t xml:space="preserve"> të miratuar nga organi </w:t>
      </w:r>
      <w:r w:rsidR="00103C82" w:rsidRPr="001B34B3">
        <w:rPr>
          <w:rFonts w:ascii="Garamond" w:hAnsi="Garamond"/>
          <w:sz w:val="26"/>
          <w:szCs w:val="26"/>
          <w:lang w:val="sq-AL"/>
        </w:rPr>
        <w:t>kompetent</w:t>
      </w:r>
      <w:r w:rsidR="00501DC9" w:rsidRPr="001B34B3">
        <w:rPr>
          <w:rFonts w:ascii="Garamond" w:hAnsi="Garamond"/>
          <w:sz w:val="26"/>
          <w:szCs w:val="26"/>
          <w:lang w:val="sq-AL"/>
        </w:rPr>
        <w:t>.</w:t>
      </w:r>
    </w:p>
    <w:p w:rsidR="00501DC9" w:rsidRPr="001B34B3" w:rsidRDefault="00501DC9" w:rsidP="00FC7274">
      <w:pPr>
        <w:spacing w:after="0"/>
        <w:jc w:val="both"/>
        <w:rPr>
          <w:rFonts w:ascii="Garamond" w:hAnsi="Garamond"/>
          <w:sz w:val="26"/>
          <w:szCs w:val="26"/>
          <w:lang w:val="sq-AL"/>
        </w:rPr>
      </w:pPr>
    </w:p>
    <w:p w:rsidR="001859B1" w:rsidRPr="001B34B3" w:rsidRDefault="00CA7E62" w:rsidP="001859B1">
      <w:pPr>
        <w:spacing w:after="0"/>
        <w:jc w:val="center"/>
        <w:rPr>
          <w:rFonts w:ascii="Garamond" w:hAnsi="Garamond"/>
          <w:b/>
          <w:sz w:val="26"/>
          <w:szCs w:val="26"/>
          <w:lang w:val="sq-AL"/>
        </w:rPr>
      </w:pPr>
      <w:r w:rsidRPr="001B34B3">
        <w:rPr>
          <w:rFonts w:ascii="Garamond" w:hAnsi="Garamond"/>
          <w:b/>
          <w:sz w:val="26"/>
          <w:szCs w:val="26"/>
          <w:lang w:val="sq-AL"/>
        </w:rPr>
        <w:t xml:space="preserve">Neni </w:t>
      </w:r>
      <w:r w:rsidR="001859B1" w:rsidRPr="001B34B3">
        <w:rPr>
          <w:rFonts w:ascii="Garamond" w:hAnsi="Garamond"/>
          <w:b/>
          <w:sz w:val="26"/>
          <w:szCs w:val="26"/>
          <w:lang w:val="sq-AL"/>
        </w:rPr>
        <w:t>6</w:t>
      </w:r>
    </w:p>
    <w:p w:rsidR="001859B1" w:rsidRPr="001B34B3" w:rsidRDefault="00122E43" w:rsidP="00FC7274">
      <w:pPr>
        <w:spacing w:after="0"/>
        <w:jc w:val="both"/>
        <w:rPr>
          <w:rFonts w:ascii="Garamond" w:hAnsi="Garamond"/>
          <w:b/>
          <w:sz w:val="26"/>
          <w:szCs w:val="26"/>
          <w:lang w:val="sq-AL"/>
        </w:rPr>
      </w:pPr>
      <w:r w:rsidRPr="001B34B3">
        <w:rPr>
          <w:rFonts w:ascii="Garamond" w:hAnsi="Garamond"/>
          <w:sz w:val="26"/>
          <w:szCs w:val="26"/>
          <w:lang w:val="sq-AL"/>
        </w:rPr>
        <w:t xml:space="preserve"> </w:t>
      </w:r>
      <w:r w:rsidRPr="001B34B3">
        <w:rPr>
          <w:rFonts w:ascii="Garamond" w:hAnsi="Garamond"/>
          <w:b/>
          <w:sz w:val="26"/>
          <w:szCs w:val="26"/>
          <w:lang w:val="sq-AL"/>
        </w:rPr>
        <w:t>Përgjegjësia e Komunës për</w:t>
      </w:r>
      <w:r w:rsidR="00CA7E62" w:rsidRPr="001B34B3">
        <w:rPr>
          <w:rFonts w:ascii="Garamond" w:hAnsi="Garamond"/>
          <w:b/>
          <w:sz w:val="26"/>
          <w:szCs w:val="26"/>
          <w:lang w:val="sq-AL"/>
        </w:rPr>
        <w:t xml:space="preserve"> Menaxhimin e Mbeturinave:</w:t>
      </w:r>
    </w:p>
    <w:p w:rsidR="00CA7E62" w:rsidRPr="001B34B3" w:rsidRDefault="00CA7E62" w:rsidP="00FC7274">
      <w:pPr>
        <w:spacing w:after="0"/>
        <w:jc w:val="both"/>
        <w:rPr>
          <w:rFonts w:ascii="Garamond" w:hAnsi="Garamond"/>
          <w:sz w:val="26"/>
          <w:szCs w:val="26"/>
          <w:lang w:val="sq-AL"/>
        </w:rPr>
      </w:pPr>
      <w:r w:rsidRPr="001B34B3">
        <w:rPr>
          <w:rFonts w:ascii="Garamond" w:hAnsi="Garamond"/>
          <w:sz w:val="26"/>
          <w:szCs w:val="26"/>
          <w:lang w:val="sq-AL"/>
        </w:rPr>
        <w:t xml:space="preserve"> </w:t>
      </w:r>
    </w:p>
    <w:p w:rsidR="00CA7E62" w:rsidRPr="001B34B3" w:rsidRDefault="00E0222C" w:rsidP="00FC7274">
      <w:pPr>
        <w:spacing w:after="0"/>
        <w:jc w:val="both"/>
        <w:rPr>
          <w:rFonts w:ascii="Garamond" w:hAnsi="Garamond"/>
          <w:sz w:val="26"/>
          <w:szCs w:val="26"/>
          <w:lang w:val="sq-AL"/>
        </w:rPr>
      </w:pPr>
      <w:r w:rsidRPr="001B34B3">
        <w:rPr>
          <w:rFonts w:ascii="Garamond" w:hAnsi="Garamond"/>
          <w:sz w:val="26"/>
          <w:szCs w:val="26"/>
          <w:lang w:val="sq-AL"/>
        </w:rPr>
        <w:t>6</w:t>
      </w:r>
      <w:r w:rsidR="00CA7E62" w:rsidRPr="001B34B3">
        <w:rPr>
          <w:rFonts w:ascii="Garamond" w:hAnsi="Garamond"/>
          <w:sz w:val="26"/>
          <w:szCs w:val="26"/>
          <w:lang w:val="sq-AL"/>
        </w:rPr>
        <w:t xml:space="preserve">.1. Krijimi i një sistemi të qëndrueshëm mbi menaxhimin e mbeturinave të ngurta komunale. </w:t>
      </w:r>
    </w:p>
    <w:p w:rsidR="00E0222C" w:rsidRPr="001B34B3" w:rsidRDefault="00E0222C" w:rsidP="00FC7274">
      <w:pPr>
        <w:spacing w:after="0"/>
        <w:jc w:val="both"/>
        <w:rPr>
          <w:rFonts w:ascii="Garamond" w:hAnsi="Garamond"/>
          <w:sz w:val="26"/>
          <w:szCs w:val="26"/>
          <w:lang w:val="sq-AL"/>
        </w:rPr>
      </w:pPr>
      <w:r w:rsidRPr="001B34B3">
        <w:rPr>
          <w:rFonts w:ascii="Garamond" w:hAnsi="Garamond"/>
          <w:sz w:val="26"/>
          <w:szCs w:val="26"/>
          <w:lang w:val="sq-AL"/>
        </w:rPr>
        <w:t>6</w:t>
      </w:r>
      <w:r w:rsidR="00CA7E62" w:rsidRPr="001B34B3">
        <w:rPr>
          <w:rFonts w:ascii="Garamond" w:hAnsi="Garamond"/>
          <w:sz w:val="26"/>
          <w:szCs w:val="26"/>
          <w:lang w:val="sq-AL"/>
        </w:rPr>
        <w:t>.2. Krijimi i një sistemi të qëndrueshëm financiar.</w:t>
      </w:r>
    </w:p>
    <w:p w:rsidR="00CA7E62" w:rsidRPr="001B34B3" w:rsidRDefault="00E0222C" w:rsidP="00FC7274">
      <w:pPr>
        <w:spacing w:after="0"/>
        <w:jc w:val="both"/>
        <w:rPr>
          <w:rFonts w:ascii="Garamond" w:hAnsi="Garamond"/>
          <w:sz w:val="26"/>
          <w:szCs w:val="26"/>
          <w:lang w:val="sq-AL"/>
        </w:rPr>
      </w:pPr>
      <w:r w:rsidRPr="001B34B3">
        <w:rPr>
          <w:rFonts w:ascii="Garamond" w:hAnsi="Garamond"/>
          <w:sz w:val="26"/>
          <w:szCs w:val="26"/>
          <w:lang w:val="sq-AL"/>
        </w:rPr>
        <w:t>6</w:t>
      </w:r>
      <w:r w:rsidR="00CA7E62" w:rsidRPr="001B34B3">
        <w:rPr>
          <w:rFonts w:ascii="Garamond" w:hAnsi="Garamond"/>
          <w:sz w:val="26"/>
          <w:szCs w:val="26"/>
          <w:lang w:val="sq-AL"/>
        </w:rPr>
        <w:t xml:space="preserve">.3. Krijimi i procesit të kontraktimit për shërbimet e grumbullimit të mbeturinave. </w:t>
      </w:r>
    </w:p>
    <w:p w:rsidR="00CA7E62" w:rsidRPr="001B34B3" w:rsidRDefault="00E0222C" w:rsidP="00FC7274">
      <w:pPr>
        <w:spacing w:after="0"/>
        <w:jc w:val="both"/>
        <w:rPr>
          <w:rFonts w:ascii="Garamond" w:hAnsi="Garamond"/>
          <w:sz w:val="26"/>
          <w:szCs w:val="26"/>
          <w:lang w:val="sq-AL"/>
        </w:rPr>
      </w:pPr>
      <w:r w:rsidRPr="001B34B3">
        <w:rPr>
          <w:rFonts w:ascii="Garamond" w:hAnsi="Garamond"/>
          <w:sz w:val="26"/>
          <w:szCs w:val="26"/>
          <w:lang w:val="sq-AL"/>
        </w:rPr>
        <w:lastRenderedPageBreak/>
        <w:t xml:space="preserve">6.4. </w:t>
      </w:r>
      <w:r w:rsidR="00FD6711" w:rsidRPr="001B34B3">
        <w:rPr>
          <w:rFonts w:ascii="Garamond" w:hAnsi="Garamond"/>
          <w:sz w:val="26"/>
          <w:szCs w:val="26"/>
          <w:lang w:val="sq-AL"/>
        </w:rPr>
        <w:t>Autorizimi i operatorit që te beje mbledhjen e mbeturinave e dhe jashtë o</w:t>
      </w:r>
      <w:r w:rsidR="00FB1F1A">
        <w:rPr>
          <w:rFonts w:ascii="Garamond" w:hAnsi="Garamond"/>
          <w:sz w:val="26"/>
          <w:szCs w:val="26"/>
          <w:lang w:val="sq-AL"/>
        </w:rPr>
        <w:t>rarit dhe dinamikës së paraparë</w:t>
      </w:r>
      <w:r w:rsidR="00FD6711" w:rsidRPr="001B34B3">
        <w:rPr>
          <w:rFonts w:ascii="Garamond" w:hAnsi="Garamond"/>
          <w:sz w:val="26"/>
          <w:szCs w:val="26"/>
          <w:lang w:val="sq-AL"/>
        </w:rPr>
        <w:t xml:space="preserve"> sipas nevojës</w:t>
      </w:r>
      <w:r w:rsidR="00FB1F1A">
        <w:rPr>
          <w:rFonts w:ascii="Garamond" w:hAnsi="Garamond"/>
          <w:sz w:val="26"/>
          <w:szCs w:val="26"/>
          <w:lang w:val="sq-AL"/>
        </w:rPr>
        <w:t>.</w:t>
      </w:r>
      <w:r w:rsidR="00CA7E62" w:rsidRPr="001B34B3">
        <w:rPr>
          <w:rFonts w:ascii="Garamond" w:hAnsi="Garamond"/>
          <w:sz w:val="26"/>
          <w:szCs w:val="26"/>
          <w:lang w:val="sq-AL"/>
        </w:rPr>
        <w:t xml:space="preserve"> </w:t>
      </w:r>
    </w:p>
    <w:p w:rsidR="00CA7E62" w:rsidRPr="001B34B3" w:rsidRDefault="00E0222C" w:rsidP="00FC7274">
      <w:pPr>
        <w:spacing w:after="0"/>
        <w:jc w:val="both"/>
        <w:rPr>
          <w:rFonts w:ascii="Garamond" w:hAnsi="Garamond"/>
          <w:sz w:val="26"/>
          <w:szCs w:val="26"/>
          <w:lang w:val="sq-AL"/>
        </w:rPr>
      </w:pPr>
      <w:r w:rsidRPr="001B34B3">
        <w:rPr>
          <w:rFonts w:ascii="Garamond" w:hAnsi="Garamond"/>
          <w:sz w:val="26"/>
          <w:szCs w:val="26"/>
          <w:lang w:val="sq-AL"/>
        </w:rPr>
        <w:t xml:space="preserve">3.5 </w:t>
      </w:r>
      <w:r w:rsidR="00CA7E62" w:rsidRPr="001B34B3">
        <w:rPr>
          <w:rFonts w:ascii="Garamond" w:hAnsi="Garamond"/>
          <w:sz w:val="26"/>
          <w:szCs w:val="26"/>
          <w:lang w:val="sq-AL"/>
        </w:rPr>
        <w:t>Sektori mbi menaxhimin e mbeturinave, monitoron dhe udhëzon ofruesit e shërbimeve për grumbullimin, transporti</w:t>
      </w:r>
      <w:r w:rsidR="00FB1F1A">
        <w:rPr>
          <w:rFonts w:ascii="Garamond" w:hAnsi="Garamond"/>
          <w:sz w:val="26"/>
          <w:szCs w:val="26"/>
          <w:lang w:val="sq-AL"/>
        </w:rPr>
        <w:t>min dhe deponimin e mbeturinave.</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 xml:space="preserve"> 6</w:t>
      </w:r>
      <w:r w:rsidR="00E0222C" w:rsidRPr="001B34B3">
        <w:rPr>
          <w:rFonts w:ascii="Garamond" w:hAnsi="Garamond"/>
          <w:sz w:val="26"/>
          <w:szCs w:val="26"/>
          <w:lang w:val="sq-AL"/>
        </w:rPr>
        <w:t xml:space="preserve">.6 </w:t>
      </w:r>
      <w:r w:rsidR="00CA7E62" w:rsidRPr="001B34B3">
        <w:rPr>
          <w:rFonts w:ascii="Garamond" w:hAnsi="Garamond"/>
          <w:sz w:val="26"/>
          <w:szCs w:val="26"/>
          <w:lang w:val="sq-AL"/>
        </w:rPr>
        <w:t>Të bëjë monitorimin mjedisor të depo</w:t>
      </w:r>
      <w:r w:rsidRPr="001B34B3">
        <w:rPr>
          <w:rFonts w:ascii="Garamond" w:hAnsi="Garamond"/>
          <w:sz w:val="26"/>
          <w:szCs w:val="26"/>
          <w:lang w:val="sq-AL"/>
        </w:rPr>
        <w:t>nisë së mbeturinave</w:t>
      </w:r>
      <w:r w:rsidR="00CA7E62" w:rsidRPr="001B34B3">
        <w:rPr>
          <w:rFonts w:ascii="Garamond" w:hAnsi="Garamond"/>
          <w:sz w:val="26"/>
          <w:szCs w:val="26"/>
          <w:lang w:val="sq-AL"/>
        </w:rPr>
        <w:t>.</w:t>
      </w:r>
    </w:p>
    <w:p w:rsidR="00E0222C"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 xml:space="preserve"> 6</w:t>
      </w:r>
      <w:r w:rsidR="00E0222C" w:rsidRPr="001B34B3">
        <w:rPr>
          <w:rFonts w:ascii="Garamond" w:hAnsi="Garamond"/>
          <w:sz w:val="26"/>
          <w:szCs w:val="26"/>
          <w:lang w:val="sq-AL"/>
        </w:rPr>
        <w:t>.7 Të identifikoj pikat ilegale (</w:t>
      </w:r>
      <w:r w:rsidR="00CA7E62" w:rsidRPr="001B34B3">
        <w:rPr>
          <w:rFonts w:ascii="Garamond" w:hAnsi="Garamond"/>
          <w:sz w:val="26"/>
          <w:szCs w:val="26"/>
          <w:lang w:val="sq-AL"/>
        </w:rPr>
        <w:t xml:space="preserve">të zeza) të </w:t>
      </w:r>
      <w:r w:rsidR="00E0222C" w:rsidRPr="001B34B3">
        <w:rPr>
          <w:rFonts w:ascii="Garamond" w:hAnsi="Garamond"/>
          <w:sz w:val="26"/>
          <w:szCs w:val="26"/>
          <w:lang w:val="sq-AL"/>
        </w:rPr>
        <w:t>hedhjes</w:t>
      </w:r>
      <w:r w:rsidR="00CA7E62" w:rsidRPr="001B34B3">
        <w:rPr>
          <w:rFonts w:ascii="Garamond" w:hAnsi="Garamond"/>
          <w:sz w:val="26"/>
          <w:szCs w:val="26"/>
          <w:lang w:val="sq-AL"/>
        </w:rPr>
        <w:t xml:space="preserve"> së mbeturinave dhe evitimi i tyre.</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 xml:space="preserve"> 6</w:t>
      </w:r>
      <w:r w:rsidR="00E0222C" w:rsidRPr="001B34B3">
        <w:rPr>
          <w:rFonts w:ascii="Garamond" w:hAnsi="Garamond"/>
          <w:sz w:val="26"/>
          <w:szCs w:val="26"/>
          <w:lang w:val="sq-AL"/>
        </w:rPr>
        <w:t xml:space="preserve">.8 </w:t>
      </w:r>
      <w:r w:rsidR="00CA7E62" w:rsidRPr="001B34B3">
        <w:rPr>
          <w:rFonts w:ascii="Garamond" w:hAnsi="Garamond"/>
          <w:sz w:val="26"/>
          <w:szCs w:val="26"/>
          <w:lang w:val="sq-AL"/>
        </w:rPr>
        <w:t xml:space="preserve"> Promovimi p</w:t>
      </w:r>
      <w:r w:rsidR="00FC729E">
        <w:rPr>
          <w:rFonts w:ascii="Garamond" w:hAnsi="Garamond"/>
          <w:sz w:val="26"/>
          <w:szCs w:val="26"/>
          <w:lang w:val="sq-AL"/>
        </w:rPr>
        <w:t>ër minimizimin e mbeturinave (</w:t>
      </w:r>
      <w:r w:rsidR="00CA7E62" w:rsidRPr="001B34B3">
        <w:rPr>
          <w:rFonts w:ascii="Garamond" w:hAnsi="Garamond"/>
          <w:sz w:val="26"/>
          <w:szCs w:val="26"/>
          <w:lang w:val="sq-AL"/>
        </w:rPr>
        <w:t xml:space="preserve">kompostimit shtëpiak etj.) </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w:t>
      </w:r>
      <w:r w:rsidR="00E0222C" w:rsidRPr="001B34B3">
        <w:rPr>
          <w:rFonts w:ascii="Garamond" w:hAnsi="Garamond"/>
          <w:sz w:val="26"/>
          <w:szCs w:val="26"/>
          <w:lang w:val="sq-AL"/>
        </w:rPr>
        <w:t xml:space="preserve">.9 </w:t>
      </w:r>
      <w:r w:rsidR="00CA7E62" w:rsidRPr="001B34B3">
        <w:rPr>
          <w:rFonts w:ascii="Garamond" w:hAnsi="Garamond"/>
          <w:sz w:val="26"/>
          <w:szCs w:val="26"/>
          <w:lang w:val="sq-AL"/>
        </w:rPr>
        <w:t xml:space="preserve">Promovimi i ngritjes së </w:t>
      </w:r>
      <w:r w:rsidRPr="001B34B3">
        <w:rPr>
          <w:rFonts w:ascii="Garamond" w:hAnsi="Garamond"/>
          <w:sz w:val="26"/>
          <w:szCs w:val="26"/>
          <w:lang w:val="sq-AL"/>
        </w:rPr>
        <w:t>vetëdijesimit</w:t>
      </w:r>
      <w:r w:rsidR="00CA7E62" w:rsidRPr="001B34B3">
        <w:rPr>
          <w:rFonts w:ascii="Garamond" w:hAnsi="Garamond"/>
          <w:sz w:val="26"/>
          <w:szCs w:val="26"/>
          <w:lang w:val="sq-AL"/>
        </w:rPr>
        <w:t xml:space="preserve"> publik- pjesëmarrja aktive e qyt</w:t>
      </w:r>
      <w:r w:rsidR="00122E43" w:rsidRPr="001B34B3">
        <w:rPr>
          <w:rFonts w:ascii="Garamond" w:hAnsi="Garamond"/>
          <w:sz w:val="26"/>
          <w:szCs w:val="26"/>
          <w:lang w:val="sq-AL"/>
        </w:rPr>
        <w:t>etarëve në implementimin e menaxhimit të mbeturinave të ngurta</w:t>
      </w:r>
      <w:r w:rsidR="00CA7E62" w:rsidRPr="001B34B3">
        <w:rPr>
          <w:rFonts w:ascii="Garamond" w:hAnsi="Garamond"/>
          <w:sz w:val="26"/>
          <w:szCs w:val="26"/>
          <w:lang w:val="sq-AL"/>
        </w:rPr>
        <w:t xml:space="preserve">. </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w:t>
      </w:r>
      <w:r w:rsidR="00E0222C" w:rsidRPr="001B34B3">
        <w:rPr>
          <w:rFonts w:ascii="Garamond" w:hAnsi="Garamond"/>
          <w:sz w:val="26"/>
          <w:szCs w:val="26"/>
          <w:lang w:val="sq-AL"/>
        </w:rPr>
        <w:t>.10</w:t>
      </w:r>
      <w:r w:rsidR="00CA7E62" w:rsidRPr="001B34B3">
        <w:rPr>
          <w:rFonts w:ascii="Garamond" w:hAnsi="Garamond"/>
          <w:sz w:val="26"/>
          <w:szCs w:val="26"/>
          <w:lang w:val="sq-AL"/>
        </w:rPr>
        <w:t xml:space="preserve"> Planifikimin buxhetor mbi funksionimin e menaxhimit të mbeturinave. </w:t>
      </w:r>
    </w:p>
    <w:p w:rsidR="00E0222C"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w:t>
      </w:r>
      <w:r w:rsidR="00E0222C" w:rsidRPr="001B34B3">
        <w:rPr>
          <w:rFonts w:ascii="Garamond" w:hAnsi="Garamond"/>
          <w:sz w:val="26"/>
          <w:szCs w:val="26"/>
          <w:lang w:val="sq-AL"/>
        </w:rPr>
        <w:t xml:space="preserve">.11 </w:t>
      </w:r>
      <w:r w:rsidR="00CA7E62" w:rsidRPr="001B34B3">
        <w:rPr>
          <w:rFonts w:ascii="Garamond" w:hAnsi="Garamond"/>
          <w:sz w:val="26"/>
          <w:szCs w:val="26"/>
          <w:lang w:val="sq-AL"/>
        </w:rPr>
        <w:t>Faturimi i taksës mbi mbeturinat, organizimi dhe shpërndarja.</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w:t>
      </w:r>
      <w:r w:rsidR="00E0222C" w:rsidRPr="001B34B3">
        <w:rPr>
          <w:rFonts w:ascii="Garamond" w:hAnsi="Garamond"/>
          <w:sz w:val="26"/>
          <w:szCs w:val="26"/>
          <w:lang w:val="sq-AL"/>
        </w:rPr>
        <w:t xml:space="preserve">.12 </w:t>
      </w:r>
      <w:r w:rsidR="00CA7E62" w:rsidRPr="001B34B3">
        <w:rPr>
          <w:rFonts w:ascii="Garamond" w:hAnsi="Garamond"/>
          <w:sz w:val="26"/>
          <w:szCs w:val="26"/>
          <w:lang w:val="sq-AL"/>
        </w:rPr>
        <w:t xml:space="preserve">Përpilimi i raporteve, mbi menaxhimin e mbeturinave, dhe shkallën e inkasimit të taksës mbi mbeturinat. </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w:t>
      </w:r>
      <w:r w:rsidR="00E0222C" w:rsidRPr="001B34B3">
        <w:rPr>
          <w:rFonts w:ascii="Garamond" w:hAnsi="Garamond"/>
          <w:sz w:val="26"/>
          <w:szCs w:val="26"/>
          <w:lang w:val="sq-AL"/>
        </w:rPr>
        <w:t>.13</w:t>
      </w:r>
      <w:r w:rsidRPr="001B34B3">
        <w:rPr>
          <w:rFonts w:ascii="Garamond" w:hAnsi="Garamond"/>
          <w:sz w:val="26"/>
          <w:szCs w:val="26"/>
          <w:lang w:val="sq-AL"/>
        </w:rPr>
        <w:t xml:space="preserve"> </w:t>
      </w:r>
      <w:r w:rsidR="00CA7E62" w:rsidRPr="001B34B3">
        <w:rPr>
          <w:rFonts w:ascii="Garamond" w:hAnsi="Garamond"/>
          <w:sz w:val="26"/>
          <w:szCs w:val="26"/>
          <w:lang w:val="sq-AL"/>
        </w:rPr>
        <w:t xml:space="preserve"> Formimi i komisionit në kuadër të </w:t>
      </w:r>
      <w:r w:rsidR="00E0222C" w:rsidRPr="001B34B3">
        <w:rPr>
          <w:rFonts w:ascii="Garamond" w:hAnsi="Garamond"/>
          <w:sz w:val="26"/>
          <w:szCs w:val="26"/>
          <w:lang w:val="sq-AL"/>
        </w:rPr>
        <w:t>administratës</w:t>
      </w:r>
      <w:r w:rsidR="00CA7E62" w:rsidRPr="001B34B3">
        <w:rPr>
          <w:rFonts w:ascii="Garamond" w:hAnsi="Garamond"/>
          <w:sz w:val="26"/>
          <w:szCs w:val="26"/>
          <w:lang w:val="sq-AL"/>
        </w:rPr>
        <w:t xml:space="preserve"> komunale, për shqyrtimin e ankesave dhe parashtresave të taksapaguesve për mbeturina.</w:t>
      </w:r>
    </w:p>
    <w:p w:rsidR="001859B1"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w:t>
      </w:r>
      <w:r w:rsidR="00E0222C" w:rsidRPr="001B34B3">
        <w:rPr>
          <w:rFonts w:ascii="Garamond" w:hAnsi="Garamond"/>
          <w:sz w:val="26"/>
          <w:szCs w:val="26"/>
          <w:lang w:val="sq-AL"/>
        </w:rPr>
        <w:t>.14 Propozon taksen për menaxhimin e mbeturinave, për miratim në</w:t>
      </w:r>
      <w:r w:rsidR="00CA7E62" w:rsidRPr="001B34B3">
        <w:rPr>
          <w:rFonts w:ascii="Garamond" w:hAnsi="Garamond"/>
          <w:sz w:val="26"/>
          <w:szCs w:val="26"/>
          <w:lang w:val="sq-AL"/>
        </w:rPr>
        <w:t xml:space="preserve"> Kuvendit të Komunës. </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6.15</w:t>
      </w:r>
      <w:r w:rsidR="00CA7E62" w:rsidRPr="001B34B3">
        <w:rPr>
          <w:rFonts w:ascii="Garamond" w:hAnsi="Garamond"/>
          <w:sz w:val="26"/>
          <w:szCs w:val="26"/>
          <w:lang w:val="sq-AL"/>
        </w:rPr>
        <w:t xml:space="preserve"> </w:t>
      </w:r>
      <w:r w:rsidRPr="001B34B3">
        <w:rPr>
          <w:rFonts w:ascii="Garamond" w:hAnsi="Garamond"/>
          <w:sz w:val="26"/>
          <w:szCs w:val="26"/>
          <w:lang w:val="sq-AL"/>
        </w:rPr>
        <w:t>Dorëzimi</w:t>
      </w:r>
      <w:r w:rsidR="00CA7E62" w:rsidRPr="001B34B3">
        <w:rPr>
          <w:rFonts w:ascii="Garamond" w:hAnsi="Garamond"/>
          <w:sz w:val="26"/>
          <w:szCs w:val="26"/>
          <w:lang w:val="sq-AL"/>
        </w:rPr>
        <w:t xml:space="preserve"> i Raportit në Ministrin e Mjedisit dhe planifikimit </w:t>
      </w:r>
      <w:r w:rsidRPr="001B34B3">
        <w:rPr>
          <w:rFonts w:ascii="Garamond" w:hAnsi="Garamond"/>
          <w:sz w:val="26"/>
          <w:szCs w:val="26"/>
          <w:lang w:val="sq-AL"/>
        </w:rPr>
        <w:t>Hapësinor</w:t>
      </w:r>
      <w:r w:rsidR="00CA7E62" w:rsidRPr="001B34B3">
        <w:rPr>
          <w:rFonts w:ascii="Garamond" w:hAnsi="Garamond"/>
          <w:sz w:val="26"/>
          <w:szCs w:val="26"/>
          <w:lang w:val="sq-AL"/>
        </w:rPr>
        <w:t xml:space="preserve">, për MMN çdo 31 mars të vitit </w:t>
      </w:r>
      <w:r w:rsidRPr="001B34B3">
        <w:rPr>
          <w:rFonts w:ascii="Garamond" w:hAnsi="Garamond"/>
          <w:sz w:val="26"/>
          <w:szCs w:val="26"/>
          <w:lang w:val="sq-AL"/>
        </w:rPr>
        <w:t>pasues</w:t>
      </w:r>
      <w:r w:rsidR="00CA7E62" w:rsidRPr="001B34B3">
        <w:rPr>
          <w:rFonts w:ascii="Garamond" w:hAnsi="Garamond"/>
          <w:sz w:val="26"/>
          <w:szCs w:val="26"/>
          <w:lang w:val="sq-AL"/>
        </w:rPr>
        <w:t xml:space="preserve">. </w:t>
      </w:r>
    </w:p>
    <w:p w:rsidR="00CA7E62"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6.16</w:t>
      </w:r>
      <w:r w:rsidR="00CA7E62" w:rsidRPr="001B34B3">
        <w:rPr>
          <w:rFonts w:ascii="Garamond" w:hAnsi="Garamond"/>
          <w:sz w:val="26"/>
          <w:szCs w:val="26"/>
          <w:lang w:val="sq-AL"/>
        </w:rPr>
        <w:t xml:space="preserve"> Komuna ka përgjegjësi që të sigurojë kushte veprimi dhe operimi për operatorët publik dhe privat.</w:t>
      </w:r>
    </w:p>
    <w:p w:rsidR="00FD6711"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6.17 Trajtimi i mbeturinave k</w:t>
      </w:r>
      <w:r w:rsidR="00FB1F1A">
        <w:rPr>
          <w:rFonts w:ascii="Garamond" w:hAnsi="Garamond"/>
          <w:sz w:val="26"/>
          <w:szCs w:val="26"/>
          <w:lang w:val="sq-AL"/>
        </w:rPr>
        <w:t>omunale nga konstruktim - demoli</w:t>
      </w:r>
      <w:r w:rsidRPr="001B34B3">
        <w:rPr>
          <w:rFonts w:ascii="Garamond" w:hAnsi="Garamond"/>
          <w:sz w:val="26"/>
          <w:szCs w:val="26"/>
          <w:lang w:val="sq-AL"/>
        </w:rPr>
        <w:t xml:space="preserve">mi, si dhe i mbeturinave inerte, komerciale, të vëllimshme brenda territorit të </w:t>
      </w:r>
      <w:r w:rsidR="00122E43" w:rsidRPr="001B34B3">
        <w:rPr>
          <w:rFonts w:ascii="Garamond" w:hAnsi="Garamond"/>
          <w:sz w:val="26"/>
          <w:szCs w:val="26"/>
          <w:lang w:val="sq-AL"/>
        </w:rPr>
        <w:t>komunës</w:t>
      </w:r>
    </w:p>
    <w:p w:rsidR="00FD6711" w:rsidRPr="001B34B3" w:rsidRDefault="00FD6711" w:rsidP="00FC7274">
      <w:pPr>
        <w:spacing w:after="0"/>
        <w:jc w:val="both"/>
        <w:rPr>
          <w:rFonts w:ascii="Garamond" w:hAnsi="Garamond"/>
          <w:sz w:val="26"/>
          <w:szCs w:val="26"/>
          <w:lang w:val="sq-AL"/>
        </w:rPr>
      </w:pPr>
      <w:r w:rsidRPr="001B34B3">
        <w:rPr>
          <w:rFonts w:ascii="Garamond" w:hAnsi="Garamond"/>
          <w:sz w:val="26"/>
          <w:szCs w:val="26"/>
          <w:lang w:val="sq-AL"/>
        </w:rPr>
        <w:t>6.18 Hartimi i planit komunal për menaxhimin e mbeturinave (PKMM);</w:t>
      </w:r>
    </w:p>
    <w:p w:rsidR="001327AE" w:rsidRPr="001B34B3" w:rsidRDefault="001327AE" w:rsidP="00985AA8">
      <w:pPr>
        <w:spacing w:after="0"/>
        <w:jc w:val="center"/>
        <w:rPr>
          <w:rFonts w:ascii="Garamond" w:hAnsi="Garamond"/>
          <w:sz w:val="16"/>
          <w:szCs w:val="16"/>
          <w:lang w:val="sq-AL"/>
        </w:rPr>
      </w:pPr>
    </w:p>
    <w:p w:rsidR="000A51B0" w:rsidRPr="001B34B3" w:rsidRDefault="00985AA8" w:rsidP="00985AA8">
      <w:pPr>
        <w:spacing w:after="0"/>
        <w:jc w:val="center"/>
        <w:rPr>
          <w:rFonts w:ascii="Garamond" w:hAnsi="Garamond"/>
          <w:b/>
          <w:sz w:val="26"/>
          <w:szCs w:val="26"/>
          <w:lang w:val="sq-AL"/>
        </w:rPr>
      </w:pPr>
      <w:r w:rsidRPr="001B34B3">
        <w:rPr>
          <w:rFonts w:ascii="Garamond" w:hAnsi="Garamond"/>
          <w:b/>
          <w:sz w:val="26"/>
          <w:szCs w:val="26"/>
          <w:lang w:val="sq-AL"/>
        </w:rPr>
        <w:t>Neni 7</w:t>
      </w:r>
    </w:p>
    <w:p w:rsidR="00985AA8" w:rsidRPr="001B34B3" w:rsidRDefault="00F73CAA" w:rsidP="00985AA8">
      <w:pPr>
        <w:spacing w:after="0"/>
        <w:jc w:val="both"/>
        <w:rPr>
          <w:rFonts w:ascii="Garamond" w:hAnsi="Garamond"/>
          <w:b/>
          <w:sz w:val="26"/>
          <w:szCs w:val="26"/>
          <w:lang w:val="sq-AL"/>
        </w:rPr>
      </w:pPr>
      <w:r w:rsidRPr="001B34B3">
        <w:rPr>
          <w:rFonts w:ascii="Garamond" w:hAnsi="Garamond"/>
          <w:b/>
          <w:sz w:val="26"/>
          <w:szCs w:val="26"/>
          <w:lang w:val="sq-AL"/>
        </w:rPr>
        <w:t>K</w:t>
      </w:r>
      <w:r w:rsidR="00985AA8" w:rsidRPr="001B34B3">
        <w:rPr>
          <w:rFonts w:ascii="Garamond" w:hAnsi="Garamond"/>
          <w:b/>
          <w:sz w:val="26"/>
          <w:szCs w:val="26"/>
          <w:lang w:val="sq-AL"/>
        </w:rPr>
        <w:t>ategorizimi i gjeneruesve te mbeturinave</w:t>
      </w:r>
      <w:r w:rsidRPr="001B34B3">
        <w:rPr>
          <w:rFonts w:ascii="Garamond" w:hAnsi="Garamond"/>
          <w:b/>
          <w:sz w:val="26"/>
          <w:szCs w:val="26"/>
          <w:lang w:val="sq-AL"/>
        </w:rPr>
        <w:t>;</w:t>
      </w:r>
    </w:p>
    <w:p w:rsidR="00A81CB2" w:rsidRPr="001B34B3" w:rsidRDefault="00A81CB2" w:rsidP="00A81CB2">
      <w:pPr>
        <w:spacing w:after="0"/>
        <w:rPr>
          <w:rFonts w:ascii="Garamond" w:hAnsi="Garamond"/>
          <w:sz w:val="26"/>
          <w:szCs w:val="26"/>
          <w:lang w:val="sq-AL"/>
        </w:rPr>
      </w:pPr>
    </w:p>
    <w:p w:rsidR="00985AA8" w:rsidRPr="001B34B3" w:rsidRDefault="00A81CB2" w:rsidP="00A81CB2">
      <w:pPr>
        <w:spacing w:after="0"/>
        <w:rPr>
          <w:rFonts w:ascii="Garamond" w:hAnsi="Garamond"/>
          <w:sz w:val="26"/>
          <w:szCs w:val="26"/>
          <w:lang w:val="sq-AL"/>
        </w:rPr>
      </w:pPr>
      <w:r w:rsidRPr="001B34B3">
        <w:rPr>
          <w:rFonts w:ascii="Garamond" w:hAnsi="Garamond"/>
          <w:sz w:val="26"/>
          <w:szCs w:val="26"/>
          <w:lang w:val="sq-AL"/>
        </w:rPr>
        <w:t>7.1</w:t>
      </w:r>
      <w:r w:rsidRPr="001B34B3">
        <w:rPr>
          <w:rFonts w:ascii="Garamond" w:hAnsi="Garamond"/>
          <w:sz w:val="26"/>
          <w:szCs w:val="26"/>
          <w:lang w:val="sq-AL"/>
        </w:rPr>
        <w:tab/>
      </w:r>
      <w:r w:rsidR="00985AA8" w:rsidRPr="001B34B3">
        <w:rPr>
          <w:rFonts w:ascii="Garamond" w:hAnsi="Garamond"/>
          <w:sz w:val="26"/>
          <w:szCs w:val="26"/>
          <w:lang w:val="sq-AL"/>
        </w:rPr>
        <w:t>Gjeneruesit e m</w:t>
      </w:r>
      <w:r w:rsidRPr="001B34B3">
        <w:rPr>
          <w:rFonts w:ascii="Garamond" w:hAnsi="Garamond"/>
          <w:sz w:val="26"/>
          <w:szCs w:val="26"/>
          <w:lang w:val="sq-AL"/>
        </w:rPr>
        <w:t xml:space="preserve">beturinave </w:t>
      </w:r>
      <w:r w:rsidR="00122E43" w:rsidRPr="001B34B3">
        <w:rPr>
          <w:rFonts w:ascii="Garamond" w:hAnsi="Garamond"/>
          <w:sz w:val="26"/>
          <w:szCs w:val="26"/>
          <w:lang w:val="sq-AL"/>
        </w:rPr>
        <w:t>kategorizohen</w:t>
      </w:r>
      <w:r w:rsidRPr="001B34B3">
        <w:rPr>
          <w:rFonts w:ascii="Garamond" w:hAnsi="Garamond"/>
          <w:sz w:val="26"/>
          <w:szCs w:val="26"/>
          <w:lang w:val="sq-AL"/>
        </w:rPr>
        <w:t xml:space="preserve"> si më poshtë</w:t>
      </w:r>
      <w:r w:rsidR="00985AA8" w:rsidRPr="001B34B3">
        <w:rPr>
          <w:rFonts w:ascii="Garamond" w:hAnsi="Garamond"/>
          <w:sz w:val="26"/>
          <w:szCs w:val="26"/>
          <w:lang w:val="sq-AL"/>
        </w:rPr>
        <w:t>:</w:t>
      </w:r>
    </w:p>
    <w:p w:rsidR="00A81CB2" w:rsidRPr="001B34B3" w:rsidRDefault="00A81CB2" w:rsidP="00A81CB2">
      <w:pPr>
        <w:spacing w:after="0"/>
        <w:rPr>
          <w:rFonts w:ascii="Garamond" w:hAnsi="Garamond"/>
          <w:sz w:val="16"/>
          <w:szCs w:val="16"/>
          <w:lang w:val="sq-AL"/>
        </w:rPr>
      </w:pPr>
    </w:p>
    <w:p w:rsidR="00A81CB2" w:rsidRPr="001B34B3" w:rsidRDefault="00F73CAA" w:rsidP="00A81CB2">
      <w:pPr>
        <w:pStyle w:val="ListParagraph"/>
        <w:numPr>
          <w:ilvl w:val="2"/>
          <w:numId w:val="3"/>
        </w:numPr>
        <w:spacing w:after="0"/>
        <w:rPr>
          <w:rFonts w:ascii="Garamond" w:hAnsi="Garamond"/>
          <w:b/>
          <w:sz w:val="26"/>
          <w:szCs w:val="26"/>
          <w:lang w:val="sq-AL"/>
        </w:rPr>
      </w:pPr>
      <w:r w:rsidRPr="001B34B3">
        <w:rPr>
          <w:rFonts w:ascii="Garamond" w:hAnsi="Garamond"/>
          <w:b/>
          <w:sz w:val="26"/>
          <w:szCs w:val="26"/>
          <w:lang w:val="sq-AL"/>
        </w:rPr>
        <w:t>Konsumatorët e amvisë</w:t>
      </w:r>
      <w:r w:rsidR="00A81CB2" w:rsidRPr="001B34B3">
        <w:rPr>
          <w:rFonts w:ascii="Garamond" w:hAnsi="Garamond"/>
          <w:b/>
          <w:sz w:val="26"/>
          <w:szCs w:val="26"/>
          <w:lang w:val="sq-AL"/>
        </w:rPr>
        <w:t>rive:</w:t>
      </w:r>
    </w:p>
    <w:p w:rsidR="00A81CB2" w:rsidRPr="001B34B3" w:rsidRDefault="00A81CB2" w:rsidP="00A81CB2">
      <w:pPr>
        <w:pStyle w:val="ListParagraph"/>
        <w:numPr>
          <w:ilvl w:val="2"/>
          <w:numId w:val="3"/>
        </w:numPr>
        <w:spacing w:after="0"/>
        <w:rPr>
          <w:rFonts w:ascii="Garamond" w:hAnsi="Garamond"/>
          <w:sz w:val="26"/>
          <w:szCs w:val="26"/>
          <w:lang w:val="sq-AL"/>
        </w:rPr>
      </w:pPr>
      <w:r w:rsidRPr="001B34B3">
        <w:rPr>
          <w:rFonts w:ascii="Garamond" w:hAnsi="Garamond"/>
          <w:sz w:val="26"/>
          <w:szCs w:val="26"/>
          <w:lang w:val="sq-AL"/>
        </w:rPr>
        <w:t xml:space="preserve">të shërbyer përmes kontejnerëve të përbashkët dhe </w:t>
      </w:r>
    </w:p>
    <w:p w:rsidR="00A81CB2" w:rsidRPr="001B34B3" w:rsidRDefault="00A81CB2" w:rsidP="00A81CB2">
      <w:pPr>
        <w:pStyle w:val="ListParagraph"/>
        <w:numPr>
          <w:ilvl w:val="2"/>
          <w:numId w:val="3"/>
        </w:numPr>
        <w:spacing w:after="0"/>
        <w:rPr>
          <w:rFonts w:ascii="Garamond" w:hAnsi="Garamond"/>
          <w:sz w:val="26"/>
          <w:szCs w:val="26"/>
          <w:lang w:val="sq-AL"/>
        </w:rPr>
      </w:pPr>
      <w:r w:rsidRPr="001B34B3">
        <w:rPr>
          <w:rFonts w:ascii="Garamond" w:hAnsi="Garamond"/>
          <w:sz w:val="26"/>
          <w:szCs w:val="26"/>
          <w:lang w:val="sq-AL"/>
        </w:rPr>
        <w:t>të shërbyer sipas shërbimit derë më derë</w:t>
      </w:r>
    </w:p>
    <w:p w:rsidR="00A81CB2" w:rsidRPr="001B34B3" w:rsidRDefault="00A81CB2" w:rsidP="00A81CB2">
      <w:pPr>
        <w:pStyle w:val="ListParagraph"/>
        <w:spacing w:after="0"/>
        <w:rPr>
          <w:rFonts w:ascii="Garamond" w:hAnsi="Garamond"/>
          <w:sz w:val="16"/>
          <w:szCs w:val="16"/>
          <w:lang w:val="sq-AL"/>
        </w:rPr>
      </w:pPr>
    </w:p>
    <w:p w:rsidR="00A81CB2" w:rsidRPr="001B34B3" w:rsidRDefault="00A81CB2" w:rsidP="00A81CB2">
      <w:pPr>
        <w:spacing w:after="0"/>
        <w:rPr>
          <w:rFonts w:ascii="Garamond" w:hAnsi="Garamond"/>
          <w:sz w:val="26"/>
          <w:szCs w:val="26"/>
          <w:lang w:val="sq-AL"/>
        </w:rPr>
      </w:pPr>
      <w:r w:rsidRPr="001B34B3">
        <w:rPr>
          <w:rFonts w:ascii="Garamond" w:hAnsi="Garamond"/>
          <w:sz w:val="26"/>
          <w:szCs w:val="26"/>
          <w:lang w:val="sq-AL"/>
        </w:rPr>
        <w:t>7.2</w:t>
      </w:r>
      <w:r w:rsidRPr="001B34B3">
        <w:rPr>
          <w:rFonts w:ascii="Garamond" w:hAnsi="Garamond"/>
          <w:sz w:val="26"/>
          <w:szCs w:val="26"/>
          <w:lang w:val="sq-AL"/>
        </w:rPr>
        <w:tab/>
      </w:r>
      <w:r w:rsidRPr="001B34B3">
        <w:rPr>
          <w:rFonts w:ascii="Garamond" w:hAnsi="Garamond"/>
          <w:b/>
          <w:sz w:val="26"/>
          <w:szCs w:val="26"/>
          <w:lang w:val="sq-AL"/>
        </w:rPr>
        <w:t>Konsumatorët komercialë/industrialë</w:t>
      </w:r>
      <w:r w:rsidR="001327AE" w:rsidRPr="001B34B3">
        <w:rPr>
          <w:rFonts w:ascii="Garamond" w:hAnsi="Garamond"/>
          <w:b/>
          <w:sz w:val="26"/>
          <w:szCs w:val="26"/>
          <w:lang w:val="sq-AL"/>
        </w:rPr>
        <w:t>:</w:t>
      </w:r>
    </w:p>
    <w:p w:rsidR="00A81CB2" w:rsidRPr="001B34B3" w:rsidRDefault="00122E43" w:rsidP="00A81CB2">
      <w:pPr>
        <w:spacing w:after="0"/>
        <w:rPr>
          <w:rFonts w:ascii="Garamond" w:hAnsi="Garamond"/>
          <w:sz w:val="26"/>
          <w:szCs w:val="26"/>
          <w:lang w:val="sq-AL"/>
        </w:rPr>
      </w:pPr>
      <w:r w:rsidRPr="001B34B3">
        <w:rPr>
          <w:rFonts w:ascii="Garamond" w:hAnsi="Garamond"/>
          <w:sz w:val="26"/>
          <w:szCs w:val="26"/>
          <w:lang w:val="sq-AL"/>
        </w:rPr>
        <w:t xml:space="preserve"> 7.2.1</w:t>
      </w:r>
      <w:r w:rsidRPr="001B34B3">
        <w:rPr>
          <w:rFonts w:ascii="Garamond" w:hAnsi="Garamond"/>
          <w:sz w:val="26"/>
          <w:szCs w:val="26"/>
          <w:lang w:val="sq-AL"/>
        </w:rPr>
        <w:tab/>
        <w:t xml:space="preserve">dyqanet e vogla zejtare </w:t>
      </w:r>
      <w:r w:rsidR="00A81CB2" w:rsidRPr="001B34B3">
        <w:rPr>
          <w:rFonts w:ascii="Garamond" w:hAnsi="Garamond"/>
          <w:sz w:val="26"/>
          <w:szCs w:val="26"/>
          <w:lang w:val="sq-AL"/>
        </w:rPr>
        <w:t>dhe shërbyese</w:t>
      </w:r>
    </w:p>
    <w:p w:rsidR="00E41C57" w:rsidRPr="001B34B3" w:rsidRDefault="00E41C57" w:rsidP="00A81CB2">
      <w:pPr>
        <w:spacing w:after="0"/>
        <w:rPr>
          <w:rFonts w:ascii="Garamond" w:hAnsi="Garamond"/>
          <w:sz w:val="26"/>
          <w:szCs w:val="26"/>
          <w:lang w:val="sq-AL"/>
        </w:rPr>
      </w:pPr>
      <w:r w:rsidRPr="001B34B3">
        <w:rPr>
          <w:rFonts w:ascii="Garamond" w:hAnsi="Garamond"/>
          <w:sz w:val="26"/>
          <w:szCs w:val="26"/>
          <w:lang w:val="sq-AL"/>
        </w:rPr>
        <w:t>7.2.2</w:t>
      </w:r>
      <w:r w:rsidRPr="001B34B3">
        <w:rPr>
          <w:rFonts w:ascii="Garamond" w:hAnsi="Garamond"/>
          <w:sz w:val="26"/>
          <w:szCs w:val="26"/>
          <w:lang w:val="sq-AL"/>
        </w:rPr>
        <w:tab/>
        <w:t xml:space="preserve">subjekte të mesme deri të mëdha komerciale me kosto të </w:t>
      </w:r>
      <w:r w:rsidR="00122E43" w:rsidRPr="001B34B3">
        <w:rPr>
          <w:rFonts w:ascii="Garamond" w:hAnsi="Garamond"/>
          <w:sz w:val="26"/>
          <w:szCs w:val="26"/>
          <w:lang w:val="sq-AL"/>
        </w:rPr>
        <w:t>ulëta</w:t>
      </w:r>
      <w:r w:rsidRPr="001B34B3">
        <w:rPr>
          <w:rFonts w:ascii="Garamond" w:hAnsi="Garamond"/>
          <w:sz w:val="26"/>
          <w:szCs w:val="26"/>
          <w:lang w:val="sq-AL"/>
        </w:rPr>
        <w:t xml:space="preserve"> të shërbimit</w:t>
      </w:r>
    </w:p>
    <w:p w:rsidR="00E41C57" w:rsidRPr="001B34B3" w:rsidRDefault="00E41C57" w:rsidP="00A81CB2">
      <w:pPr>
        <w:spacing w:after="0"/>
        <w:rPr>
          <w:rFonts w:ascii="Garamond" w:hAnsi="Garamond"/>
          <w:sz w:val="26"/>
          <w:szCs w:val="26"/>
          <w:lang w:val="sq-AL"/>
        </w:rPr>
      </w:pPr>
      <w:r w:rsidRPr="001B34B3">
        <w:rPr>
          <w:rFonts w:ascii="Garamond" w:hAnsi="Garamond"/>
          <w:sz w:val="26"/>
          <w:szCs w:val="26"/>
          <w:lang w:val="sq-AL"/>
        </w:rPr>
        <w:t>7.2.3</w:t>
      </w:r>
      <w:r w:rsidRPr="001B34B3">
        <w:rPr>
          <w:rFonts w:ascii="Garamond" w:hAnsi="Garamond"/>
          <w:sz w:val="26"/>
          <w:szCs w:val="26"/>
          <w:lang w:val="sq-AL"/>
        </w:rPr>
        <w:tab/>
        <w:t>subjekte të mesme deri të mëdha komerciale me kosto të lartë të</w:t>
      </w:r>
      <w:r w:rsidR="00122E43" w:rsidRPr="001B34B3">
        <w:rPr>
          <w:rFonts w:ascii="Garamond" w:hAnsi="Garamond"/>
          <w:sz w:val="26"/>
          <w:szCs w:val="26"/>
          <w:lang w:val="sq-AL"/>
        </w:rPr>
        <w:t xml:space="preserve"> </w:t>
      </w:r>
      <w:r w:rsidRPr="001B34B3">
        <w:rPr>
          <w:rFonts w:ascii="Garamond" w:hAnsi="Garamond"/>
          <w:sz w:val="26"/>
          <w:szCs w:val="26"/>
          <w:lang w:val="sq-AL"/>
        </w:rPr>
        <w:t>shërbimit</w:t>
      </w:r>
    </w:p>
    <w:p w:rsidR="00E41C57" w:rsidRPr="001B34B3" w:rsidRDefault="00E41C57" w:rsidP="00A81CB2">
      <w:pPr>
        <w:spacing w:after="0"/>
        <w:rPr>
          <w:rFonts w:ascii="Garamond" w:hAnsi="Garamond"/>
          <w:sz w:val="16"/>
          <w:szCs w:val="16"/>
          <w:lang w:val="sq-AL"/>
        </w:rPr>
      </w:pPr>
    </w:p>
    <w:p w:rsidR="00E41C57" w:rsidRPr="001B34B3" w:rsidRDefault="001327AE" w:rsidP="00A81CB2">
      <w:pPr>
        <w:spacing w:after="0"/>
        <w:rPr>
          <w:rFonts w:ascii="Garamond" w:hAnsi="Garamond"/>
          <w:sz w:val="26"/>
          <w:szCs w:val="26"/>
          <w:lang w:val="sq-AL"/>
        </w:rPr>
      </w:pPr>
      <w:r w:rsidRPr="001B34B3">
        <w:rPr>
          <w:rFonts w:ascii="Garamond" w:hAnsi="Garamond"/>
          <w:sz w:val="26"/>
          <w:szCs w:val="26"/>
          <w:lang w:val="sq-AL"/>
        </w:rPr>
        <w:t>7.3</w:t>
      </w:r>
      <w:r w:rsidRPr="001B34B3">
        <w:rPr>
          <w:rFonts w:ascii="Garamond" w:hAnsi="Garamond"/>
          <w:sz w:val="26"/>
          <w:szCs w:val="26"/>
          <w:lang w:val="sq-AL"/>
        </w:rPr>
        <w:tab/>
      </w:r>
      <w:r w:rsidRPr="001B34B3">
        <w:rPr>
          <w:rFonts w:ascii="Garamond" w:hAnsi="Garamond"/>
          <w:b/>
          <w:sz w:val="26"/>
          <w:szCs w:val="26"/>
          <w:lang w:val="sq-AL"/>
        </w:rPr>
        <w:t>Konsumatorët Institucional</w:t>
      </w:r>
      <w:r w:rsidR="00E41C57" w:rsidRPr="001B34B3">
        <w:rPr>
          <w:rFonts w:ascii="Garamond" w:hAnsi="Garamond"/>
          <w:b/>
          <w:sz w:val="26"/>
          <w:szCs w:val="26"/>
          <w:lang w:val="sq-AL"/>
        </w:rPr>
        <w:t>:</w:t>
      </w:r>
    </w:p>
    <w:p w:rsidR="00E41C57" w:rsidRPr="001B34B3" w:rsidRDefault="00E41C57" w:rsidP="00A81CB2">
      <w:pPr>
        <w:spacing w:after="0"/>
        <w:rPr>
          <w:rFonts w:ascii="Garamond" w:hAnsi="Garamond"/>
          <w:sz w:val="26"/>
          <w:szCs w:val="26"/>
          <w:lang w:val="sq-AL"/>
        </w:rPr>
      </w:pPr>
      <w:r w:rsidRPr="001B34B3">
        <w:rPr>
          <w:rFonts w:ascii="Garamond" w:hAnsi="Garamond"/>
          <w:sz w:val="26"/>
          <w:szCs w:val="26"/>
          <w:lang w:val="sq-AL"/>
        </w:rPr>
        <w:t xml:space="preserve"> 7.3.1</w:t>
      </w:r>
      <w:r w:rsidRPr="001B34B3">
        <w:rPr>
          <w:rFonts w:ascii="Garamond" w:hAnsi="Garamond"/>
          <w:sz w:val="26"/>
          <w:szCs w:val="26"/>
          <w:lang w:val="sq-AL"/>
        </w:rPr>
        <w:tab/>
      </w:r>
      <w:r w:rsidR="00F73CAA" w:rsidRPr="001B34B3">
        <w:rPr>
          <w:rFonts w:ascii="Garamond" w:hAnsi="Garamond"/>
          <w:sz w:val="26"/>
          <w:szCs w:val="26"/>
          <w:lang w:val="sq-AL"/>
        </w:rPr>
        <w:t xml:space="preserve">konsumatorët e </w:t>
      </w:r>
      <w:r w:rsidR="00122E43" w:rsidRPr="001B34B3">
        <w:rPr>
          <w:rFonts w:ascii="Garamond" w:hAnsi="Garamond"/>
          <w:sz w:val="26"/>
          <w:szCs w:val="26"/>
          <w:lang w:val="sq-AL"/>
        </w:rPr>
        <w:t>vegjël</w:t>
      </w:r>
      <w:r w:rsidR="00F73CAA" w:rsidRPr="001B34B3">
        <w:rPr>
          <w:rFonts w:ascii="Garamond" w:hAnsi="Garamond"/>
          <w:sz w:val="26"/>
          <w:szCs w:val="26"/>
          <w:lang w:val="sq-AL"/>
        </w:rPr>
        <w:t xml:space="preserve"> institucionalë</w:t>
      </w:r>
    </w:p>
    <w:p w:rsidR="00F73CAA" w:rsidRPr="001B34B3" w:rsidRDefault="00F73CAA" w:rsidP="00A81CB2">
      <w:pPr>
        <w:spacing w:after="0"/>
        <w:rPr>
          <w:rFonts w:ascii="Garamond" w:hAnsi="Garamond"/>
          <w:sz w:val="26"/>
          <w:szCs w:val="26"/>
          <w:lang w:val="sq-AL"/>
        </w:rPr>
      </w:pPr>
      <w:r w:rsidRPr="001B34B3">
        <w:rPr>
          <w:rFonts w:ascii="Garamond" w:hAnsi="Garamond"/>
          <w:sz w:val="26"/>
          <w:szCs w:val="26"/>
          <w:lang w:val="sq-AL"/>
        </w:rPr>
        <w:t>7.3.2</w:t>
      </w:r>
      <w:r w:rsidRPr="001B34B3">
        <w:rPr>
          <w:rFonts w:ascii="Garamond" w:hAnsi="Garamond"/>
          <w:sz w:val="26"/>
          <w:szCs w:val="26"/>
          <w:lang w:val="sq-AL"/>
        </w:rPr>
        <w:tab/>
        <w:t>konsumatorë e mesëm dhe të mëdhenj institucionalë</w:t>
      </w:r>
    </w:p>
    <w:p w:rsidR="00F73CAA" w:rsidRPr="001B34B3" w:rsidRDefault="00122E43" w:rsidP="00A81CB2">
      <w:pPr>
        <w:spacing w:after="0"/>
        <w:rPr>
          <w:rFonts w:ascii="Garamond" w:hAnsi="Garamond"/>
          <w:sz w:val="26"/>
          <w:szCs w:val="26"/>
          <w:lang w:val="sq-AL"/>
        </w:rPr>
      </w:pPr>
      <w:r w:rsidRPr="001B34B3">
        <w:rPr>
          <w:rFonts w:ascii="Garamond" w:hAnsi="Garamond"/>
          <w:sz w:val="26"/>
          <w:szCs w:val="26"/>
          <w:lang w:val="sq-AL"/>
        </w:rPr>
        <w:t>7.3.2</w:t>
      </w:r>
      <w:r w:rsidRPr="001B34B3">
        <w:rPr>
          <w:rFonts w:ascii="Garamond" w:hAnsi="Garamond"/>
          <w:sz w:val="26"/>
          <w:szCs w:val="26"/>
          <w:lang w:val="sq-AL"/>
        </w:rPr>
        <w:tab/>
        <w:t>konsumatorët e mëdhenj</w:t>
      </w:r>
      <w:r w:rsidR="00F73CAA" w:rsidRPr="001B34B3">
        <w:rPr>
          <w:rFonts w:ascii="Garamond" w:hAnsi="Garamond"/>
          <w:sz w:val="26"/>
          <w:szCs w:val="26"/>
          <w:lang w:val="sq-AL"/>
        </w:rPr>
        <w:t xml:space="preserve"> institucionalë, të shërbyer me kontratë</w:t>
      </w:r>
    </w:p>
    <w:p w:rsidR="00F73CAA" w:rsidRPr="001B34B3" w:rsidRDefault="00F73CAA" w:rsidP="00A81CB2">
      <w:pPr>
        <w:spacing w:after="0"/>
        <w:rPr>
          <w:rFonts w:ascii="Garamond" w:hAnsi="Garamond"/>
          <w:sz w:val="26"/>
          <w:szCs w:val="26"/>
          <w:lang w:val="sq-AL"/>
        </w:rPr>
      </w:pPr>
      <w:r w:rsidRPr="001B34B3">
        <w:rPr>
          <w:rFonts w:ascii="Garamond" w:hAnsi="Garamond"/>
          <w:sz w:val="26"/>
          <w:szCs w:val="26"/>
          <w:lang w:val="sq-AL"/>
        </w:rPr>
        <w:t>7.4</w:t>
      </w:r>
      <w:r w:rsidRPr="001B34B3">
        <w:rPr>
          <w:rFonts w:ascii="Garamond" w:hAnsi="Garamond"/>
          <w:sz w:val="26"/>
          <w:szCs w:val="26"/>
          <w:lang w:val="sq-AL"/>
        </w:rPr>
        <w:tab/>
        <w:t xml:space="preserve">Detajizimi i mëtejshëm i këtyre kategorive gjendet në </w:t>
      </w:r>
      <w:r w:rsidR="00122E43" w:rsidRPr="001B34B3">
        <w:rPr>
          <w:rFonts w:ascii="Garamond" w:hAnsi="Garamond"/>
          <w:sz w:val="26"/>
          <w:szCs w:val="26"/>
          <w:lang w:val="sq-AL"/>
        </w:rPr>
        <w:t>shtojcën</w:t>
      </w:r>
      <w:r w:rsidRPr="001B34B3">
        <w:rPr>
          <w:rFonts w:ascii="Garamond" w:hAnsi="Garamond"/>
          <w:sz w:val="26"/>
          <w:szCs w:val="26"/>
          <w:lang w:val="sq-AL"/>
        </w:rPr>
        <w:t xml:space="preserve"> A të kësaj rregulloreje</w:t>
      </w:r>
      <w:r w:rsidR="001327AE" w:rsidRPr="001B34B3">
        <w:rPr>
          <w:rFonts w:ascii="Garamond" w:hAnsi="Garamond"/>
          <w:sz w:val="26"/>
          <w:szCs w:val="26"/>
          <w:lang w:val="sq-AL"/>
        </w:rPr>
        <w:t>.</w:t>
      </w:r>
    </w:p>
    <w:p w:rsidR="00F73CAA" w:rsidRPr="001B34B3" w:rsidRDefault="00CA7E62" w:rsidP="00FC7274">
      <w:pPr>
        <w:spacing w:after="0"/>
        <w:jc w:val="both"/>
        <w:rPr>
          <w:rFonts w:ascii="Garamond" w:hAnsi="Garamond"/>
          <w:sz w:val="26"/>
          <w:szCs w:val="26"/>
          <w:lang w:val="sq-AL"/>
        </w:rPr>
      </w:pPr>
      <w:r w:rsidRPr="001B34B3">
        <w:rPr>
          <w:rFonts w:ascii="Garamond" w:hAnsi="Garamond"/>
          <w:sz w:val="26"/>
          <w:szCs w:val="26"/>
          <w:lang w:val="sq-AL"/>
        </w:rPr>
        <w:t xml:space="preserve"> </w:t>
      </w:r>
    </w:p>
    <w:p w:rsidR="00CA7E62" w:rsidRPr="001B34B3" w:rsidRDefault="00F73CAA" w:rsidP="00F73CAA">
      <w:pPr>
        <w:spacing w:after="0"/>
        <w:jc w:val="center"/>
        <w:rPr>
          <w:rFonts w:ascii="Garamond" w:hAnsi="Garamond"/>
          <w:b/>
          <w:sz w:val="26"/>
          <w:szCs w:val="26"/>
          <w:lang w:val="sq-AL"/>
        </w:rPr>
      </w:pPr>
      <w:r w:rsidRPr="001B34B3">
        <w:rPr>
          <w:rFonts w:ascii="Garamond" w:hAnsi="Garamond"/>
          <w:b/>
          <w:sz w:val="26"/>
          <w:szCs w:val="26"/>
          <w:lang w:val="sq-AL"/>
        </w:rPr>
        <w:lastRenderedPageBreak/>
        <w:t>Neni 8</w:t>
      </w:r>
    </w:p>
    <w:p w:rsidR="00F73CAA" w:rsidRPr="001B34B3" w:rsidRDefault="00CA7E62" w:rsidP="00FC7274">
      <w:pPr>
        <w:spacing w:after="0"/>
        <w:jc w:val="both"/>
        <w:rPr>
          <w:rFonts w:ascii="Garamond" w:hAnsi="Garamond"/>
          <w:b/>
          <w:sz w:val="26"/>
          <w:szCs w:val="26"/>
          <w:lang w:val="sq-AL"/>
        </w:rPr>
      </w:pPr>
      <w:r w:rsidRPr="001B34B3">
        <w:rPr>
          <w:rFonts w:ascii="Garamond" w:hAnsi="Garamond"/>
          <w:b/>
          <w:sz w:val="26"/>
          <w:szCs w:val="26"/>
          <w:lang w:val="sq-AL"/>
        </w:rPr>
        <w:t>Të drejtat dhe detyrat e gjeneruesve të mbeturinave</w:t>
      </w:r>
      <w:r w:rsidR="00F73CAA" w:rsidRPr="001B34B3">
        <w:rPr>
          <w:rFonts w:ascii="Garamond" w:hAnsi="Garamond"/>
          <w:b/>
          <w:sz w:val="26"/>
          <w:szCs w:val="26"/>
          <w:lang w:val="sq-AL"/>
        </w:rPr>
        <w:t>;</w:t>
      </w:r>
    </w:p>
    <w:p w:rsidR="00CA7E62" w:rsidRPr="001B34B3" w:rsidRDefault="00CA7E62" w:rsidP="00FC7274">
      <w:pPr>
        <w:spacing w:after="0"/>
        <w:jc w:val="both"/>
        <w:rPr>
          <w:rFonts w:ascii="Garamond" w:hAnsi="Garamond"/>
          <w:sz w:val="16"/>
          <w:szCs w:val="16"/>
          <w:lang w:val="sq-AL"/>
        </w:rPr>
      </w:pPr>
      <w:r w:rsidRPr="001B34B3">
        <w:rPr>
          <w:rFonts w:ascii="Garamond" w:hAnsi="Garamond"/>
          <w:sz w:val="26"/>
          <w:szCs w:val="26"/>
          <w:lang w:val="sq-AL"/>
        </w:rPr>
        <w:t xml:space="preserve"> </w:t>
      </w:r>
    </w:p>
    <w:p w:rsidR="00CA7E62" w:rsidRPr="001B34B3" w:rsidRDefault="00F73CAA" w:rsidP="00FC7274">
      <w:pPr>
        <w:spacing w:after="0"/>
        <w:jc w:val="both"/>
        <w:rPr>
          <w:rFonts w:ascii="Garamond" w:hAnsi="Garamond"/>
          <w:sz w:val="26"/>
          <w:szCs w:val="26"/>
          <w:lang w:val="sq-AL"/>
        </w:rPr>
      </w:pPr>
      <w:r w:rsidRPr="001B34B3">
        <w:rPr>
          <w:rFonts w:ascii="Garamond" w:hAnsi="Garamond"/>
          <w:sz w:val="26"/>
          <w:szCs w:val="26"/>
          <w:lang w:val="sq-AL"/>
        </w:rPr>
        <w:t>8</w:t>
      </w:r>
      <w:r w:rsidR="00CA7E62" w:rsidRPr="001B34B3">
        <w:rPr>
          <w:rFonts w:ascii="Garamond" w:hAnsi="Garamond"/>
          <w:sz w:val="26"/>
          <w:szCs w:val="26"/>
          <w:lang w:val="sq-AL"/>
        </w:rPr>
        <w:t>.1. Çdo gjenerues i mbeturinave ka të drejtë qasjeje në shërbimin e grumbullimit të mbeturinave,</w:t>
      </w:r>
    </w:p>
    <w:p w:rsidR="00F73CAA" w:rsidRPr="001B34B3" w:rsidRDefault="00F73CAA" w:rsidP="00FC7274">
      <w:pPr>
        <w:spacing w:after="0"/>
        <w:jc w:val="both"/>
        <w:rPr>
          <w:rFonts w:ascii="Garamond" w:hAnsi="Garamond"/>
          <w:sz w:val="26"/>
          <w:szCs w:val="26"/>
          <w:lang w:val="sq-AL"/>
        </w:rPr>
      </w:pPr>
      <w:r w:rsidRPr="001B34B3">
        <w:rPr>
          <w:rFonts w:ascii="Garamond" w:hAnsi="Garamond"/>
          <w:sz w:val="26"/>
          <w:szCs w:val="26"/>
          <w:lang w:val="sq-AL"/>
        </w:rPr>
        <w:t>8</w:t>
      </w:r>
      <w:r w:rsidR="00CA7E62" w:rsidRPr="001B34B3">
        <w:rPr>
          <w:rFonts w:ascii="Garamond" w:hAnsi="Garamond"/>
          <w:sz w:val="26"/>
          <w:szCs w:val="26"/>
          <w:lang w:val="sq-AL"/>
        </w:rPr>
        <w:t xml:space="preserve">.2. Çdo gjenerues i mbeturinave ka të drejtë </w:t>
      </w:r>
      <w:r w:rsidRPr="001B34B3">
        <w:rPr>
          <w:rFonts w:ascii="Garamond" w:hAnsi="Garamond"/>
          <w:sz w:val="26"/>
          <w:szCs w:val="26"/>
          <w:lang w:val="sq-AL"/>
        </w:rPr>
        <w:t>ankese</w:t>
      </w:r>
      <w:r w:rsidR="00CA7E62" w:rsidRPr="001B34B3">
        <w:rPr>
          <w:rFonts w:ascii="Garamond" w:hAnsi="Garamond"/>
          <w:sz w:val="26"/>
          <w:szCs w:val="26"/>
          <w:lang w:val="sq-AL"/>
        </w:rPr>
        <w:t xml:space="preserve">, ndaj shërbimit të ofruar. </w:t>
      </w:r>
    </w:p>
    <w:p w:rsidR="00CA7E62" w:rsidRPr="001B34B3" w:rsidRDefault="00F73CAA" w:rsidP="00FC7274">
      <w:pPr>
        <w:spacing w:after="0"/>
        <w:jc w:val="both"/>
        <w:rPr>
          <w:rFonts w:ascii="Garamond" w:hAnsi="Garamond"/>
          <w:sz w:val="26"/>
          <w:szCs w:val="26"/>
          <w:lang w:val="sq-AL"/>
        </w:rPr>
      </w:pPr>
      <w:r w:rsidRPr="001B34B3">
        <w:rPr>
          <w:rFonts w:ascii="Garamond" w:hAnsi="Garamond"/>
          <w:sz w:val="26"/>
          <w:szCs w:val="26"/>
          <w:lang w:val="sq-AL"/>
        </w:rPr>
        <w:t>8</w:t>
      </w:r>
      <w:r w:rsidR="00CA7E62" w:rsidRPr="001B34B3">
        <w:rPr>
          <w:rFonts w:ascii="Garamond" w:hAnsi="Garamond"/>
          <w:sz w:val="26"/>
          <w:szCs w:val="26"/>
          <w:lang w:val="sq-AL"/>
        </w:rPr>
        <w:t xml:space="preserve">.3. Çdo gjenerues i mbeturinave duhet të </w:t>
      </w:r>
      <w:r w:rsidRPr="001B34B3">
        <w:rPr>
          <w:rFonts w:ascii="Garamond" w:hAnsi="Garamond"/>
          <w:sz w:val="26"/>
          <w:szCs w:val="26"/>
          <w:lang w:val="sq-AL"/>
        </w:rPr>
        <w:t>respektoj</w:t>
      </w:r>
      <w:r w:rsidR="00CA7E62" w:rsidRPr="001B34B3">
        <w:rPr>
          <w:rFonts w:ascii="Garamond" w:hAnsi="Garamond"/>
          <w:sz w:val="26"/>
          <w:szCs w:val="26"/>
          <w:lang w:val="sq-AL"/>
        </w:rPr>
        <w:t xml:space="preserve"> rregullat e shkarkimit të p</w:t>
      </w:r>
      <w:r w:rsidRPr="001B34B3">
        <w:rPr>
          <w:rFonts w:ascii="Garamond" w:hAnsi="Garamond"/>
          <w:sz w:val="26"/>
          <w:szCs w:val="26"/>
          <w:lang w:val="sq-AL"/>
        </w:rPr>
        <w:t>ërcaktuar sipas planit të menaxhimit të mbeturinave të ngurta</w:t>
      </w:r>
      <w:r w:rsidR="00CA7E62" w:rsidRPr="001B34B3">
        <w:rPr>
          <w:rFonts w:ascii="Garamond" w:hAnsi="Garamond"/>
          <w:sz w:val="26"/>
          <w:szCs w:val="26"/>
          <w:lang w:val="sq-AL"/>
        </w:rPr>
        <w:t xml:space="preserve">. </w:t>
      </w:r>
    </w:p>
    <w:p w:rsidR="00CA7E62" w:rsidRPr="001B34B3" w:rsidRDefault="00F73CAA" w:rsidP="00FC7274">
      <w:pPr>
        <w:spacing w:after="0"/>
        <w:jc w:val="both"/>
        <w:rPr>
          <w:rFonts w:ascii="Garamond" w:hAnsi="Garamond"/>
          <w:sz w:val="26"/>
          <w:szCs w:val="26"/>
          <w:lang w:val="sq-AL"/>
        </w:rPr>
      </w:pPr>
      <w:r w:rsidRPr="001B34B3">
        <w:rPr>
          <w:rFonts w:ascii="Garamond" w:hAnsi="Garamond"/>
          <w:sz w:val="26"/>
          <w:szCs w:val="26"/>
          <w:lang w:val="sq-AL"/>
        </w:rPr>
        <w:t>8</w:t>
      </w:r>
      <w:r w:rsidR="00CA7E62" w:rsidRPr="001B34B3">
        <w:rPr>
          <w:rFonts w:ascii="Garamond" w:hAnsi="Garamond"/>
          <w:sz w:val="26"/>
          <w:szCs w:val="26"/>
          <w:lang w:val="sq-AL"/>
        </w:rPr>
        <w:t>.4. Çdo gjenerues duhet të bëjë përpjekje për minimizimin e mbeturinave (</w:t>
      </w:r>
      <w:r w:rsidRPr="001B34B3">
        <w:rPr>
          <w:rFonts w:ascii="Garamond" w:hAnsi="Garamond"/>
          <w:sz w:val="26"/>
          <w:szCs w:val="26"/>
          <w:lang w:val="sq-AL"/>
        </w:rPr>
        <w:t>përmes</w:t>
      </w:r>
      <w:r w:rsidR="00CA7E62" w:rsidRPr="001B34B3">
        <w:rPr>
          <w:rFonts w:ascii="Garamond" w:hAnsi="Garamond"/>
          <w:sz w:val="26"/>
          <w:szCs w:val="26"/>
          <w:lang w:val="sq-AL"/>
        </w:rPr>
        <w:t xml:space="preserve"> kompostimit shtëpiak dhe formave tjera të </w:t>
      </w:r>
      <w:r w:rsidRPr="001B34B3">
        <w:rPr>
          <w:rFonts w:ascii="Garamond" w:hAnsi="Garamond"/>
          <w:sz w:val="26"/>
          <w:szCs w:val="26"/>
          <w:lang w:val="sq-AL"/>
        </w:rPr>
        <w:t>mundshme</w:t>
      </w:r>
      <w:r w:rsidR="00CA7E62" w:rsidRPr="001B34B3">
        <w:rPr>
          <w:rFonts w:ascii="Garamond" w:hAnsi="Garamond"/>
          <w:sz w:val="26"/>
          <w:szCs w:val="26"/>
          <w:lang w:val="sq-AL"/>
        </w:rPr>
        <w:t xml:space="preserve">) </w:t>
      </w:r>
    </w:p>
    <w:p w:rsidR="00CA7E62" w:rsidRPr="001B34B3" w:rsidRDefault="00F73CAA" w:rsidP="00FC7274">
      <w:pPr>
        <w:spacing w:after="0"/>
        <w:jc w:val="both"/>
        <w:rPr>
          <w:rFonts w:ascii="Garamond" w:hAnsi="Garamond"/>
          <w:sz w:val="26"/>
          <w:szCs w:val="26"/>
          <w:lang w:val="sq-AL"/>
        </w:rPr>
      </w:pPr>
      <w:r w:rsidRPr="001B34B3">
        <w:rPr>
          <w:rFonts w:ascii="Garamond" w:hAnsi="Garamond"/>
          <w:sz w:val="26"/>
          <w:szCs w:val="26"/>
          <w:lang w:val="sq-AL"/>
        </w:rPr>
        <w:t>8</w:t>
      </w:r>
      <w:r w:rsidR="00CA7E62" w:rsidRPr="001B34B3">
        <w:rPr>
          <w:rFonts w:ascii="Garamond" w:hAnsi="Garamond"/>
          <w:sz w:val="26"/>
          <w:szCs w:val="26"/>
          <w:lang w:val="sq-AL"/>
        </w:rPr>
        <w:t>.5. Për shërbimin e ofruar, gjeneruesi obligohet të paguaj taksën e shërbimit.</w:t>
      </w:r>
    </w:p>
    <w:p w:rsidR="00CA7E62" w:rsidRPr="001B34B3" w:rsidRDefault="00F73CAA" w:rsidP="00FC7274">
      <w:pPr>
        <w:spacing w:after="0"/>
        <w:jc w:val="both"/>
        <w:rPr>
          <w:rFonts w:ascii="Garamond" w:hAnsi="Garamond"/>
          <w:sz w:val="26"/>
          <w:szCs w:val="26"/>
          <w:lang w:val="sq-AL"/>
        </w:rPr>
      </w:pPr>
      <w:r w:rsidRPr="001B34B3">
        <w:rPr>
          <w:rFonts w:ascii="Garamond" w:hAnsi="Garamond"/>
          <w:sz w:val="26"/>
          <w:szCs w:val="26"/>
          <w:lang w:val="sq-AL"/>
        </w:rPr>
        <w:t>8</w:t>
      </w:r>
      <w:r w:rsidR="00CA7E62" w:rsidRPr="001B34B3">
        <w:rPr>
          <w:rFonts w:ascii="Garamond" w:hAnsi="Garamond"/>
          <w:sz w:val="26"/>
          <w:szCs w:val="26"/>
          <w:lang w:val="sq-AL"/>
        </w:rPr>
        <w:t>.6. Çdo gjenerues, duhet të bashkëpunoj me autoritetin publik, për të siguruar një mjedis të pastër</w:t>
      </w:r>
      <w:r w:rsidRPr="001B34B3">
        <w:rPr>
          <w:rFonts w:ascii="Garamond" w:hAnsi="Garamond"/>
          <w:sz w:val="26"/>
          <w:szCs w:val="26"/>
          <w:lang w:val="sq-AL"/>
        </w:rPr>
        <w:t xml:space="preserve"> dhe të shëndetshëm</w:t>
      </w:r>
      <w:r w:rsidR="00CA7E62" w:rsidRPr="001B34B3">
        <w:rPr>
          <w:rFonts w:ascii="Garamond" w:hAnsi="Garamond"/>
          <w:sz w:val="26"/>
          <w:szCs w:val="26"/>
          <w:lang w:val="sq-AL"/>
        </w:rPr>
        <w:t>.</w:t>
      </w:r>
    </w:p>
    <w:p w:rsidR="000C52ED" w:rsidRPr="001B34B3" w:rsidRDefault="00F73CAA" w:rsidP="00FC7274">
      <w:pPr>
        <w:spacing w:after="0"/>
        <w:jc w:val="both"/>
        <w:rPr>
          <w:rFonts w:ascii="Garamond" w:hAnsi="Garamond"/>
          <w:sz w:val="26"/>
          <w:szCs w:val="26"/>
          <w:lang w:val="sq-AL"/>
        </w:rPr>
      </w:pPr>
      <w:r w:rsidRPr="001B34B3">
        <w:rPr>
          <w:rFonts w:ascii="Garamond" w:hAnsi="Garamond"/>
          <w:sz w:val="26"/>
          <w:szCs w:val="26"/>
          <w:lang w:val="sq-AL"/>
        </w:rPr>
        <w:t xml:space="preserve"> 8</w:t>
      </w:r>
      <w:r w:rsidR="00CA7E62" w:rsidRPr="001B34B3">
        <w:rPr>
          <w:rFonts w:ascii="Garamond" w:hAnsi="Garamond"/>
          <w:sz w:val="26"/>
          <w:szCs w:val="26"/>
          <w:lang w:val="sq-AL"/>
        </w:rPr>
        <w:t xml:space="preserve">.7. Ndërmarrjet prodhuese, të cilat </w:t>
      </w:r>
      <w:r w:rsidRPr="001B34B3">
        <w:rPr>
          <w:rFonts w:ascii="Garamond" w:hAnsi="Garamond"/>
          <w:sz w:val="26"/>
          <w:szCs w:val="26"/>
          <w:lang w:val="sq-AL"/>
        </w:rPr>
        <w:t>gjenerojnë</w:t>
      </w:r>
      <w:r w:rsidR="00CA7E62" w:rsidRPr="001B34B3">
        <w:rPr>
          <w:rFonts w:ascii="Garamond" w:hAnsi="Garamond"/>
          <w:sz w:val="26"/>
          <w:szCs w:val="26"/>
          <w:lang w:val="sq-AL"/>
        </w:rPr>
        <w:t xml:space="preserve"> mbeturina, o</w:t>
      </w:r>
      <w:r w:rsidRPr="001B34B3">
        <w:rPr>
          <w:rFonts w:ascii="Garamond" w:hAnsi="Garamond"/>
          <w:sz w:val="26"/>
          <w:szCs w:val="26"/>
          <w:lang w:val="sq-AL"/>
        </w:rPr>
        <w:t>bligohen që komunës së Suharekës</w:t>
      </w:r>
      <w:r w:rsidR="00CA7E62" w:rsidRPr="001B34B3">
        <w:rPr>
          <w:rFonts w:ascii="Garamond" w:hAnsi="Garamond"/>
          <w:sz w:val="26"/>
          <w:szCs w:val="26"/>
          <w:lang w:val="sq-AL"/>
        </w:rPr>
        <w:t xml:space="preserve"> t’ia </w:t>
      </w:r>
      <w:r w:rsidRPr="001B34B3">
        <w:rPr>
          <w:rFonts w:ascii="Garamond" w:hAnsi="Garamond"/>
          <w:sz w:val="26"/>
          <w:szCs w:val="26"/>
          <w:lang w:val="sq-AL"/>
        </w:rPr>
        <w:t>dorëzojë</w:t>
      </w:r>
      <w:r w:rsidR="00CA7E62" w:rsidRPr="001B34B3">
        <w:rPr>
          <w:rFonts w:ascii="Garamond" w:hAnsi="Garamond"/>
          <w:sz w:val="26"/>
          <w:szCs w:val="26"/>
          <w:lang w:val="sq-AL"/>
        </w:rPr>
        <w:t xml:space="preserve"> planin e menax</w:t>
      </w:r>
      <w:r w:rsidRPr="001B34B3">
        <w:rPr>
          <w:rFonts w:ascii="Garamond" w:hAnsi="Garamond"/>
          <w:sz w:val="26"/>
          <w:szCs w:val="26"/>
          <w:lang w:val="sq-AL"/>
        </w:rPr>
        <w:t>himit të mbeturinave, të cilat i</w:t>
      </w:r>
      <w:r w:rsidR="00CA7E62" w:rsidRPr="001B34B3">
        <w:rPr>
          <w:rFonts w:ascii="Garamond" w:hAnsi="Garamond"/>
          <w:sz w:val="26"/>
          <w:szCs w:val="26"/>
          <w:lang w:val="sq-AL"/>
        </w:rPr>
        <w:t xml:space="preserve"> </w:t>
      </w:r>
      <w:r w:rsidRPr="001B34B3">
        <w:rPr>
          <w:rFonts w:ascii="Garamond" w:hAnsi="Garamond"/>
          <w:sz w:val="26"/>
          <w:szCs w:val="26"/>
          <w:lang w:val="sq-AL"/>
        </w:rPr>
        <w:t>gjenerojnë</w:t>
      </w:r>
      <w:r w:rsidR="00CA7E62" w:rsidRPr="001B34B3">
        <w:rPr>
          <w:rFonts w:ascii="Garamond" w:hAnsi="Garamond"/>
          <w:sz w:val="26"/>
          <w:szCs w:val="26"/>
          <w:lang w:val="sq-AL"/>
        </w:rPr>
        <w:t xml:space="preserve"> gjatë ushtrimit të veprimtarisë.</w:t>
      </w:r>
    </w:p>
    <w:p w:rsidR="00CA7E62" w:rsidRPr="001B34B3" w:rsidRDefault="000C52ED" w:rsidP="00FC7274">
      <w:pPr>
        <w:spacing w:after="0"/>
        <w:jc w:val="both"/>
        <w:rPr>
          <w:rFonts w:ascii="Garamond" w:hAnsi="Garamond"/>
          <w:sz w:val="26"/>
          <w:szCs w:val="26"/>
          <w:lang w:val="sq-AL"/>
        </w:rPr>
      </w:pPr>
      <w:r w:rsidRPr="001B34B3">
        <w:rPr>
          <w:rFonts w:ascii="Garamond" w:hAnsi="Garamond"/>
          <w:sz w:val="26"/>
          <w:szCs w:val="26"/>
          <w:lang w:val="sq-AL"/>
        </w:rPr>
        <w:t>8.8</w:t>
      </w:r>
      <w:r w:rsidRPr="001B34B3">
        <w:rPr>
          <w:rFonts w:ascii="Garamond" w:hAnsi="Garamond"/>
          <w:sz w:val="26"/>
          <w:szCs w:val="26"/>
          <w:lang w:val="sq-AL"/>
        </w:rPr>
        <w:tab/>
        <w:t xml:space="preserve">Gjeneruesit e mbeturinave obligohen që mbeturinat e tyre ti hedhin në vende të caktuara nga ana e Komunës për mbledhjen e mbeturinave ndërsa mbeturinat e rrezikshme, ti ndajnë dhe ti </w:t>
      </w:r>
      <w:r w:rsidR="00122E43" w:rsidRPr="001B34B3">
        <w:rPr>
          <w:rFonts w:ascii="Garamond" w:hAnsi="Garamond"/>
          <w:sz w:val="26"/>
          <w:szCs w:val="26"/>
          <w:lang w:val="sq-AL"/>
        </w:rPr>
        <w:t>dorëzojnë</w:t>
      </w:r>
      <w:r w:rsidRPr="001B34B3">
        <w:rPr>
          <w:rFonts w:ascii="Garamond" w:hAnsi="Garamond"/>
          <w:sz w:val="26"/>
          <w:szCs w:val="26"/>
          <w:lang w:val="sq-AL"/>
        </w:rPr>
        <w:t xml:space="preserve"> ne pikatë mbledhëse apo në vendet e caktuar nga Komuna</w:t>
      </w:r>
      <w:r w:rsidRPr="001B34B3">
        <w:rPr>
          <w:lang w:val="sq-AL"/>
        </w:rPr>
        <w:t xml:space="preserve"> </w:t>
      </w:r>
      <w:r w:rsidR="00CA7E62" w:rsidRPr="001B34B3">
        <w:rPr>
          <w:rFonts w:ascii="Garamond" w:hAnsi="Garamond"/>
          <w:sz w:val="26"/>
          <w:szCs w:val="26"/>
          <w:lang w:val="sq-AL"/>
        </w:rPr>
        <w:t xml:space="preserve"> </w:t>
      </w:r>
    </w:p>
    <w:p w:rsidR="00F73CAA" w:rsidRPr="001B34B3" w:rsidRDefault="00F73CAA" w:rsidP="00FC7274">
      <w:pPr>
        <w:spacing w:after="0"/>
        <w:jc w:val="both"/>
        <w:rPr>
          <w:rFonts w:ascii="Garamond" w:hAnsi="Garamond"/>
          <w:sz w:val="16"/>
          <w:szCs w:val="16"/>
          <w:lang w:val="sq-AL"/>
        </w:rPr>
      </w:pPr>
    </w:p>
    <w:p w:rsidR="00CA7E62" w:rsidRPr="001B34B3" w:rsidRDefault="000C52ED" w:rsidP="000C52ED">
      <w:pPr>
        <w:spacing w:after="0"/>
        <w:jc w:val="center"/>
        <w:rPr>
          <w:rFonts w:ascii="Garamond" w:hAnsi="Garamond"/>
          <w:b/>
          <w:sz w:val="26"/>
          <w:szCs w:val="26"/>
          <w:lang w:val="sq-AL"/>
        </w:rPr>
      </w:pPr>
      <w:r w:rsidRPr="001B34B3">
        <w:rPr>
          <w:rFonts w:ascii="Garamond" w:hAnsi="Garamond"/>
          <w:b/>
          <w:sz w:val="26"/>
          <w:szCs w:val="26"/>
          <w:lang w:val="sq-AL"/>
        </w:rPr>
        <w:t>Neni 9</w:t>
      </w:r>
    </w:p>
    <w:p w:rsidR="00CA7E62" w:rsidRPr="001B34B3" w:rsidRDefault="00CA7E62" w:rsidP="00FC7274">
      <w:pPr>
        <w:spacing w:after="0"/>
        <w:jc w:val="both"/>
        <w:rPr>
          <w:rFonts w:ascii="Garamond" w:hAnsi="Garamond"/>
          <w:b/>
          <w:sz w:val="26"/>
          <w:szCs w:val="26"/>
          <w:lang w:val="sq-AL"/>
        </w:rPr>
      </w:pPr>
      <w:r w:rsidRPr="001B34B3">
        <w:rPr>
          <w:rFonts w:ascii="Garamond" w:hAnsi="Garamond"/>
          <w:b/>
          <w:sz w:val="26"/>
          <w:szCs w:val="26"/>
          <w:lang w:val="sq-AL"/>
        </w:rPr>
        <w:t>Taksa mbi mbeturinat</w:t>
      </w:r>
      <w:r w:rsidR="000C52ED" w:rsidRPr="001B34B3">
        <w:rPr>
          <w:rFonts w:ascii="Garamond" w:hAnsi="Garamond"/>
          <w:b/>
          <w:sz w:val="26"/>
          <w:szCs w:val="26"/>
          <w:lang w:val="sq-AL"/>
        </w:rPr>
        <w:t>;</w:t>
      </w:r>
    </w:p>
    <w:p w:rsidR="00CA7E62" w:rsidRPr="001B34B3" w:rsidRDefault="000C52ED" w:rsidP="00FC7274">
      <w:pPr>
        <w:spacing w:after="0"/>
        <w:jc w:val="both"/>
        <w:rPr>
          <w:rFonts w:ascii="Garamond" w:hAnsi="Garamond"/>
          <w:sz w:val="26"/>
          <w:szCs w:val="26"/>
          <w:lang w:val="sq-AL"/>
        </w:rPr>
      </w:pPr>
      <w:r w:rsidRPr="001B34B3">
        <w:rPr>
          <w:rFonts w:ascii="Garamond" w:hAnsi="Garamond"/>
          <w:sz w:val="26"/>
          <w:szCs w:val="26"/>
          <w:lang w:val="sq-AL"/>
        </w:rPr>
        <w:t xml:space="preserve"> 9.1. Faturimi i taksës së </w:t>
      </w:r>
      <w:r w:rsidR="00122E43" w:rsidRPr="001B34B3">
        <w:rPr>
          <w:rFonts w:ascii="Garamond" w:hAnsi="Garamond"/>
          <w:sz w:val="26"/>
          <w:szCs w:val="26"/>
          <w:lang w:val="sq-AL"/>
        </w:rPr>
        <w:t>mbeturinave</w:t>
      </w:r>
      <w:r w:rsidRPr="001B34B3">
        <w:rPr>
          <w:rFonts w:ascii="Garamond" w:hAnsi="Garamond"/>
          <w:sz w:val="26"/>
          <w:szCs w:val="26"/>
          <w:lang w:val="sq-AL"/>
        </w:rPr>
        <w:t xml:space="preserve"> bëhet në bazë mujore kurse fatura i dorëzohet gjeneruesit të </w:t>
      </w:r>
      <w:r w:rsidR="00122E43" w:rsidRPr="001B34B3">
        <w:rPr>
          <w:rFonts w:ascii="Garamond" w:hAnsi="Garamond"/>
          <w:sz w:val="26"/>
          <w:szCs w:val="26"/>
          <w:lang w:val="sq-AL"/>
        </w:rPr>
        <w:t>mbeturinave</w:t>
      </w:r>
      <w:r w:rsidRPr="001B34B3">
        <w:rPr>
          <w:rFonts w:ascii="Garamond" w:hAnsi="Garamond"/>
          <w:sz w:val="26"/>
          <w:szCs w:val="26"/>
          <w:lang w:val="sq-AL"/>
        </w:rPr>
        <w:t xml:space="preserve">, më së largu deri më datën 10 të muajit </w:t>
      </w:r>
      <w:r w:rsidR="00122E43" w:rsidRPr="001B34B3">
        <w:rPr>
          <w:rFonts w:ascii="Garamond" w:hAnsi="Garamond"/>
          <w:sz w:val="26"/>
          <w:szCs w:val="26"/>
          <w:lang w:val="sq-AL"/>
        </w:rPr>
        <w:t>pasues</w:t>
      </w:r>
      <w:r w:rsidRPr="001B34B3">
        <w:rPr>
          <w:rFonts w:ascii="Garamond" w:hAnsi="Garamond"/>
          <w:sz w:val="26"/>
          <w:szCs w:val="26"/>
          <w:lang w:val="sq-AL"/>
        </w:rPr>
        <w:t>.</w:t>
      </w:r>
    </w:p>
    <w:p w:rsidR="00CA7E62" w:rsidRPr="001B34B3" w:rsidRDefault="000C52ED" w:rsidP="00FC7274">
      <w:pPr>
        <w:spacing w:after="0"/>
        <w:jc w:val="both"/>
        <w:rPr>
          <w:rFonts w:ascii="Garamond" w:hAnsi="Garamond"/>
          <w:sz w:val="26"/>
          <w:szCs w:val="26"/>
          <w:lang w:val="sq-AL"/>
        </w:rPr>
      </w:pPr>
      <w:r w:rsidRPr="001B34B3">
        <w:rPr>
          <w:rFonts w:ascii="Garamond" w:hAnsi="Garamond"/>
          <w:sz w:val="26"/>
          <w:szCs w:val="26"/>
          <w:lang w:val="sq-AL"/>
        </w:rPr>
        <w:t xml:space="preserve"> 9</w:t>
      </w:r>
      <w:r w:rsidR="00CA7E62" w:rsidRPr="001B34B3">
        <w:rPr>
          <w:rFonts w:ascii="Garamond" w:hAnsi="Garamond"/>
          <w:sz w:val="26"/>
          <w:szCs w:val="26"/>
          <w:lang w:val="sq-AL"/>
        </w:rPr>
        <w:t>.</w:t>
      </w:r>
      <w:r w:rsidRPr="001B34B3">
        <w:rPr>
          <w:rFonts w:ascii="Garamond" w:hAnsi="Garamond"/>
          <w:sz w:val="26"/>
          <w:szCs w:val="26"/>
          <w:lang w:val="sq-AL"/>
        </w:rPr>
        <w:t xml:space="preserve">2. Gjeneruesi i mbeturinave obligohet qe te paguajë </w:t>
      </w:r>
      <w:r w:rsidR="0053413A" w:rsidRPr="001B34B3">
        <w:rPr>
          <w:rFonts w:ascii="Garamond" w:hAnsi="Garamond"/>
          <w:sz w:val="26"/>
          <w:szCs w:val="26"/>
          <w:lang w:val="sq-AL"/>
        </w:rPr>
        <w:t>faturën e taksës së mbeturinave</w:t>
      </w:r>
      <w:r w:rsidRPr="001B34B3">
        <w:rPr>
          <w:rFonts w:ascii="Garamond" w:hAnsi="Garamond"/>
          <w:sz w:val="26"/>
          <w:szCs w:val="26"/>
          <w:lang w:val="sq-AL"/>
        </w:rPr>
        <w:t xml:space="preserve"> për </w:t>
      </w:r>
      <w:r w:rsidR="00122E43" w:rsidRPr="001B34B3">
        <w:rPr>
          <w:rFonts w:ascii="Garamond" w:hAnsi="Garamond"/>
          <w:sz w:val="26"/>
          <w:szCs w:val="26"/>
          <w:lang w:val="sq-AL"/>
        </w:rPr>
        <w:t>çdo</w:t>
      </w:r>
      <w:r w:rsidRPr="001B34B3">
        <w:rPr>
          <w:rFonts w:ascii="Garamond" w:hAnsi="Garamond"/>
          <w:sz w:val="26"/>
          <w:szCs w:val="26"/>
          <w:lang w:val="sq-AL"/>
        </w:rPr>
        <w:t xml:space="preserve"> muaj të vitit.</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9</w:t>
      </w:r>
      <w:r w:rsidR="000C52ED" w:rsidRPr="001B34B3">
        <w:rPr>
          <w:rFonts w:ascii="Garamond" w:hAnsi="Garamond"/>
          <w:sz w:val="26"/>
          <w:szCs w:val="26"/>
          <w:lang w:val="sq-AL"/>
        </w:rPr>
        <w:t>.3. Gjeneruesi i mbeturinave mund</w:t>
      </w:r>
      <w:r w:rsidR="00CA7E62" w:rsidRPr="001B34B3">
        <w:rPr>
          <w:rFonts w:ascii="Garamond" w:hAnsi="Garamond"/>
          <w:sz w:val="26"/>
          <w:szCs w:val="26"/>
          <w:lang w:val="sq-AL"/>
        </w:rPr>
        <w:t xml:space="preserve"> të paguaj faturën e taksës së mbeturinave, në katër këste </w:t>
      </w:r>
      <w:r w:rsidR="000C52ED" w:rsidRPr="001B34B3">
        <w:rPr>
          <w:rFonts w:ascii="Garamond" w:hAnsi="Garamond"/>
          <w:sz w:val="26"/>
          <w:szCs w:val="26"/>
          <w:lang w:val="sq-AL"/>
        </w:rPr>
        <w:t>brenda</w:t>
      </w:r>
      <w:r w:rsidR="001B34B3">
        <w:rPr>
          <w:rFonts w:ascii="Garamond" w:hAnsi="Garamond"/>
          <w:sz w:val="26"/>
          <w:szCs w:val="26"/>
          <w:lang w:val="sq-AL"/>
        </w:rPr>
        <w:t xml:space="preserve"> vitit, si më poshtë:</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9</w:t>
      </w:r>
      <w:r w:rsidR="000C52ED" w:rsidRPr="001B34B3">
        <w:rPr>
          <w:rFonts w:ascii="Garamond" w:hAnsi="Garamond"/>
          <w:sz w:val="26"/>
          <w:szCs w:val="26"/>
          <w:lang w:val="sq-AL"/>
        </w:rPr>
        <w:t>.3.1</w:t>
      </w:r>
      <w:r w:rsidR="000C52ED" w:rsidRPr="001B34B3">
        <w:rPr>
          <w:rFonts w:ascii="Garamond" w:hAnsi="Garamond"/>
          <w:sz w:val="26"/>
          <w:szCs w:val="26"/>
          <w:lang w:val="sq-AL"/>
        </w:rPr>
        <w:tab/>
      </w:r>
      <w:r w:rsidR="00CA7E62" w:rsidRPr="001B34B3">
        <w:rPr>
          <w:rFonts w:ascii="Garamond" w:hAnsi="Garamond"/>
          <w:sz w:val="26"/>
          <w:szCs w:val="26"/>
          <w:lang w:val="sq-AL"/>
        </w:rPr>
        <w:t xml:space="preserve">Kësti i parë Janar – Mars </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9</w:t>
      </w:r>
      <w:r w:rsidR="000C52ED" w:rsidRPr="001B34B3">
        <w:rPr>
          <w:rFonts w:ascii="Garamond" w:hAnsi="Garamond"/>
          <w:sz w:val="26"/>
          <w:szCs w:val="26"/>
          <w:lang w:val="sq-AL"/>
        </w:rPr>
        <w:t>.3.2</w:t>
      </w:r>
      <w:r w:rsidR="000C52ED" w:rsidRPr="001B34B3">
        <w:rPr>
          <w:rFonts w:ascii="Garamond" w:hAnsi="Garamond"/>
          <w:sz w:val="26"/>
          <w:szCs w:val="26"/>
          <w:lang w:val="sq-AL"/>
        </w:rPr>
        <w:tab/>
      </w:r>
      <w:r w:rsidR="00CA7E62" w:rsidRPr="001B34B3">
        <w:rPr>
          <w:rFonts w:ascii="Garamond" w:hAnsi="Garamond"/>
          <w:sz w:val="26"/>
          <w:szCs w:val="26"/>
          <w:lang w:val="sq-AL"/>
        </w:rPr>
        <w:t xml:space="preserve">Kësti i dytë Prill – Qershor </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9</w:t>
      </w:r>
      <w:r w:rsidR="000C52ED" w:rsidRPr="001B34B3">
        <w:rPr>
          <w:rFonts w:ascii="Garamond" w:hAnsi="Garamond"/>
          <w:sz w:val="26"/>
          <w:szCs w:val="26"/>
          <w:lang w:val="sq-AL"/>
        </w:rPr>
        <w:t>.3.3</w:t>
      </w:r>
      <w:r w:rsidR="000C52ED" w:rsidRPr="001B34B3">
        <w:rPr>
          <w:rFonts w:ascii="Garamond" w:hAnsi="Garamond"/>
          <w:sz w:val="26"/>
          <w:szCs w:val="26"/>
          <w:lang w:val="sq-AL"/>
        </w:rPr>
        <w:tab/>
      </w:r>
      <w:r w:rsidR="00CA7E62" w:rsidRPr="001B34B3">
        <w:rPr>
          <w:rFonts w:ascii="Garamond" w:hAnsi="Garamond"/>
          <w:sz w:val="26"/>
          <w:szCs w:val="26"/>
          <w:lang w:val="sq-AL"/>
        </w:rPr>
        <w:t>Kësti i tretë Korrik- Shtator</w:t>
      </w:r>
    </w:p>
    <w:p w:rsidR="0019760B"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 xml:space="preserve"> 9</w:t>
      </w:r>
      <w:r w:rsidR="000C52ED" w:rsidRPr="001B34B3">
        <w:rPr>
          <w:rFonts w:ascii="Garamond" w:hAnsi="Garamond"/>
          <w:sz w:val="26"/>
          <w:szCs w:val="26"/>
          <w:lang w:val="sq-AL"/>
        </w:rPr>
        <w:t>.3.4</w:t>
      </w:r>
      <w:r w:rsidR="000C52ED" w:rsidRPr="001B34B3">
        <w:rPr>
          <w:rFonts w:ascii="Garamond" w:hAnsi="Garamond"/>
          <w:sz w:val="26"/>
          <w:szCs w:val="26"/>
          <w:lang w:val="sq-AL"/>
        </w:rPr>
        <w:tab/>
        <w:t>K</w:t>
      </w:r>
      <w:r w:rsidR="00CA7E62" w:rsidRPr="001B34B3">
        <w:rPr>
          <w:rFonts w:ascii="Garamond" w:hAnsi="Garamond"/>
          <w:sz w:val="26"/>
          <w:szCs w:val="26"/>
          <w:lang w:val="sq-AL"/>
        </w:rPr>
        <w:t xml:space="preserve">ësti i katërt Tetor – Dhjetor. </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9.4. Pagesa e taksës për</w:t>
      </w:r>
      <w:r w:rsidR="00CA7E62" w:rsidRPr="001B34B3">
        <w:rPr>
          <w:rFonts w:ascii="Garamond" w:hAnsi="Garamond"/>
          <w:sz w:val="26"/>
          <w:szCs w:val="26"/>
          <w:lang w:val="sq-AL"/>
        </w:rPr>
        <w:t xml:space="preserve"> mbeturinat,</w:t>
      </w:r>
      <w:r w:rsidRPr="001B34B3">
        <w:rPr>
          <w:rFonts w:ascii="Garamond" w:hAnsi="Garamond"/>
          <w:sz w:val="26"/>
          <w:szCs w:val="26"/>
          <w:lang w:val="sq-AL"/>
        </w:rPr>
        <w:t xml:space="preserve"> </w:t>
      </w:r>
      <w:r w:rsidR="00CA7E62" w:rsidRPr="001B34B3">
        <w:rPr>
          <w:rFonts w:ascii="Garamond" w:hAnsi="Garamond"/>
          <w:sz w:val="26"/>
          <w:szCs w:val="26"/>
          <w:lang w:val="sq-AL"/>
        </w:rPr>
        <w:t xml:space="preserve">në shumën deri në </w:t>
      </w:r>
      <w:r w:rsidR="00CA7E62" w:rsidRPr="001B34B3">
        <w:rPr>
          <w:rFonts w:ascii="Garamond" w:hAnsi="Garamond"/>
          <w:b/>
          <w:sz w:val="26"/>
          <w:szCs w:val="26"/>
          <w:lang w:val="sq-AL"/>
        </w:rPr>
        <w:t>10 €</w:t>
      </w:r>
      <w:r w:rsidR="00CA7E62" w:rsidRPr="001B34B3">
        <w:rPr>
          <w:rFonts w:ascii="Garamond" w:hAnsi="Garamond"/>
          <w:sz w:val="26"/>
          <w:szCs w:val="26"/>
          <w:lang w:val="sq-AL"/>
        </w:rPr>
        <w:t xml:space="preserve"> bëhet në arkën e komunës në </w:t>
      </w:r>
      <w:r w:rsidRPr="001B34B3">
        <w:rPr>
          <w:rFonts w:ascii="Garamond" w:hAnsi="Garamond"/>
          <w:sz w:val="26"/>
          <w:szCs w:val="26"/>
          <w:lang w:val="sq-AL"/>
        </w:rPr>
        <w:t>Qendrën</w:t>
      </w:r>
      <w:r w:rsidR="00CA7E62" w:rsidRPr="001B34B3">
        <w:rPr>
          <w:rFonts w:ascii="Garamond" w:hAnsi="Garamond"/>
          <w:sz w:val="26"/>
          <w:szCs w:val="26"/>
          <w:lang w:val="sq-AL"/>
        </w:rPr>
        <w:t xml:space="preserve"> e Shërbimit me </w:t>
      </w:r>
      <w:r w:rsidR="00545950" w:rsidRPr="001B34B3">
        <w:rPr>
          <w:rFonts w:ascii="Garamond" w:hAnsi="Garamond"/>
          <w:sz w:val="26"/>
          <w:szCs w:val="26"/>
          <w:lang w:val="sq-AL"/>
        </w:rPr>
        <w:t>Qytetarëve</w:t>
      </w:r>
      <w:r w:rsidR="00CA7E62" w:rsidRPr="001B34B3">
        <w:rPr>
          <w:rFonts w:ascii="Garamond" w:hAnsi="Garamond"/>
          <w:sz w:val="26"/>
          <w:szCs w:val="26"/>
          <w:lang w:val="sq-AL"/>
        </w:rPr>
        <w:t xml:space="preserve">, kurse në shumën mbi </w:t>
      </w:r>
      <w:r w:rsidR="00CA7E62" w:rsidRPr="001B34B3">
        <w:rPr>
          <w:rFonts w:ascii="Garamond" w:hAnsi="Garamond"/>
          <w:b/>
          <w:sz w:val="26"/>
          <w:szCs w:val="26"/>
          <w:lang w:val="sq-AL"/>
        </w:rPr>
        <w:t>10 €</w:t>
      </w:r>
      <w:r w:rsidR="00CA7E62" w:rsidRPr="001B34B3">
        <w:rPr>
          <w:rFonts w:ascii="Garamond" w:hAnsi="Garamond"/>
          <w:sz w:val="26"/>
          <w:szCs w:val="26"/>
          <w:lang w:val="sq-AL"/>
        </w:rPr>
        <w:t xml:space="preserve"> bëhet në</w:t>
      </w:r>
      <w:r w:rsidR="00BE235B" w:rsidRPr="001B34B3">
        <w:rPr>
          <w:rFonts w:ascii="Garamond" w:hAnsi="Garamond"/>
          <w:sz w:val="26"/>
          <w:szCs w:val="26"/>
          <w:lang w:val="sq-AL"/>
        </w:rPr>
        <w:t xml:space="preserve"> cilën do</w:t>
      </w:r>
      <w:r w:rsidR="00CA7E62" w:rsidRPr="001B34B3">
        <w:rPr>
          <w:rFonts w:ascii="Garamond" w:hAnsi="Garamond"/>
          <w:sz w:val="26"/>
          <w:szCs w:val="26"/>
          <w:lang w:val="sq-AL"/>
        </w:rPr>
        <w:t xml:space="preserve"> </w:t>
      </w:r>
      <w:r w:rsidRPr="001B34B3">
        <w:rPr>
          <w:rFonts w:ascii="Garamond" w:hAnsi="Garamond"/>
          <w:sz w:val="26"/>
          <w:szCs w:val="26"/>
          <w:lang w:val="sq-AL"/>
        </w:rPr>
        <w:t>bankë</w:t>
      </w:r>
      <w:r w:rsidR="00CA7E62" w:rsidRPr="001B34B3">
        <w:rPr>
          <w:rFonts w:ascii="Garamond" w:hAnsi="Garamond"/>
          <w:sz w:val="26"/>
          <w:szCs w:val="26"/>
          <w:lang w:val="sq-AL"/>
        </w:rPr>
        <w:t xml:space="preserve">. </w:t>
      </w:r>
    </w:p>
    <w:p w:rsidR="00640BB6" w:rsidRPr="001B34B3" w:rsidRDefault="00640BB6" w:rsidP="00640BB6">
      <w:pPr>
        <w:spacing w:after="0"/>
        <w:jc w:val="center"/>
        <w:rPr>
          <w:rFonts w:ascii="Garamond" w:hAnsi="Garamond"/>
          <w:sz w:val="16"/>
          <w:szCs w:val="16"/>
          <w:lang w:val="sq-AL"/>
        </w:rPr>
      </w:pPr>
    </w:p>
    <w:p w:rsidR="0019760B" w:rsidRPr="001B34B3" w:rsidRDefault="00640BB6" w:rsidP="00640BB6">
      <w:pPr>
        <w:spacing w:after="0"/>
        <w:jc w:val="center"/>
        <w:rPr>
          <w:rFonts w:ascii="Garamond" w:hAnsi="Garamond"/>
          <w:b/>
          <w:sz w:val="26"/>
          <w:szCs w:val="26"/>
          <w:lang w:val="sq-AL"/>
        </w:rPr>
      </w:pPr>
      <w:r w:rsidRPr="001B34B3">
        <w:rPr>
          <w:rFonts w:ascii="Garamond" w:hAnsi="Garamond"/>
          <w:b/>
          <w:sz w:val="26"/>
          <w:szCs w:val="26"/>
          <w:lang w:val="sq-AL"/>
        </w:rPr>
        <w:t>Neni 10</w:t>
      </w:r>
    </w:p>
    <w:p w:rsidR="00640BB6" w:rsidRPr="001B34B3" w:rsidRDefault="0053413A" w:rsidP="00640BB6">
      <w:pPr>
        <w:spacing w:after="0"/>
        <w:jc w:val="both"/>
        <w:rPr>
          <w:rFonts w:ascii="Garamond" w:hAnsi="Garamond"/>
          <w:b/>
          <w:sz w:val="26"/>
          <w:szCs w:val="26"/>
          <w:lang w:val="sq-AL"/>
        </w:rPr>
      </w:pPr>
      <w:r w:rsidRPr="001B34B3">
        <w:rPr>
          <w:rFonts w:ascii="Garamond" w:hAnsi="Garamond"/>
          <w:b/>
          <w:sz w:val="26"/>
          <w:szCs w:val="26"/>
          <w:lang w:val="sq-AL"/>
        </w:rPr>
        <w:t>Kushtëzimi i ofrimit te shërbimit</w:t>
      </w:r>
      <w:r w:rsidR="00640BB6" w:rsidRPr="001B34B3">
        <w:rPr>
          <w:rFonts w:ascii="Garamond" w:hAnsi="Garamond"/>
          <w:b/>
          <w:sz w:val="26"/>
          <w:szCs w:val="26"/>
          <w:lang w:val="sq-AL"/>
        </w:rPr>
        <w:t>;</w:t>
      </w:r>
    </w:p>
    <w:p w:rsidR="00640BB6" w:rsidRPr="001B34B3" w:rsidRDefault="00640BB6" w:rsidP="00640BB6">
      <w:pPr>
        <w:spacing w:after="0"/>
        <w:jc w:val="both"/>
        <w:rPr>
          <w:rFonts w:ascii="Garamond" w:hAnsi="Garamond"/>
          <w:sz w:val="16"/>
          <w:szCs w:val="16"/>
          <w:lang w:val="sq-AL"/>
        </w:rPr>
      </w:pP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10.1</w:t>
      </w:r>
      <w:r w:rsidRPr="001B34B3">
        <w:rPr>
          <w:rFonts w:ascii="Garamond" w:hAnsi="Garamond"/>
          <w:sz w:val="26"/>
          <w:szCs w:val="26"/>
          <w:lang w:val="sq-AL"/>
        </w:rPr>
        <w:tab/>
        <w:t>Nëse g</w:t>
      </w:r>
      <w:r w:rsidR="00CA7E62" w:rsidRPr="001B34B3">
        <w:rPr>
          <w:rFonts w:ascii="Garamond" w:hAnsi="Garamond"/>
          <w:sz w:val="26"/>
          <w:szCs w:val="26"/>
          <w:lang w:val="sq-AL"/>
        </w:rPr>
        <w:t xml:space="preserve">jeneruesi i mbeturinave nuk i </w:t>
      </w:r>
      <w:r w:rsidR="0053413A" w:rsidRPr="001B34B3">
        <w:rPr>
          <w:rFonts w:ascii="Garamond" w:hAnsi="Garamond"/>
          <w:sz w:val="26"/>
          <w:szCs w:val="26"/>
          <w:lang w:val="sq-AL"/>
        </w:rPr>
        <w:t>pagunë</w:t>
      </w:r>
      <w:r w:rsidR="00CA7E62" w:rsidRPr="001B34B3">
        <w:rPr>
          <w:rFonts w:ascii="Garamond" w:hAnsi="Garamond"/>
          <w:sz w:val="26"/>
          <w:szCs w:val="26"/>
          <w:lang w:val="sq-AL"/>
        </w:rPr>
        <w:t xml:space="preserve"> 2 këste të njëpasnjëshme, nuk do të merr shër</w:t>
      </w:r>
      <w:r w:rsidRPr="001B34B3">
        <w:rPr>
          <w:rFonts w:ascii="Garamond" w:hAnsi="Garamond"/>
          <w:sz w:val="26"/>
          <w:szCs w:val="26"/>
          <w:lang w:val="sq-AL"/>
        </w:rPr>
        <w:t>bime komunale administrative si më poshtë</w:t>
      </w:r>
      <w:r w:rsidR="00CA7E62" w:rsidRPr="001B34B3">
        <w:rPr>
          <w:rFonts w:ascii="Garamond" w:hAnsi="Garamond"/>
          <w:sz w:val="26"/>
          <w:szCs w:val="26"/>
          <w:lang w:val="sq-AL"/>
        </w:rPr>
        <w:t xml:space="preserve">: </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10.1.1</w:t>
      </w:r>
      <w:r w:rsidRPr="001B34B3">
        <w:rPr>
          <w:rFonts w:ascii="Garamond" w:hAnsi="Garamond"/>
          <w:sz w:val="26"/>
          <w:szCs w:val="26"/>
          <w:lang w:val="sq-AL"/>
        </w:rPr>
        <w:tab/>
      </w:r>
      <w:r w:rsidR="0045648E" w:rsidRPr="001B34B3">
        <w:rPr>
          <w:rFonts w:ascii="Garamond" w:hAnsi="Garamond"/>
          <w:sz w:val="26"/>
          <w:szCs w:val="26"/>
          <w:lang w:val="sq-AL"/>
        </w:rPr>
        <w:t>Shërbime nga Drejtoria për shërbime pronësore juridike dhe kadastër</w:t>
      </w:r>
      <w:r w:rsidR="00CA7E62" w:rsidRPr="001B34B3">
        <w:rPr>
          <w:rFonts w:ascii="Garamond" w:hAnsi="Garamond"/>
          <w:sz w:val="26"/>
          <w:szCs w:val="26"/>
          <w:lang w:val="sq-AL"/>
        </w:rPr>
        <w:t xml:space="preserve">, </w:t>
      </w:r>
    </w:p>
    <w:p w:rsidR="00CA7E62" w:rsidRPr="001B34B3" w:rsidRDefault="0045648E" w:rsidP="00FC7274">
      <w:pPr>
        <w:spacing w:after="0"/>
        <w:jc w:val="both"/>
        <w:rPr>
          <w:rFonts w:ascii="Garamond" w:hAnsi="Garamond"/>
          <w:sz w:val="26"/>
          <w:szCs w:val="26"/>
          <w:lang w:val="sq-AL"/>
        </w:rPr>
      </w:pPr>
      <w:r w:rsidRPr="001B34B3">
        <w:rPr>
          <w:rFonts w:ascii="Garamond" w:hAnsi="Garamond"/>
          <w:sz w:val="26"/>
          <w:szCs w:val="26"/>
          <w:lang w:val="sq-AL"/>
        </w:rPr>
        <w:t>10.1.2</w:t>
      </w:r>
      <w:r w:rsidRPr="001B34B3">
        <w:rPr>
          <w:rFonts w:ascii="Garamond" w:hAnsi="Garamond"/>
          <w:sz w:val="26"/>
          <w:szCs w:val="26"/>
          <w:lang w:val="sq-AL"/>
        </w:rPr>
        <w:tab/>
        <w:t>Shërbi</w:t>
      </w:r>
      <w:r w:rsidR="00DE7B7D">
        <w:rPr>
          <w:rFonts w:ascii="Garamond" w:hAnsi="Garamond"/>
          <w:sz w:val="26"/>
          <w:szCs w:val="26"/>
          <w:lang w:val="sq-AL"/>
        </w:rPr>
        <w:t xml:space="preserve">me nga Drejtoria për urbanizëm </w:t>
      </w:r>
      <w:r w:rsidR="00DE7B7D" w:rsidRPr="001B34B3">
        <w:rPr>
          <w:rFonts w:ascii="Garamond" w:hAnsi="Garamond"/>
          <w:sz w:val="26"/>
          <w:szCs w:val="26"/>
          <w:lang w:val="sq-AL"/>
        </w:rPr>
        <w:t>dhe</w:t>
      </w:r>
      <w:r w:rsidR="00DE7B7D" w:rsidRPr="001B34B3">
        <w:rPr>
          <w:rFonts w:ascii="Garamond" w:hAnsi="Garamond"/>
          <w:sz w:val="26"/>
          <w:szCs w:val="26"/>
          <w:lang w:val="sq-AL"/>
        </w:rPr>
        <w:t xml:space="preserve"> </w:t>
      </w:r>
      <w:r w:rsidRPr="001B34B3">
        <w:rPr>
          <w:rFonts w:ascii="Garamond" w:hAnsi="Garamond"/>
          <w:sz w:val="26"/>
          <w:szCs w:val="26"/>
          <w:lang w:val="sq-AL"/>
        </w:rPr>
        <w:t xml:space="preserve">planifikim </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10.1.3</w:t>
      </w:r>
      <w:r w:rsidRPr="001B34B3">
        <w:rPr>
          <w:rFonts w:ascii="Garamond" w:hAnsi="Garamond"/>
          <w:sz w:val="26"/>
          <w:szCs w:val="26"/>
          <w:lang w:val="sq-AL"/>
        </w:rPr>
        <w:tab/>
      </w:r>
      <w:r w:rsidR="0045648E" w:rsidRPr="001B34B3">
        <w:rPr>
          <w:rFonts w:ascii="Garamond" w:hAnsi="Garamond"/>
          <w:sz w:val="26"/>
          <w:szCs w:val="26"/>
          <w:lang w:val="sq-AL"/>
        </w:rPr>
        <w:t>Shërbimet nga Drejtoria për shërbime publike</w:t>
      </w:r>
      <w:r w:rsidR="00DE7B7D">
        <w:rPr>
          <w:rFonts w:ascii="Garamond" w:hAnsi="Garamond"/>
          <w:sz w:val="26"/>
          <w:szCs w:val="26"/>
          <w:lang w:val="sq-AL"/>
        </w:rPr>
        <w:t>,</w:t>
      </w:r>
      <w:r w:rsidR="0045648E" w:rsidRPr="001B34B3">
        <w:rPr>
          <w:rFonts w:ascii="Garamond" w:hAnsi="Garamond"/>
          <w:sz w:val="26"/>
          <w:szCs w:val="26"/>
          <w:lang w:val="sq-AL"/>
        </w:rPr>
        <w:t xml:space="preserve"> </w:t>
      </w:r>
      <w:r w:rsidR="00DE7B7D" w:rsidRPr="001B34B3">
        <w:rPr>
          <w:rFonts w:ascii="Garamond" w:hAnsi="Garamond"/>
          <w:sz w:val="26"/>
          <w:szCs w:val="26"/>
          <w:lang w:val="sq-AL"/>
        </w:rPr>
        <w:t>mjedis</w:t>
      </w:r>
      <w:r w:rsidR="00DE7B7D" w:rsidRPr="001B34B3">
        <w:rPr>
          <w:rFonts w:ascii="Garamond" w:hAnsi="Garamond"/>
          <w:sz w:val="26"/>
          <w:szCs w:val="26"/>
          <w:lang w:val="sq-AL"/>
        </w:rPr>
        <w:t xml:space="preserve"> </w:t>
      </w:r>
      <w:r w:rsidR="0045648E" w:rsidRPr="001B34B3">
        <w:rPr>
          <w:rFonts w:ascii="Garamond" w:hAnsi="Garamond"/>
          <w:sz w:val="26"/>
          <w:szCs w:val="26"/>
          <w:lang w:val="sq-AL"/>
        </w:rPr>
        <w:t>dhe emergjencë</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10.1.4</w:t>
      </w:r>
      <w:r w:rsidRPr="001B34B3">
        <w:rPr>
          <w:rFonts w:ascii="Garamond" w:hAnsi="Garamond"/>
          <w:sz w:val="26"/>
          <w:szCs w:val="26"/>
          <w:lang w:val="sq-AL"/>
        </w:rPr>
        <w:tab/>
      </w:r>
      <w:r w:rsidR="0045648E" w:rsidRPr="001B34B3">
        <w:rPr>
          <w:rFonts w:ascii="Garamond" w:hAnsi="Garamond"/>
          <w:sz w:val="26"/>
          <w:szCs w:val="26"/>
          <w:lang w:val="sq-AL"/>
        </w:rPr>
        <w:t>Shërbimet nga Drejtoria për ekonomi, financa dhe buxhet</w:t>
      </w:r>
    </w:p>
    <w:p w:rsidR="00640BB6"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t>10.1.5</w:t>
      </w:r>
      <w:r w:rsidRPr="001B34B3">
        <w:rPr>
          <w:rFonts w:ascii="Garamond" w:hAnsi="Garamond"/>
          <w:sz w:val="26"/>
          <w:szCs w:val="26"/>
          <w:lang w:val="sq-AL"/>
        </w:rPr>
        <w:tab/>
      </w:r>
      <w:r w:rsidR="0045648E" w:rsidRPr="001B34B3">
        <w:rPr>
          <w:rFonts w:ascii="Garamond" w:hAnsi="Garamond"/>
          <w:sz w:val="26"/>
          <w:szCs w:val="26"/>
          <w:lang w:val="sq-AL"/>
        </w:rPr>
        <w:t xml:space="preserve">Shërbime nga Drejtoria për Inspeksionit </w:t>
      </w:r>
    </w:p>
    <w:p w:rsidR="00CA7E62" w:rsidRPr="001B34B3" w:rsidRDefault="00640BB6" w:rsidP="00FC7274">
      <w:pPr>
        <w:spacing w:after="0"/>
        <w:jc w:val="both"/>
        <w:rPr>
          <w:rFonts w:ascii="Garamond" w:hAnsi="Garamond"/>
          <w:sz w:val="26"/>
          <w:szCs w:val="26"/>
          <w:lang w:val="sq-AL"/>
        </w:rPr>
      </w:pPr>
      <w:r w:rsidRPr="001B34B3">
        <w:rPr>
          <w:rFonts w:ascii="Garamond" w:hAnsi="Garamond"/>
          <w:sz w:val="26"/>
          <w:szCs w:val="26"/>
          <w:lang w:val="sq-AL"/>
        </w:rPr>
        <w:lastRenderedPageBreak/>
        <w:t>10.1.6</w:t>
      </w:r>
      <w:r w:rsidRPr="001B34B3">
        <w:rPr>
          <w:rFonts w:ascii="Garamond" w:hAnsi="Garamond"/>
          <w:sz w:val="26"/>
          <w:szCs w:val="26"/>
          <w:lang w:val="sq-AL"/>
        </w:rPr>
        <w:tab/>
      </w:r>
      <w:r w:rsidR="0045648E" w:rsidRPr="001B34B3">
        <w:rPr>
          <w:rFonts w:ascii="Garamond" w:hAnsi="Garamond"/>
          <w:sz w:val="26"/>
          <w:szCs w:val="26"/>
          <w:lang w:val="sq-AL"/>
        </w:rPr>
        <w:t>Shërbimet nga zyra e Prokurimit.</w:t>
      </w:r>
    </w:p>
    <w:p w:rsidR="00640BB6" w:rsidRPr="001B34B3" w:rsidRDefault="00640BB6" w:rsidP="00FC7274">
      <w:pPr>
        <w:spacing w:after="0"/>
        <w:jc w:val="both"/>
        <w:rPr>
          <w:rFonts w:ascii="Garamond" w:hAnsi="Garamond"/>
          <w:sz w:val="16"/>
          <w:szCs w:val="16"/>
          <w:lang w:val="sq-AL"/>
        </w:rPr>
      </w:pPr>
    </w:p>
    <w:p w:rsidR="00640BB6" w:rsidRPr="001B34B3" w:rsidRDefault="00A656EB" w:rsidP="00FC7274">
      <w:pPr>
        <w:spacing w:after="0"/>
        <w:jc w:val="both"/>
        <w:rPr>
          <w:rFonts w:ascii="Garamond" w:hAnsi="Garamond"/>
          <w:sz w:val="26"/>
          <w:szCs w:val="26"/>
          <w:lang w:val="sq-AL"/>
        </w:rPr>
      </w:pPr>
      <w:r w:rsidRPr="001B34B3">
        <w:rPr>
          <w:rFonts w:ascii="Garamond" w:hAnsi="Garamond"/>
          <w:sz w:val="26"/>
          <w:szCs w:val="26"/>
          <w:lang w:val="sq-AL"/>
        </w:rPr>
        <w:t>10.2</w:t>
      </w:r>
      <w:r w:rsidR="00CA7E62" w:rsidRPr="001B34B3">
        <w:rPr>
          <w:rFonts w:ascii="Garamond" w:hAnsi="Garamond"/>
          <w:sz w:val="26"/>
          <w:szCs w:val="26"/>
          <w:lang w:val="sq-AL"/>
        </w:rPr>
        <w:t>. Taksa mujore për mbeturina kategorizohet si më poshtë: Shkalla e taksës do të rishikohet çdo</w:t>
      </w:r>
      <w:r w:rsidR="00BE235B" w:rsidRPr="001B34B3">
        <w:rPr>
          <w:rFonts w:ascii="Garamond" w:hAnsi="Garamond"/>
          <w:sz w:val="26"/>
          <w:szCs w:val="26"/>
          <w:lang w:val="sq-AL"/>
        </w:rPr>
        <w:t xml:space="preserve"> dy vjet</w:t>
      </w:r>
      <w:r w:rsidRPr="001B34B3">
        <w:rPr>
          <w:rFonts w:ascii="Garamond" w:hAnsi="Garamond"/>
          <w:sz w:val="26"/>
          <w:szCs w:val="26"/>
          <w:lang w:val="sq-AL"/>
        </w:rPr>
        <w:t xml:space="preserve"> dhe atë në </w:t>
      </w:r>
      <w:r w:rsidR="0053413A" w:rsidRPr="001B34B3">
        <w:rPr>
          <w:rFonts w:ascii="Garamond" w:hAnsi="Garamond"/>
          <w:sz w:val="26"/>
          <w:szCs w:val="26"/>
          <w:lang w:val="sq-AL"/>
        </w:rPr>
        <w:t>muajin</w:t>
      </w:r>
      <w:r w:rsidRPr="001B34B3">
        <w:rPr>
          <w:rFonts w:ascii="Garamond" w:hAnsi="Garamond"/>
          <w:sz w:val="26"/>
          <w:szCs w:val="26"/>
          <w:lang w:val="sq-AL"/>
        </w:rPr>
        <w:t xml:space="preserve"> s</w:t>
      </w:r>
      <w:r w:rsidR="00CA7E62" w:rsidRPr="001B34B3">
        <w:rPr>
          <w:rFonts w:ascii="Garamond" w:hAnsi="Garamond"/>
          <w:sz w:val="26"/>
          <w:szCs w:val="26"/>
          <w:lang w:val="sq-AL"/>
        </w:rPr>
        <w:t>htator nga Drejtoria e Shërbimeve Publike</w:t>
      </w:r>
      <w:r w:rsidR="00BF5CBE">
        <w:rPr>
          <w:rFonts w:ascii="Garamond" w:hAnsi="Garamond"/>
          <w:sz w:val="26"/>
          <w:szCs w:val="26"/>
          <w:lang w:val="sq-AL"/>
        </w:rPr>
        <w:t>, Mjedis</w:t>
      </w:r>
      <w:r w:rsidR="00640BB6" w:rsidRPr="001B34B3">
        <w:rPr>
          <w:rFonts w:ascii="Garamond" w:hAnsi="Garamond"/>
          <w:sz w:val="26"/>
          <w:szCs w:val="26"/>
          <w:lang w:val="sq-AL"/>
        </w:rPr>
        <w:t xml:space="preserve"> dhe </w:t>
      </w:r>
      <w:r w:rsidRPr="001B34B3">
        <w:rPr>
          <w:rFonts w:ascii="Garamond" w:hAnsi="Garamond"/>
          <w:sz w:val="26"/>
          <w:szCs w:val="26"/>
          <w:lang w:val="sq-AL"/>
        </w:rPr>
        <w:t>Emergjencë</w:t>
      </w:r>
      <w:r w:rsidR="00CA7E62" w:rsidRPr="001B34B3">
        <w:rPr>
          <w:rFonts w:ascii="Garamond" w:hAnsi="Garamond"/>
          <w:sz w:val="26"/>
          <w:szCs w:val="26"/>
          <w:lang w:val="sq-AL"/>
        </w:rPr>
        <w:t xml:space="preserve">, duke marr parasysh performancën e shkallës së inkasimit, etj. </w:t>
      </w:r>
    </w:p>
    <w:p w:rsidR="00640BB6" w:rsidRPr="001B34B3" w:rsidRDefault="00A656EB" w:rsidP="00FC7274">
      <w:pPr>
        <w:spacing w:after="0"/>
        <w:jc w:val="both"/>
        <w:rPr>
          <w:rFonts w:ascii="Garamond" w:hAnsi="Garamond"/>
          <w:sz w:val="26"/>
          <w:szCs w:val="26"/>
          <w:lang w:val="sq-AL"/>
        </w:rPr>
      </w:pPr>
      <w:r w:rsidRPr="001B34B3">
        <w:rPr>
          <w:rFonts w:ascii="Garamond" w:hAnsi="Garamond"/>
          <w:sz w:val="26"/>
          <w:szCs w:val="26"/>
          <w:lang w:val="sq-AL"/>
        </w:rPr>
        <w:t>10.3</w:t>
      </w:r>
      <w:r w:rsidRPr="001B34B3">
        <w:rPr>
          <w:rFonts w:ascii="Garamond" w:hAnsi="Garamond"/>
          <w:sz w:val="26"/>
          <w:szCs w:val="26"/>
          <w:lang w:val="sq-AL"/>
        </w:rPr>
        <w:tab/>
        <w:t>Kur Kuvendi K</w:t>
      </w:r>
      <w:r w:rsidR="00CA7E62" w:rsidRPr="001B34B3">
        <w:rPr>
          <w:rFonts w:ascii="Garamond" w:hAnsi="Garamond"/>
          <w:sz w:val="26"/>
          <w:szCs w:val="26"/>
          <w:lang w:val="sq-AL"/>
        </w:rPr>
        <w:t>omunal</w:t>
      </w:r>
      <w:r w:rsidRPr="001B34B3">
        <w:rPr>
          <w:rFonts w:ascii="Garamond" w:hAnsi="Garamond"/>
          <w:sz w:val="26"/>
          <w:szCs w:val="26"/>
          <w:lang w:val="sq-AL"/>
        </w:rPr>
        <w:t xml:space="preserve"> në Suharekë miraton</w:t>
      </w:r>
      <w:r w:rsidR="00CA7E62" w:rsidRPr="001B34B3">
        <w:rPr>
          <w:rFonts w:ascii="Garamond" w:hAnsi="Garamond"/>
          <w:sz w:val="26"/>
          <w:szCs w:val="26"/>
          <w:lang w:val="sq-AL"/>
        </w:rPr>
        <w:t xml:space="preserve"> shkallën e përshtatshme të propozuar për vitin në vijim, njoftohen qytetarët para vitit të ardhshëm fiskal.</w:t>
      </w:r>
    </w:p>
    <w:p w:rsidR="00640BB6" w:rsidRPr="001B34B3" w:rsidRDefault="00A656EB" w:rsidP="00FC7274">
      <w:pPr>
        <w:spacing w:after="0"/>
        <w:jc w:val="both"/>
        <w:rPr>
          <w:rFonts w:ascii="Garamond" w:hAnsi="Garamond"/>
          <w:sz w:val="26"/>
          <w:szCs w:val="26"/>
          <w:lang w:val="sq-AL"/>
        </w:rPr>
      </w:pPr>
      <w:r w:rsidRPr="001B34B3">
        <w:rPr>
          <w:rFonts w:ascii="Garamond" w:hAnsi="Garamond"/>
          <w:sz w:val="26"/>
          <w:szCs w:val="26"/>
          <w:lang w:val="sq-AL"/>
        </w:rPr>
        <w:t>10.4</w:t>
      </w:r>
      <w:r w:rsidRPr="001B34B3">
        <w:rPr>
          <w:rFonts w:ascii="Garamond" w:hAnsi="Garamond"/>
          <w:sz w:val="26"/>
          <w:szCs w:val="26"/>
          <w:lang w:val="sq-AL"/>
        </w:rPr>
        <w:tab/>
        <w:t>T</w:t>
      </w:r>
      <w:r w:rsidR="00CA7E62" w:rsidRPr="001B34B3">
        <w:rPr>
          <w:rFonts w:ascii="Garamond" w:hAnsi="Garamond"/>
          <w:sz w:val="26"/>
          <w:szCs w:val="26"/>
          <w:lang w:val="sq-AL"/>
        </w:rPr>
        <w:t>arifa fillestare e taksës për mbeturina adapton tarifën e</w:t>
      </w:r>
      <w:r w:rsidRPr="001B34B3">
        <w:rPr>
          <w:rFonts w:ascii="Garamond" w:hAnsi="Garamond"/>
          <w:sz w:val="26"/>
          <w:szCs w:val="26"/>
          <w:lang w:val="sq-AL"/>
        </w:rPr>
        <w:t xml:space="preserve"> mbetur</w:t>
      </w:r>
      <w:r w:rsidR="00A80B03">
        <w:rPr>
          <w:rFonts w:ascii="Garamond" w:hAnsi="Garamond"/>
          <w:sz w:val="26"/>
          <w:szCs w:val="26"/>
          <w:lang w:val="sq-AL"/>
        </w:rPr>
        <w:t>inave të përdorur në Vitinë 2020</w:t>
      </w:r>
      <w:r w:rsidR="00CA7E62" w:rsidRPr="001B34B3">
        <w:rPr>
          <w:rFonts w:ascii="Garamond" w:hAnsi="Garamond"/>
          <w:sz w:val="26"/>
          <w:szCs w:val="26"/>
          <w:lang w:val="sq-AL"/>
        </w:rPr>
        <w:t xml:space="preserve"> siç ë</w:t>
      </w:r>
      <w:r w:rsidRPr="001B34B3">
        <w:rPr>
          <w:rFonts w:ascii="Garamond" w:hAnsi="Garamond"/>
          <w:sz w:val="26"/>
          <w:szCs w:val="26"/>
          <w:lang w:val="sq-AL"/>
        </w:rPr>
        <w:t>shtë bashkangjitur në shtojcën A</w:t>
      </w:r>
      <w:r w:rsidR="00CA7E62" w:rsidRPr="001B34B3">
        <w:rPr>
          <w:rFonts w:ascii="Garamond" w:hAnsi="Garamond"/>
          <w:sz w:val="26"/>
          <w:szCs w:val="26"/>
          <w:lang w:val="sq-AL"/>
        </w:rPr>
        <w:t xml:space="preserve"> (shkalla e taksës për mbeturina). </w:t>
      </w:r>
    </w:p>
    <w:p w:rsidR="00CA7E62" w:rsidRPr="001B34B3" w:rsidRDefault="00A656EB" w:rsidP="00FC7274">
      <w:pPr>
        <w:spacing w:after="0"/>
        <w:jc w:val="both"/>
        <w:rPr>
          <w:rFonts w:ascii="Garamond" w:hAnsi="Garamond"/>
          <w:sz w:val="26"/>
          <w:szCs w:val="26"/>
          <w:lang w:val="sq-AL"/>
        </w:rPr>
      </w:pPr>
      <w:r w:rsidRPr="001B34B3">
        <w:rPr>
          <w:rFonts w:ascii="Garamond" w:hAnsi="Garamond"/>
          <w:sz w:val="26"/>
          <w:szCs w:val="26"/>
          <w:lang w:val="sq-AL"/>
        </w:rPr>
        <w:t>10.5</w:t>
      </w:r>
      <w:r w:rsidRPr="001B34B3">
        <w:rPr>
          <w:rFonts w:ascii="Garamond" w:hAnsi="Garamond"/>
          <w:sz w:val="26"/>
          <w:szCs w:val="26"/>
          <w:lang w:val="sq-AL"/>
        </w:rPr>
        <w:tab/>
        <w:t>T</w:t>
      </w:r>
      <w:r w:rsidR="00CA7E62" w:rsidRPr="001B34B3">
        <w:rPr>
          <w:rFonts w:ascii="Garamond" w:hAnsi="Garamond"/>
          <w:sz w:val="26"/>
          <w:szCs w:val="26"/>
          <w:lang w:val="sq-AL"/>
        </w:rPr>
        <w:t xml:space="preserve">arifa minimale e shërbimit të grumbullimit të mbeturinave për tu ofrohet institucioneve dhe bizneset e mëdha të kontraktohen individualisht siç edhe është përcaktuar për të ruajtur kualitetin e shërbimit të grumbullimit të mbeturinave. </w:t>
      </w:r>
    </w:p>
    <w:p w:rsidR="0053413A" w:rsidRPr="001B34B3" w:rsidRDefault="0053413A" w:rsidP="00A656EB">
      <w:pPr>
        <w:spacing w:after="0"/>
        <w:jc w:val="center"/>
        <w:rPr>
          <w:rFonts w:ascii="Garamond" w:hAnsi="Garamond"/>
          <w:sz w:val="26"/>
          <w:szCs w:val="26"/>
          <w:lang w:val="sq-AL"/>
        </w:rPr>
      </w:pPr>
    </w:p>
    <w:p w:rsidR="00CA7E62" w:rsidRPr="001B34B3" w:rsidRDefault="00A656EB" w:rsidP="00A656EB">
      <w:pPr>
        <w:spacing w:after="0"/>
        <w:jc w:val="center"/>
        <w:rPr>
          <w:rFonts w:ascii="Garamond" w:hAnsi="Garamond"/>
          <w:b/>
          <w:sz w:val="26"/>
          <w:szCs w:val="26"/>
          <w:lang w:val="sq-AL"/>
        </w:rPr>
      </w:pPr>
      <w:r w:rsidRPr="001B34B3">
        <w:rPr>
          <w:rFonts w:ascii="Garamond" w:hAnsi="Garamond"/>
          <w:b/>
          <w:sz w:val="26"/>
          <w:szCs w:val="26"/>
          <w:lang w:val="sq-AL"/>
        </w:rPr>
        <w:t>Neni 11</w:t>
      </w:r>
    </w:p>
    <w:p w:rsidR="00CA7E62" w:rsidRPr="001B34B3" w:rsidRDefault="00CA7E62" w:rsidP="00FC7274">
      <w:pPr>
        <w:spacing w:after="0"/>
        <w:jc w:val="both"/>
        <w:rPr>
          <w:rFonts w:ascii="Garamond" w:hAnsi="Garamond"/>
          <w:b/>
          <w:sz w:val="26"/>
          <w:szCs w:val="26"/>
          <w:lang w:val="sq-AL"/>
        </w:rPr>
      </w:pPr>
      <w:r w:rsidRPr="001B34B3">
        <w:rPr>
          <w:rFonts w:ascii="Garamond" w:hAnsi="Garamond"/>
          <w:sz w:val="26"/>
          <w:szCs w:val="26"/>
          <w:lang w:val="sq-AL"/>
        </w:rPr>
        <w:t xml:space="preserve"> </w:t>
      </w:r>
      <w:r w:rsidRPr="001B34B3">
        <w:rPr>
          <w:rFonts w:ascii="Garamond" w:hAnsi="Garamond"/>
          <w:b/>
          <w:sz w:val="26"/>
          <w:szCs w:val="26"/>
          <w:lang w:val="sq-AL"/>
        </w:rPr>
        <w:t>Detyrat dhe Përgjegjësit e Operatorëve të kontraktuar për Shërbimin e Mbeturinave</w:t>
      </w:r>
      <w:r w:rsidR="00A656EB" w:rsidRPr="001B34B3">
        <w:rPr>
          <w:rFonts w:ascii="Garamond" w:hAnsi="Garamond"/>
          <w:b/>
          <w:sz w:val="26"/>
          <w:szCs w:val="26"/>
          <w:lang w:val="sq-AL"/>
        </w:rPr>
        <w:t>;</w:t>
      </w:r>
    </w:p>
    <w:p w:rsidR="00A656EB" w:rsidRPr="001B34B3" w:rsidRDefault="00A656EB" w:rsidP="00FC7274">
      <w:pPr>
        <w:spacing w:after="0"/>
        <w:jc w:val="both"/>
        <w:rPr>
          <w:rFonts w:ascii="Garamond" w:hAnsi="Garamond"/>
          <w:sz w:val="16"/>
          <w:szCs w:val="16"/>
          <w:lang w:val="sq-AL"/>
        </w:rPr>
      </w:pPr>
    </w:p>
    <w:p w:rsidR="00CA7E62" w:rsidRPr="001B34B3" w:rsidRDefault="00A656EB" w:rsidP="00FC7274">
      <w:pPr>
        <w:spacing w:after="0"/>
        <w:jc w:val="both"/>
        <w:rPr>
          <w:rFonts w:ascii="Garamond" w:hAnsi="Garamond"/>
          <w:sz w:val="26"/>
          <w:szCs w:val="26"/>
          <w:lang w:val="sq-AL"/>
        </w:rPr>
      </w:pPr>
      <w:r w:rsidRPr="001B34B3">
        <w:rPr>
          <w:rFonts w:ascii="Garamond" w:hAnsi="Garamond"/>
          <w:sz w:val="26"/>
          <w:szCs w:val="26"/>
          <w:lang w:val="sq-AL"/>
        </w:rPr>
        <w:t xml:space="preserve"> 11.1</w:t>
      </w:r>
      <w:r w:rsidRPr="001B34B3">
        <w:rPr>
          <w:rFonts w:ascii="Garamond" w:hAnsi="Garamond"/>
          <w:sz w:val="26"/>
          <w:szCs w:val="26"/>
          <w:lang w:val="sq-AL"/>
        </w:rPr>
        <w:tab/>
      </w:r>
      <w:r w:rsidR="00CA7E62" w:rsidRPr="001B34B3">
        <w:rPr>
          <w:rFonts w:ascii="Garamond" w:hAnsi="Garamond"/>
          <w:sz w:val="26"/>
          <w:szCs w:val="26"/>
          <w:lang w:val="sq-AL"/>
        </w:rPr>
        <w:t>Operatori i kontraktuar nga organi kontraktues, për ofrimin e shërbimeve për menaxhimin e mbeturinave, është i obliguar që të veproj sipas kontratës dhe ligjeve në fuqi</w:t>
      </w:r>
      <w:r w:rsidR="0053413A" w:rsidRPr="001B34B3">
        <w:rPr>
          <w:rFonts w:ascii="Garamond" w:hAnsi="Garamond"/>
          <w:sz w:val="26"/>
          <w:szCs w:val="26"/>
          <w:lang w:val="sq-AL"/>
        </w:rPr>
        <w:t xml:space="preserve"> dhe konform</w:t>
      </w:r>
      <w:r w:rsidRPr="001B34B3">
        <w:rPr>
          <w:rFonts w:ascii="Garamond" w:hAnsi="Garamond"/>
          <w:sz w:val="26"/>
          <w:szCs w:val="26"/>
          <w:lang w:val="sq-AL"/>
        </w:rPr>
        <w:t xml:space="preserve"> kësaj </w:t>
      </w:r>
      <w:r w:rsidR="0053413A" w:rsidRPr="001B34B3">
        <w:rPr>
          <w:rFonts w:ascii="Garamond" w:hAnsi="Garamond"/>
          <w:sz w:val="26"/>
          <w:szCs w:val="26"/>
          <w:lang w:val="sq-AL"/>
        </w:rPr>
        <w:t>rregulloreje</w:t>
      </w:r>
      <w:r w:rsidR="00CA7E62" w:rsidRPr="001B34B3">
        <w:rPr>
          <w:rFonts w:ascii="Garamond" w:hAnsi="Garamond"/>
          <w:sz w:val="26"/>
          <w:szCs w:val="26"/>
          <w:lang w:val="sq-AL"/>
        </w:rPr>
        <w:t xml:space="preserve">. </w:t>
      </w:r>
    </w:p>
    <w:p w:rsidR="00CA7E62" w:rsidRPr="001B34B3" w:rsidRDefault="00A656EB" w:rsidP="00A656EB">
      <w:pPr>
        <w:spacing w:after="0"/>
        <w:jc w:val="center"/>
        <w:rPr>
          <w:rFonts w:ascii="Garamond" w:hAnsi="Garamond"/>
          <w:b/>
          <w:sz w:val="26"/>
          <w:szCs w:val="26"/>
          <w:lang w:val="sq-AL"/>
        </w:rPr>
      </w:pPr>
      <w:r w:rsidRPr="001B34B3">
        <w:rPr>
          <w:rFonts w:ascii="Garamond" w:hAnsi="Garamond"/>
          <w:b/>
          <w:sz w:val="26"/>
          <w:szCs w:val="26"/>
          <w:lang w:val="sq-AL"/>
        </w:rPr>
        <w:t>Neni 12</w:t>
      </w:r>
    </w:p>
    <w:p w:rsidR="00410629" w:rsidRPr="001B34B3" w:rsidRDefault="00410629" w:rsidP="00410629">
      <w:pPr>
        <w:spacing w:after="0"/>
        <w:jc w:val="both"/>
        <w:rPr>
          <w:rFonts w:ascii="Garamond" w:hAnsi="Garamond"/>
          <w:b/>
          <w:sz w:val="26"/>
          <w:szCs w:val="26"/>
          <w:lang w:val="sq-AL"/>
        </w:rPr>
      </w:pPr>
      <w:r w:rsidRPr="001B34B3">
        <w:rPr>
          <w:rFonts w:ascii="Garamond" w:hAnsi="Garamond"/>
          <w:b/>
          <w:sz w:val="26"/>
          <w:szCs w:val="26"/>
          <w:lang w:val="sq-AL"/>
        </w:rPr>
        <w:t>Veprimet e ndaluara;</w:t>
      </w:r>
    </w:p>
    <w:p w:rsidR="00410629" w:rsidRPr="001B34B3" w:rsidRDefault="00410629" w:rsidP="00410629">
      <w:pPr>
        <w:spacing w:after="0"/>
        <w:jc w:val="both"/>
        <w:rPr>
          <w:rFonts w:ascii="Garamond" w:hAnsi="Garamond"/>
          <w:sz w:val="16"/>
          <w:szCs w:val="16"/>
          <w:lang w:val="sq-AL"/>
        </w:rPr>
      </w:pPr>
    </w:p>
    <w:p w:rsidR="00410629" w:rsidRPr="001B34B3" w:rsidRDefault="00410629" w:rsidP="00410629">
      <w:pPr>
        <w:spacing w:after="0"/>
        <w:jc w:val="both"/>
        <w:rPr>
          <w:rFonts w:ascii="Garamond" w:hAnsi="Garamond"/>
          <w:sz w:val="26"/>
          <w:szCs w:val="26"/>
          <w:lang w:val="sq-AL"/>
        </w:rPr>
      </w:pPr>
      <w:r w:rsidRPr="001B34B3">
        <w:rPr>
          <w:rFonts w:ascii="Garamond" w:hAnsi="Garamond"/>
          <w:sz w:val="26"/>
          <w:szCs w:val="26"/>
          <w:lang w:val="sq-AL"/>
        </w:rPr>
        <w:t>12.1</w:t>
      </w:r>
      <w:r w:rsidR="000049DA" w:rsidRPr="001B34B3">
        <w:rPr>
          <w:rFonts w:ascii="Garamond" w:hAnsi="Garamond"/>
          <w:sz w:val="26"/>
          <w:szCs w:val="26"/>
          <w:lang w:val="sq-AL"/>
        </w:rPr>
        <w:t xml:space="preserve"> Në bazë të kësaj rregulloreje </w:t>
      </w:r>
      <w:r w:rsidR="00C2187E" w:rsidRPr="001B34B3">
        <w:rPr>
          <w:rFonts w:ascii="Garamond" w:hAnsi="Garamond"/>
          <w:sz w:val="26"/>
          <w:szCs w:val="26"/>
          <w:lang w:val="sq-AL"/>
        </w:rPr>
        <w:t>ndalohen</w:t>
      </w:r>
      <w:r w:rsidR="000049DA" w:rsidRPr="001B34B3">
        <w:rPr>
          <w:rFonts w:ascii="Garamond" w:hAnsi="Garamond"/>
          <w:sz w:val="26"/>
          <w:szCs w:val="26"/>
          <w:lang w:val="sq-AL"/>
        </w:rPr>
        <w:t xml:space="preserve"> </w:t>
      </w:r>
      <w:r w:rsidR="00C2187E" w:rsidRPr="001B34B3">
        <w:rPr>
          <w:rFonts w:ascii="Garamond" w:hAnsi="Garamond"/>
          <w:sz w:val="26"/>
          <w:szCs w:val="26"/>
          <w:lang w:val="sq-AL"/>
        </w:rPr>
        <w:t>veprimet</w:t>
      </w:r>
      <w:r w:rsidR="000049DA" w:rsidRPr="001B34B3">
        <w:rPr>
          <w:rFonts w:ascii="Garamond" w:hAnsi="Garamond"/>
          <w:sz w:val="26"/>
          <w:szCs w:val="26"/>
          <w:lang w:val="sq-AL"/>
        </w:rPr>
        <w:t xml:space="preserve"> si më</w:t>
      </w:r>
      <w:r w:rsidR="0053413A" w:rsidRPr="001B34B3">
        <w:rPr>
          <w:rFonts w:ascii="Garamond" w:hAnsi="Garamond"/>
          <w:sz w:val="26"/>
          <w:szCs w:val="26"/>
          <w:lang w:val="sq-AL"/>
        </w:rPr>
        <w:t xml:space="preserve"> </w:t>
      </w:r>
      <w:r w:rsidR="00731437" w:rsidRPr="001B34B3">
        <w:rPr>
          <w:rFonts w:ascii="Garamond" w:hAnsi="Garamond"/>
          <w:sz w:val="26"/>
          <w:szCs w:val="26"/>
          <w:lang w:val="sq-AL"/>
        </w:rPr>
        <w:t>poshtë</w:t>
      </w:r>
      <w:r w:rsidR="00C2187E" w:rsidRPr="001B34B3">
        <w:rPr>
          <w:rFonts w:ascii="Garamond" w:hAnsi="Garamond"/>
          <w:sz w:val="26"/>
          <w:szCs w:val="26"/>
          <w:lang w:val="sq-AL"/>
        </w:rPr>
        <w:t>;</w:t>
      </w:r>
    </w:p>
    <w:p w:rsidR="00C2187E" w:rsidRPr="001B34B3" w:rsidRDefault="00C2187E" w:rsidP="00410629">
      <w:pPr>
        <w:spacing w:after="0"/>
        <w:jc w:val="both"/>
        <w:rPr>
          <w:rFonts w:ascii="Garamond" w:hAnsi="Garamond"/>
          <w:sz w:val="26"/>
          <w:szCs w:val="26"/>
          <w:lang w:val="sq-AL"/>
        </w:rPr>
      </w:pPr>
    </w:p>
    <w:p w:rsidR="00C2187E" w:rsidRPr="001B34B3" w:rsidRDefault="00C2187E" w:rsidP="00410629">
      <w:pPr>
        <w:spacing w:after="0"/>
        <w:jc w:val="both"/>
        <w:rPr>
          <w:rFonts w:ascii="Garamond" w:hAnsi="Garamond"/>
          <w:sz w:val="26"/>
          <w:szCs w:val="26"/>
          <w:lang w:val="sq-AL"/>
        </w:rPr>
      </w:pPr>
      <w:r w:rsidRPr="001B34B3">
        <w:rPr>
          <w:rFonts w:ascii="Garamond" w:hAnsi="Garamond"/>
          <w:sz w:val="26"/>
          <w:szCs w:val="26"/>
          <w:lang w:val="sq-AL"/>
        </w:rPr>
        <w:t>12.1.1</w:t>
      </w:r>
      <w:r w:rsidRPr="001B34B3">
        <w:rPr>
          <w:rFonts w:ascii="Garamond" w:hAnsi="Garamond"/>
          <w:sz w:val="26"/>
          <w:szCs w:val="26"/>
          <w:lang w:val="sq-AL"/>
        </w:rPr>
        <w:tab/>
      </w:r>
      <w:r w:rsidR="0053413A" w:rsidRPr="001B34B3">
        <w:rPr>
          <w:rFonts w:ascii="Garamond" w:hAnsi="Garamond"/>
          <w:sz w:val="26"/>
          <w:szCs w:val="26"/>
          <w:lang w:val="sq-AL"/>
        </w:rPr>
        <w:t>Hedhja</w:t>
      </w:r>
      <w:r w:rsidRPr="001B34B3">
        <w:rPr>
          <w:rFonts w:ascii="Garamond" w:hAnsi="Garamond"/>
          <w:sz w:val="26"/>
          <w:szCs w:val="26"/>
          <w:lang w:val="sq-AL"/>
        </w:rPr>
        <w:t xml:space="preserve"> e mbeturinave </w:t>
      </w:r>
      <w:r w:rsidR="0053413A" w:rsidRPr="001B34B3">
        <w:rPr>
          <w:rFonts w:ascii="Garamond" w:hAnsi="Garamond"/>
          <w:sz w:val="26"/>
          <w:szCs w:val="26"/>
          <w:lang w:val="sq-AL"/>
        </w:rPr>
        <w:t>ndërtimore</w:t>
      </w:r>
      <w:r w:rsidRPr="001B34B3">
        <w:rPr>
          <w:rFonts w:ascii="Garamond" w:hAnsi="Garamond"/>
          <w:sz w:val="26"/>
          <w:szCs w:val="26"/>
          <w:lang w:val="sq-AL"/>
        </w:rPr>
        <w:t xml:space="preserve"> në rrugë</w:t>
      </w:r>
      <w:r w:rsidR="0053413A" w:rsidRPr="001B34B3">
        <w:rPr>
          <w:rFonts w:ascii="Garamond" w:hAnsi="Garamond"/>
          <w:sz w:val="26"/>
          <w:szCs w:val="26"/>
          <w:lang w:val="sq-AL"/>
        </w:rPr>
        <w:t>, trotuare, sheshe apo mjedise p</w:t>
      </w:r>
      <w:r w:rsidRPr="001B34B3">
        <w:rPr>
          <w:rFonts w:ascii="Garamond" w:hAnsi="Garamond"/>
          <w:sz w:val="26"/>
          <w:szCs w:val="26"/>
          <w:lang w:val="sq-AL"/>
        </w:rPr>
        <w:t xml:space="preserve">ublike; </w:t>
      </w:r>
    </w:p>
    <w:p w:rsidR="00C2187E" w:rsidRPr="001B34B3" w:rsidRDefault="00C2187E" w:rsidP="00410629">
      <w:pPr>
        <w:spacing w:after="0"/>
        <w:jc w:val="both"/>
        <w:rPr>
          <w:rFonts w:ascii="Garamond" w:hAnsi="Garamond"/>
          <w:sz w:val="26"/>
          <w:szCs w:val="26"/>
          <w:lang w:val="sq-AL"/>
        </w:rPr>
      </w:pPr>
      <w:r w:rsidRPr="001B34B3">
        <w:rPr>
          <w:rFonts w:ascii="Garamond" w:hAnsi="Garamond"/>
          <w:sz w:val="26"/>
          <w:szCs w:val="26"/>
          <w:lang w:val="sq-AL"/>
        </w:rPr>
        <w:t>12.1.2</w:t>
      </w:r>
      <w:r w:rsidRPr="001B34B3">
        <w:rPr>
          <w:rFonts w:ascii="Garamond" w:hAnsi="Garamond"/>
          <w:sz w:val="26"/>
          <w:szCs w:val="26"/>
          <w:lang w:val="sq-AL"/>
        </w:rPr>
        <w:tab/>
      </w:r>
      <w:r w:rsidR="00DE7B7D">
        <w:rPr>
          <w:rFonts w:ascii="Garamond" w:hAnsi="Garamond"/>
          <w:sz w:val="26"/>
          <w:szCs w:val="26"/>
          <w:lang w:val="sq-AL"/>
        </w:rPr>
        <w:t xml:space="preserve">Hedhja e mbeturinave të </w:t>
      </w:r>
      <w:r w:rsidRPr="001B34B3">
        <w:rPr>
          <w:rFonts w:ascii="Garamond" w:hAnsi="Garamond"/>
          <w:sz w:val="26"/>
          <w:szCs w:val="26"/>
          <w:lang w:val="sq-AL"/>
        </w:rPr>
        <w:t xml:space="preserve">llojeve të tjera në kontejnerë ose në pikat mbledhëse të mbeturinave, të cilat nuk ndahen ashtu </w:t>
      </w:r>
      <w:r w:rsidR="0053413A" w:rsidRPr="001B34B3">
        <w:rPr>
          <w:rFonts w:ascii="Garamond" w:hAnsi="Garamond"/>
          <w:sz w:val="26"/>
          <w:szCs w:val="26"/>
          <w:lang w:val="sq-AL"/>
        </w:rPr>
        <w:t>siç</w:t>
      </w:r>
      <w:r w:rsidRPr="001B34B3">
        <w:rPr>
          <w:rFonts w:ascii="Garamond" w:hAnsi="Garamond"/>
          <w:sz w:val="26"/>
          <w:szCs w:val="26"/>
          <w:lang w:val="sq-AL"/>
        </w:rPr>
        <w:t xml:space="preserve"> është parapare;</w:t>
      </w:r>
    </w:p>
    <w:p w:rsidR="00C2187E" w:rsidRPr="001B34B3" w:rsidRDefault="00C2187E" w:rsidP="00410629">
      <w:pPr>
        <w:spacing w:after="0"/>
        <w:jc w:val="both"/>
        <w:rPr>
          <w:rFonts w:ascii="Garamond" w:hAnsi="Garamond"/>
          <w:sz w:val="26"/>
          <w:szCs w:val="26"/>
          <w:lang w:val="sq-AL"/>
        </w:rPr>
      </w:pPr>
      <w:r w:rsidRPr="001B34B3">
        <w:rPr>
          <w:rFonts w:ascii="Garamond" w:hAnsi="Garamond"/>
          <w:sz w:val="26"/>
          <w:szCs w:val="26"/>
          <w:lang w:val="sq-AL"/>
        </w:rPr>
        <w:t>12.1.3</w:t>
      </w:r>
      <w:r w:rsidRPr="001B34B3">
        <w:rPr>
          <w:rFonts w:ascii="Garamond" w:hAnsi="Garamond"/>
          <w:sz w:val="26"/>
          <w:szCs w:val="26"/>
          <w:lang w:val="sq-AL"/>
        </w:rPr>
        <w:tab/>
        <w:t xml:space="preserve">Hedhja e mbeturinave në </w:t>
      </w:r>
      <w:r w:rsidR="0053413A" w:rsidRPr="001B34B3">
        <w:rPr>
          <w:rFonts w:ascii="Garamond" w:hAnsi="Garamond"/>
          <w:sz w:val="26"/>
          <w:szCs w:val="26"/>
          <w:lang w:val="sq-AL"/>
        </w:rPr>
        <w:t>hapësirat</w:t>
      </w:r>
      <w:r w:rsidRPr="001B34B3">
        <w:rPr>
          <w:rFonts w:ascii="Garamond" w:hAnsi="Garamond"/>
          <w:sz w:val="26"/>
          <w:szCs w:val="26"/>
          <w:lang w:val="sq-AL"/>
        </w:rPr>
        <w:t xml:space="preserve"> përbashkëta, brenda dhe jashtë objekteve të banimit kolektiv (ballkone, ko</w:t>
      </w:r>
      <w:r w:rsidR="00DE7B7D">
        <w:rPr>
          <w:rFonts w:ascii="Garamond" w:hAnsi="Garamond"/>
          <w:sz w:val="26"/>
          <w:szCs w:val="26"/>
          <w:lang w:val="sq-AL"/>
        </w:rPr>
        <w:t>rridore, tarraca të banesave etj</w:t>
      </w:r>
      <w:r w:rsidRPr="001B34B3">
        <w:rPr>
          <w:rFonts w:ascii="Garamond" w:hAnsi="Garamond"/>
          <w:sz w:val="26"/>
          <w:szCs w:val="26"/>
          <w:lang w:val="sq-AL"/>
        </w:rPr>
        <w:t>);</w:t>
      </w:r>
    </w:p>
    <w:p w:rsidR="00C2187E" w:rsidRPr="001B34B3" w:rsidRDefault="00C2187E" w:rsidP="00410629">
      <w:pPr>
        <w:spacing w:after="0"/>
        <w:jc w:val="both"/>
        <w:rPr>
          <w:rFonts w:ascii="Garamond" w:hAnsi="Garamond"/>
          <w:sz w:val="26"/>
          <w:szCs w:val="26"/>
          <w:lang w:val="sq-AL"/>
        </w:rPr>
      </w:pPr>
      <w:r w:rsidRPr="001B34B3">
        <w:rPr>
          <w:rFonts w:ascii="Garamond" w:hAnsi="Garamond"/>
          <w:sz w:val="26"/>
          <w:szCs w:val="26"/>
          <w:lang w:val="sq-AL"/>
        </w:rPr>
        <w:t>12.1.4</w:t>
      </w:r>
      <w:r w:rsidRPr="001B34B3">
        <w:rPr>
          <w:rFonts w:ascii="Garamond" w:hAnsi="Garamond"/>
          <w:sz w:val="26"/>
          <w:szCs w:val="26"/>
          <w:lang w:val="sq-AL"/>
        </w:rPr>
        <w:tab/>
      </w:r>
      <w:r w:rsidR="0053413A" w:rsidRPr="001B34B3">
        <w:rPr>
          <w:rFonts w:ascii="Garamond" w:hAnsi="Garamond"/>
          <w:sz w:val="26"/>
          <w:szCs w:val="26"/>
          <w:lang w:val="sq-AL"/>
        </w:rPr>
        <w:t>Përzierja</w:t>
      </w:r>
      <w:r w:rsidRPr="001B34B3">
        <w:rPr>
          <w:rFonts w:ascii="Garamond" w:hAnsi="Garamond"/>
          <w:sz w:val="26"/>
          <w:szCs w:val="26"/>
          <w:lang w:val="sq-AL"/>
        </w:rPr>
        <w:t xml:space="preserve"> dhe hedhja e mbeturinave </w:t>
      </w:r>
      <w:r w:rsidR="0053413A" w:rsidRPr="001B34B3">
        <w:rPr>
          <w:rFonts w:ascii="Garamond" w:hAnsi="Garamond"/>
          <w:sz w:val="26"/>
          <w:szCs w:val="26"/>
          <w:lang w:val="sq-AL"/>
        </w:rPr>
        <w:t>jashtë</w:t>
      </w:r>
      <w:r w:rsidRPr="001B34B3">
        <w:rPr>
          <w:rFonts w:ascii="Garamond" w:hAnsi="Garamond"/>
          <w:sz w:val="26"/>
          <w:szCs w:val="26"/>
          <w:lang w:val="sq-AL"/>
        </w:rPr>
        <w:t xml:space="preserve"> </w:t>
      </w:r>
      <w:r w:rsidR="0053413A" w:rsidRPr="001B34B3">
        <w:rPr>
          <w:rFonts w:ascii="Garamond" w:hAnsi="Garamond"/>
          <w:sz w:val="26"/>
          <w:szCs w:val="26"/>
          <w:lang w:val="sq-AL"/>
        </w:rPr>
        <w:t>kontejnerëve</w:t>
      </w:r>
      <w:r w:rsidRPr="001B34B3">
        <w:rPr>
          <w:rFonts w:ascii="Garamond" w:hAnsi="Garamond"/>
          <w:sz w:val="26"/>
          <w:szCs w:val="26"/>
          <w:lang w:val="sq-AL"/>
        </w:rPr>
        <w:t xml:space="preserve"> të destinuar për ndarjen e mbeturinave të ricikluara;</w:t>
      </w:r>
    </w:p>
    <w:p w:rsidR="008147F9" w:rsidRPr="001B34B3" w:rsidRDefault="008147F9" w:rsidP="00410629">
      <w:pPr>
        <w:spacing w:after="0"/>
        <w:jc w:val="both"/>
        <w:rPr>
          <w:rFonts w:ascii="Garamond" w:hAnsi="Garamond"/>
          <w:sz w:val="26"/>
          <w:szCs w:val="26"/>
          <w:lang w:val="sq-AL"/>
        </w:rPr>
      </w:pPr>
      <w:r w:rsidRPr="001B34B3">
        <w:rPr>
          <w:rFonts w:ascii="Garamond" w:hAnsi="Garamond"/>
          <w:sz w:val="26"/>
          <w:szCs w:val="26"/>
          <w:lang w:val="sq-AL"/>
        </w:rPr>
        <w:t>12.1.5</w:t>
      </w:r>
      <w:r w:rsidRPr="001B34B3">
        <w:rPr>
          <w:rFonts w:ascii="Garamond" w:hAnsi="Garamond"/>
          <w:sz w:val="26"/>
          <w:szCs w:val="26"/>
          <w:lang w:val="sq-AL"/>
        </w:rPr>
        <w:tab/>
        <w:t xml:space="preserve">Hedhja e mbeturinave në </w:t>
      </w:r>
      <w:r w:rsidR="0053413A" w:rsidRPr="001B34B3">
        <w:rPr>
          <w:rFonts w:ascii="Garamond" w:hAnsi="Garamond"/>
          <w:sz w:val="26"/>
          <w:szCs w:val="26"/>
          <w:lang w:val="sq-AL"/>
        </w:rPr>
        <w:t>rrugë</w:t>
      </w:r>
      <w:r w:rsidRPr="001B34B3">
        <w:rPr>
          <w:rFonts w:ascii="Garamond" w:hAnsi="Garamond"/>
          <w:sz w:val="26"/>
          <w:szCs w:val="26"/>
          <w:lang w:val="sq-AL"/>
        </w:rPr>
        <w:t xml:space="preserve"> nga </w:t>
      </w:r>
      <w:r w:rsidR="0053413A" w:rsidRPr="001B34B3">
        <w:rPr>
          <w:rFonts w:ascii="Garamond" w:hAnsi="Garamond"/>
          <w:sz w:val="26"/>
          <w:szCs w:val="26"/>
          <w:lang w:val="sq-AL"/>
        </w:rPr>
        <w:t>automjetet</w:t>
      </w:r>
      <w:r w:rsidRPr="001B34B3">
        <w:rPr>
          <w:rFonts w:ascii="Garamond" w:hAnsi="Garamond"/>
          <w:sz w:val="26"/>
          <w:szCs w:val="26"/>
          <w:lang w:val="sq-AL"/>
        </w:rPr>
        <w:t xml:space="preserve"> në lëvizje; </w:t>
      </w:r>
    </w:p>
    <w:p w:rsidR="008147F9" w:rsidRPr="001B34B3" w:rsidRDefault="008147F9" w:rsidP="00410629">
      <w:pPr>
        <w:spacing w:after="0"/>
        <w:jc w:val="both"/>
        <w:rPr>
          <w:rFonts w:ascii="Garamond" w:hAnsi="Garamond"/>
          <w:sz w:val="26"/>
          <w:szCs w:val="26"/>
          <w:lang w:val="sq-AL"/>
        </w:rPr>
      </w:pPr>
      <w:r w:rsidRPr="001B34B3">
        <w:rPr>
          <w:rFonts w:ascii="Garamond" w:hAnsi="Garamond"/>
          <w:sz w:val="26"/>
          <w:szCs w:val="26"/>
          <w:lang w:val="sq-AL"/>
        </w:rPr>
        <w:t>12.1.6</w:t>
      </w:r>
      <w:r w:rsidR="0053413A" w:rsidRPr="001B34B3">
        <w:rPr>
          <w:rFonts w:ascii="Garamond" w:hAnsi="Garamond"/>
          <w:sz w:val="26"/>
          <w:szCs w:val="26"/>
          <w:lang w:val="sq-AL"/>
        </w:rPr>
        <w:tab/>
        <w:t>Hedhja dhe deponimi i mbeturina</w:t>
      </w:r>
      <w:r w:rsidRPr="001B34B3">
        <w:rPr>
          <w:rFonts w:ascii="Garamond" w:hAnsi="Garamond"/>
          <w:sz w:val="26"/>
          <w:szCs w:val="26"/>
          <w:lang w:val="sq-AL"/>
        </w:rPr>
        <w:t>ve në hapësirat publike (ne rrugë, parqe dhe në vende të tjera publike);</w:t>
      </w:r>
    </w:p>
    <w:p w:rsidR="00D342E9" w:rsidRPr="001B34B3" w:rsidRDefault="0053413A" w:rsidP="00410629">
      <w:pPr>
        <w:spacing w:after="0"/>
        <w:jc w:val="both"/>
        <w:rPr>
          <w:rFonts w:ascii="Garamond" w:hAnsi="Garamond"/>
          <w:sz w:val="26"/>
          <w:szCs w:val="26"/>
          <w:lang w:val="sq-AL"/>
        </w:rPr>
      </w:pPr>
      <w:r w:rsidRPr="001B34B3">
        <w:rPr>
          <w:rFonts w:ascii="Garamond" w:hAnsi="Garamond"/>
          <w:sz w:val="26"/>
          <w:szCs w:val="26"/>
          <w:lang w:val="sq-AL"/>
        </w:rPr>
        <w:t>12.1.7</w:t>
      </w:r>
      <w:r w:rsidRPr="001B34B3">
        <w:rPr>
          <w:rFonts w:ascii="Garamond" w:hAnsi="Garamond"/>
          <w:sz w:val="26"/>
          <w:szCs w:val="26"/>
          <w:lang w:val="sq-AL"/>
        </w:rPr>
        <w:tab/>
        <w:t>Ndërrimi i</w:t>
      </w:r>
      <w:r w:rsidR="00D342E9" w:rsidRPr="001B34B3">
        <w:rPr>
          <w:rFonts w:ascii="Garamond" w:hAnsi="Garamond"/>
          <w:sz w:val="26"/>
          <w:szCs w:val="26"/>
          <w:lang w:val="sq-AL"/>
        </w:rPr>
        <w:t xml:space="preserve"> vendndodhjes së </w:t>
      </w:r>
      <w:r w:rsidRPr="001B34B3">
        <w:rPr>
          <w:rFonts w:ascii="Garamond" w:hAnsi="Garamond"/>
          <w:sz w:val="26"/>
          <w:szCs w:val="26"/>
          <w:lang w:val="sq-AL"/>
        </w:rPr>
        <w:t>kontejnerëve</w:t>
      </w:r>
      <w:r w:rsidR="00D342E9" w:rsidRPr="001B34B3">
        <w:rPr>
          <w:rFonts w:ascii="Garamond" w:hAnsi="Garamond"/>
          <w:sz w:val="26"/>
          <w:szCs w:val="26"/>
          <w:lang w:val="sq-AL"/>
        </w:rPr>
        <w:t>, pikave ose vendeve të betonuara per hedhjen e mbeturinave pa autorizim të autoriteteve komunale;</w:t>
      </w:r>
    </w:p>
    <w:p w:rsidR="00D342E9" w:rsidRPr="001B34B3" w:rsidRDefault="00D342E9" w:rsidP="00410629">
      <w:pPr>
        <w:spacing w:after="0"/>
        <w:jc w:val="both"/>
        <w:rPr>
          <w:rFonts w:ascii="Garamond" w:hAnsi="Garamond"/>
          <w:sz w:val="26"/>
          <w:szCs w:val="26"/>
          <w:lang w:val="sq-AL"/>
        </w:rPr>
      </w:pPr>
      <w:r w:rsidRPr="001B34B3">
        <w:rPr>
          <w:rFonts w:ascii="Garamond" w:hAnsi="Garamond"/>
          <w:sz w:val="26"/>
          <w:szCs w:val="26"/>
          <w:lang w:val="sq-AL"/>
        </w:rPr>
        <w:t>12.1.8</w:t>
      </w:r>
      <w:r w:rsidRPr="001B34B3">
        <w:rPr>
          <w:rFonts w:ascii="Garamond" w:hAnsi="Garamond"/>
          <w:sz w:val="26"/>
          <w:szCs w:val="26"/>
          <w:lang w:val="sq-AL"/>
        </w:rPr>
        <w:tab/>
        <w:t xml:space="preserve">Djegia e mbeturinave në </w:t>
      </w:r>
      <w:r w:rsidR="0053413A" w:rsidRPr="001B34B3">
        <w:rPr>
          <w:rFonts w:ascii="Garamond" w:hAnsi="Garamond"/>
          <w:sz w:val="26"/>
          <w:szCs w:val="26"/>
          <w:lang w:val="sq-AL"/>
        </w:rPr>
        <w:t>vende</w:t>
      </w:r>
      <w:r w:rsidRPr="001B34B3">
        <w:rPr>
          <w:rFonts w:ascii="Garamond" w:hAnsi="Garamond"/>
          <w:sz w:val="26"/>
          <w:szCs w:val="26"/>
          <w:lang w:val="sq-AL"/>
        </w:rPr>
        <w:t xml:space="preserve"> publike, kontejnerë, apo në pikat mbledhëse ose ndarëse të mbeturinave;</w:t>
      </w:r>
    </w:p>
    <w:p w:rsidR="00D342E9" w:rsidRPr="001B34B3" w:rsidRDefault="00D342E9" w:rsidP="00410629">
      <w:pPr>
        <w:spacing w:after="0"/>
        <w:jc w:val="both"/>
        <w:rPr>
          <w:rFonts w:ascii="Garamond" w:hAnsi="Garamond"/>
          <w:sz w:val="26"/>
          <w:szCs w:val="26"/>
          <w:lang w:val="sq-AL"/>
        </w:rPr>
      </w:pPr>
      <w:r w:rsidRPr="001B34B3">
        <w:rPr>
          <w:rFonts w:ascii="Garamond" w:hAnsi="Garamond"/>
          <w:sz w:val="26"/>
          <w:szCs w:val="26"/>
          <w:lang w:val="sq-AL"/>
        </w:rPr>
        <w:t>12.1.9</w:t>
      </w:r>
      <w:r w:rsidRPr="001B34B3">
        <w:rPr>
          <w:rFonts w:ascii="Garamond" w:hAnsi="Garamond"/>
          <w:sz w:val="26"/>
          <w:szCs w:val="26"/>
          <w:lang w:val="sq-AL"/>
        </w:rPr>
        <w:tab/>
        <w:t>Shfrytëzimi i mbeturinave si ushqim për kafshë apo të ngjashme, nga kontejnerët ose pikat mbledhëse të mbeturinave;</w:t>
      </w:r>
    </w:p>
    <w:p w:rsidR="00D342E9" w:rsidRPr="001B34B3" w:rsidRDefault="0053413A" w:rsidP="00410629">
      <w:pPr>
        <w:spacing w:after="0"/>
        <w:jc w:val="both"/>
        <w:rPr>
          <w:rFonts w:ascii="Garamond" w:hAnsi="Garamond"/>
          <w:sz w:val="26"/>
          <w:szCs w:val="26"/>
          <w:lang w:val="sq-AL"/>
        </w:rPr>
      </w:pPr>
      <w:r w:rsidRPr="001B34B3">
        <w:rPr>
          <w:rFonts w:ascii="Garamond" w:hAnsi="Garamond"/>
          <w:sz w:val="26"/>
          <w:szCs w:val="26"/>
          <w:lang w:val="sq-AL"/>
        </w:rPr>
        <w:t xml:space="preserve">12.1.10 </w:t>
      </w:r>
      <w:r w:rsidR="00D342E9" w:rsidRPr="001B34B3">
        <w:rPr>
          <w:rFonts w:ascii="Garamond" w:hAnsi="Garamond"/>
          <w:sz w:val="26"/>
          <w:szCs w:val="26"/>
          <w:lang w:val="sq-AL"/>
        </w:rPr>
        <w:t>Shfrytëzimi</w:t>
      </w:r>
      <w:r w:rsidRPr="001B34B3">
        <w:rPr>
          <w:rFonts w:ascii="Garamond" w:hAnsi="Garamond"/>
          <w:sz w:val="26"/>
          <w:szCs w:val="26"/>
          <w:lang w:val="sq-AL"/>
        </w:rPr>
        <w:t xml:space="preserve"> i</w:t>
      </w:r>
      <w:r w:rsidR="003025A8" w:rsidRPr="001B34B3">
        <w:rPr>
          <w:rFonts w:ascii="Garamond" w:hAnsi="Garamond"/>
          <w:sz w:val="26"/>
          <w:szCs w:val="26"/>
          <w:lang w:val="sq-AL"/>
        </w:rPr>
        <w:t xml:space="preserve"> kontejnerë</w:t>
      </w:r>
      <w:r w:rsidR="00D342E9" w:rsidRPr="001B34B3">
        <w:rPr>
          <w:rFonts w:ascii="Garamond" w:hAnsi="Garamond"/>
          <w:sz w:val="26"/>
          <w:szCs w:val="26"/>
          <w:lang w:val="sq-AL"/>
        </w:rPr>
        <w:t>ve</w:t>
      </w:r>
      <w:r w:rsidR="00B40CED" w:rsidRPr="001B34B3">
        <w:rPr>
          <w:rFonts w:ascii="Garamond" w:hAnsi="Garamond"/>
          <w:sz w:val="26"/>
          <w:szCs w:val="26"/>
          <w:lang w:val="sq-AL"/>
        </w:rPr>
        <w:t xml:space="preserve"> publik</w:t>
      </w:r>
      <w:r w:rsidR="003025A8" w:rsidRPr="001B34B3">
        <w:rPr>
          <w:rFonts w:ascii="Garamond" w:hAnsi="Garamond"/>
          <w:sz w:val="26"/>
          <w:szCs w:val="26"/>
          <w:lang w:val="sq-AL"/>
        </w:rPr>
        <w:t xml:space="preserve"> </w:t>
      </w:r>
      <w:r w:rsidR="00D342E9" w:rsidRPr="001B34B3">
        <w:rPr>
          <w:rFonts w:ascii="Garamond" w:hAnsi="Garamond"/>
          <w:sz w:val="26"/>
          <w:szCs w:val="26"/>
          <w:lang w:val="sq-AL"/>
        </w:rPr>
        <w:t>nga</w:t>
      </w:r>
      <w:r w:rsidR="003025A8" w:rsidRPr="001B34B3">
        <w:rPr>
          <w:rFonts w:ascii="Garamond" w:hAnsi="Garamond"/>
          <w:sz w:val="26"/>
          <w:szCs w:val="26"/>
          <w:lang w:val="sq-AL"/>
        </w:rPr>
        <w:t xml:space="preserve"> </w:t>
      </w:r>
      <w:r w:rsidR="00D342E9" w:rsidRPr="001B34B3">
        <w:rPr>
          <w:rFonts w:ascii="Garamond" w:hAnsi="Garamond"/>
          <w:sz w:val="26"/>
          <w:szCs w:val="26"/>
          <w:lang w:val="sq-AL"/>
        </w:rPr>
        <w:t>bizneset,</w:t>
      </w:r>
      <w:r w:rsidR="003025A8" w:rsidRPr="001B34B3">
        <w:rPr>
          <w:rFonts w:ascii="Garamond" w:hAnsi="Garamond"/>
          <w:sz w:val="26"/>
          <w:szCs w:val="26"/>
          <w:lang w:val="sq-AL"/>
        </w:rPr>
        <w:t xml:space="preserve"> veprimtaritë </w:t>
      </w:r>
      <w:r w:rsidR="00D342E9" w:rsidRPr="001B34B3">
        <w:rPr>
          <w:rFonts w:ascii="Garamond" w:hAnsi="Garamond"/>
          <w:sz w:val="26"/>
          <w:szCs w:val="26"/>
          <w:lang w:val="sq-AL"/>
        </w:rPr>
        <w:t>ekonomike</w:t>
      </w:r>
      <w:r w:rsidR="003025A8" w:rsidRPr="001B34B3">
        <w:rPr>
          <w:rFonts w:ascii="Garamond" w:hAnsi="Garamond"/>
          <w:sz w:val="26"/>
          <w:szCs w:val="26"/>
          <w:lang w:val="sq-AL"/>
        </w:rPr>
        <w:t xml:space="preserve"> për llojet e mbeturinave qe nuk përfshihen ne pë</w:t>
      </w:r>
      <w:r w:rsidR="00D342E9" w:rsidRPr="001B34B3">
        <w:rPr>
          <w:rFonts w:ascii="Garamond" w:hAnsi="Garamond"/>
          <w:sz w:val="26"/>
          <w:szCs w:val="26"/>
          <w:lang w:val="sq-AL"/>
        </w:rPr>
        <w:t>rkufizimin "mbeturina komunale dhe komerciale";</w:t>
      </w:r>
    </w:p>
    <w:p w:rsidR="002B7C6B" w:rsidRPr="001B34B3" w:rsidRDefault="0053413A" w:rsidP="00410629">
      <w:pPr>
        <w:spacing w:after="0"/>
        <w:jc w:val="both"/>
        <w:rPr>
          <w:rFonts w:ascii="Garamond" w:hAnsi="Garamond"/>
          <w:sz w:val="26"/>
          <w:szCs w:val="26"/>
          <w:lang w:val="sq-AL"/>
        </w:rPr>
      </w:pPr>
      <w:r w:rsidRPr="001B34B3">
        <w:rPr>
          <w:rFonts w:ascii="Garamond" w:hAnsi="Garamond"/>
          <w:sz w:val="26"/>
          <w:szCs w:val="26"/>
          <w:lang w:val="sq-AL"/>
        </w:rPr>
        <w:t xml:space="preserve">12.1.11 </w:t>
      </w:r>
      <w:r w:rsidR="002B7C6B" w:rsidRPr="001B34B3">
        <w:rPr>
          <w:rFonts w:ascii="Garamond" w:hAnsi="Garamond"/>
          <w:sz w:val="26"/>
          <w:szCs w:val="26"/>
          <w:lang w:val="sq-AL"/>
        </w:rPr>
        <w:t xml:space="preserve">Gërmimi, përzieja, </w:t>
      </w:r>
      <w:r w:rsidRPr="001B34B3">
        <w:rPr>
          <w:rFonts w:ascii="Garamond" w:hAnsi="Garamond"/>
          <w:sz w:val="26"/>
          <w:szCs w:val="26"/>
          <w:lang w:val="sq-AL"/>
        </w:rPr>
        <w:t>derdhja</w:t>
      </w:r>
      <w:r w:rsidR="002B7C6B" w:rsidRPr="001B34B3">
        <w:rPr>
          <w:rFonts w:ascii="Garamond" w:hAnsi="Garamond"/>
          <w:sz w:val="26"/>
          <w:szCs w:val="26"/>
          <w:lang w:val="sq-AL"/>
        </w:rPr>
        <w:t xml:space="preserve"> dhe përhapja e mbeturinave të hedhur</w:t>
      </w:r>
      <w:r w:rsidRPr="001B34B3">
        <w:rPr>
          <w:rFonts w:ascii="Garamond" w:hAnsi="Garamond"/>
          <w:sz w:val="26"/>
          <w:szCs w:val="26"/>
          <w:lang w:val="sq-AL"/>
        </w:rPr>
        <w:t>a në kontejnerë, ose në pikat m</w:t>
      </w:r>
      <w:r w:rsidR="002B7C6B" w:rsidRPr="001B34B3">
        <w:rPr>
          <w:rFonts w:ascii="Garamond" w:hAnsi="Garamond"/>
          <w:sz w:val="26"/>
          <w:szCs w:val="26"/>
          <w:lang w:val="sq-AL"/>
        </w:rPr>
        <w:t>bledhëse nga personat e pa</w:t>
      </w:r>
      <w:r w:rsidRPr="001B34B3">
        <w:rPr>
          <w:rFonts w:ascii="Garamond" w:hAnsi="Garamond"/>
          <w:sz w:val="26"/>
          <w:szCs w:val="26"/>
          <w:lang w:val="sq-AL"/>
        </w:rPr>
        <w:t xml:space="preserve"> autorizuar</w:t>
      </w:r>
      <w:r w:rsidR="002B7C6B" w:rsidRPr="001B34B3">
        <w:rPr>
          <w:rFonts w:ascii="Garamond" w:hAnsi="Garamond"/>
          <w:sz w:val="26"/>
          <w:szCs w:val="26"/>
          <w:lang w:val="sq-AL"/>
        </w:rPr>
        <w:t>.</w:t>
      </w:r>
    </w:p>
    <w:p w:rsidR="002B7C6B" w:rsidRPr="001B34B3" w:rsidRDefault="0053413A" w:rsidP="00410629">
      <w:pPr>
        <w:spacing w:after="0"/>
        <w:jc w:val="both"/>
        <w:rPr>
          <w:rFonts w:ascii="Garamond" w:hAnsi="Garamond"/>
          <w:sz w:val="26"/>
          <w:szCs w:val="26"/>
          <w:lang w:val="sq-AL"/>
        </w:rPr>
      </w:pPr>
      <w:r w:rsidRPr="001B34B3">
        <w:rPr>
          <w:rFonts w:ascii="Garamond" w:hAnsi="Garamond"/>
          <w:sz w:val="26"/>
          <w:szCs w:val="26"/>
          <w:lang w:val="sq-AL"/>
        </w:rPr>
        <w:lastRenderedPageBreak/>
        <w:t xml:space="preserve">12.1.12 </w:t>
      </w:r>
      <w:r w:rsidR="002B7C6B" w:rsidRPr="001B34B3">
        <w:rPr>
          <w:rFonts w:ascii="Garamond" w:hAnsi="Garamond"/>
          <w:sz w:val="26"/>
          <w:szCs w:val="26"/>
          <w:lang w:val="sq-AL"/>
        </w:rPr>
        <w:t>Hedhja e mbeturinave jashtë kontejnerëve të mbeturinave;</w:t>
      </w:r>
    </w:p>
    <w:p w:rsidR="004D3EB3" w:rsidRPr="001B34B3" w:rsidRDefault="0053413A" w:rsidP="00410629">
      <w:pPr>
        <w:spacing w:after="0"/>
        <w:jc w:val="both"/>
        <w:rPr>
          <w:rFonts w:ascii="Garamond" w:hAnsi="Garamond"/>
          <w:sz w:val="26"/>
          <w:szCs w:val="26"/>
          <w:lang w:val="sq-AL"/>
        </w:rPr>
      </w:pPr>
      <w:r w:rsidRPr="001B34B3">
        <w:rPr>
          <w:rFonts w:ascii="Garamond" w:hAnsi="Garamond"/>
          <w:sz w:val="26"/>
          <w:szCs w:val="26"/>
          <w:lang w:val="sq-AL"/>
        </w:rPr>
        <w:t xml:space="preserve">12.1.13 </w:t>
      </w:r>
      <w:r w:rsidR="004D3EB3" w:rsidRPr="001B34B3">
        <w:rPr>
          <w:rFonts w:ascii="Garamond" w:hAnsi="Garamond"/>
          <w:sz w:val="26"/>
          <w:szCs w:val="26"/>
          <w:lang w:val="sq-AL"/>
        </w:rPr>
        <w:t xml:space="preserve">Derdhja apo </w:t>
      </w:r>
      <w:r w:rsidRPr="001B34B3">
        <w:rPr>
          <w:rFonts w:ascii="Garamond" w:hAnsi="Garamond"/>
          <w:sz w:val="26"/>
          <w:szCs w:val="26"/>
          <w:lang w:val="sq-AL"/>
        </w:rPr>
        <w:t>rrjedhja</w:t>
      </w:r>
      <w:r w:rsidR="004D3EB3" w:rsidRPr="001B34B3">
        <w:rPr>
          <w:rFonts w:ascii="Garamond" w:hAnsi="Garamond"/>
          <w:sz w:val="26"/>
          <w:szCs w:val="26"/>
          <w:lang w:val="sq-AL"/>
        </w:rPr>
        <w:t xml:space="preserve"> e mbeturinave </w:t>
      </w:r>
      <w:r w:rsidR="00FB5DA2" w:rsidRPr="001B34B3">
        <w:rPr>
          <w:rFonts w:ascii="Garamond" w:hAnsi="Garamond"/>
          <w:sz w:val="26"/>
          <w:szCs w:val="26"/>
          <w:lang w:val="sq-AL"/>
        </w:rPr>
        <w:t xml:space="preserve">prej automjeteve </w:t>
      </w:r>
      <w:r w:rsidRPr="001B34B3">
        <w:rPr>
          <w:rFonts w:ascii="Garamond" w:hAnsi="Garamond"/>
          <w:sz w:val="26"/>
          <w:szCs w:val="26"/>
          <w:lang w:val="sq-AL"/>
        </w:rPr>
        <w:t>gjatë</w:t>
      </w:r>
      <w:r w:rsidR="00FB5DA2" w:rsidRPr="001B34B3">
        <w:rPr>
          <w:rFonts w:ascii="Garamond" w:hAnsi="Garamond"/>
          <w:sz w:val="26"/>
          <w:szCs w:val="26"/>
          <w:lang w:val="sq-AL"/>
        </w:rPr>
        <w:t xml:space="preserve"> transportimit për në impiantet për trajtim apo për deponim në deponi të</w:t>
      </w:r>
      <w:r w:rsidR="004D3EB3" w:rsidRPr="001B34B3">
        <w:rPr>
          <w:rFonts w:ascii="Garamond" w:hAnsi="Garamond"/>
          <w:sz w:val="26"/>
          <w:szCs w:val="26"/>
          <w:lang w:val="sq-AL"/>
        </w:rPr>
        <w:t xml:space="preserve"> mbeturinave;</w:t>
      </w:r>
    </w:p>
    <w:p w:rsidR="00FB5DA2" w:rsidRPr="001B34B3" w:rsidRDefault="0053413A" w:rsidP="00410629">
      <w:pPr>
        <w:spacing w:after="0"/>
        <w:jc w:val="both"/>
        <w:rPr>
          <w:rFonts w:ascii="Garamond" w:hAnsi="Garamond"/>
          <w:sz w:val="26"/>
          <w:szCs w:val="26"/>
          <w:lang w:val="sq-AL"/>
        </w:rPr>
      </w:pPr>
      <w:r w:rsidRPr="001B34B3">
        <w:rPr>
          <w:rFonts w:ascii="Garamond" w:hAnsi="Garamond"/>
          <w:sz w:val="26"/>
          <w:szCs w:val="26"/>
          <w:lang w:val="sq-AL"/>
        </w:rPr>
        <w:t xml:space="preserve">12.1.14 </w:t>
      </w:r>
      <w:r w:rsidR="00FB5DA2" w:rsidRPr="001B34B3">
        <w:rPr>
          <w:rFonts w:ascii="Garamond" w:hAnsi="Garamond"/>
          <w:sz w:val="26"/>
          <w:szCs w:val="26"/>
          <w:lang w:val="sq-AL"/>
        </w:rPr>
        <w:t xml:space="preserve">Personat e autorizuar për transportin e mbeturinave duhet të marrin masa që gjatë transportimit të </w:t>
      </w:r>
      <w:r w:rsidRPr="001B34B3">
        <w:rPr>
          <w:rFonts w:ascii="Garamond" w:hAnsi="Garamond"/>
          <w:sz w:val="26"/>
          <w:szCs w:val="26"/>
          <w:lang w:val="sq-AL"/>
        </w:rPr>
        <w:t>mbeturinave</w:t>
      </w:r>
      <w:r w:rsidR="00FB5DA2" w:rsidRPr="001B34B3">
        <w:rPr>
          <w:rFonts w:ascii="Garamond" w:hAnsi="Garamond"/>
          <w:sz w:val="26"/>
          <w:szCs w:val="26"/>
          <w:lang w:val="sq-AL"/>
        </w:rPr>
        <w:t>, automjetet e tyre të kenë mbulesë adekuate me qëllim të pengimit të derdhjes, shpërndarjes apo rrjedhjes së mbeturinave gjatë transportit me destinacion tek impiantet për trajtim apo në deponin</w:t>
      </w:r>
      <w:r w:rsidR="00756FB3" w:rsidRPr="001B34B3">
        <w:rPr>
          <w:rFonts w:ascii="Garamond" w:hAnsi="Garamond"/>
          <w:sz w:val="26"/>
          <w:szCs w:val="26"/>
          <w:lang w:val="sq-AL"/>
        </w:rPr>
        <w:t xml:space="preserve"> t</w:t>
      </w:r>
      <w:r w:rsidR="00FB5DA2" w:rsidRPr="001B34B3">
        <w:rPr>
          <w:rFonts w:ascii="Garamond" w:hAnsi="Garamond"/>
          <w:sz w:val="26"/>
          <w:szCs w:val="26"/>
          <w:lang w:val="sq-AL"/>
        </w:rPr>
        <w:t>ë</w:t>
      </w:r>
      <w:r w:rsidR="00756FB3" w:rsidRPr="001B34B3">
        <w:rPr>
          <w:rFonts w:ascii="Garamond" w:hAnsi="Garamond"/>
          <w:sz w:val="26"/>
          <w:szCs w:val="26"/>
          <w:lang w:val="sq-AL"/>
        </w:rPr>
        <w:t xml:space="preserve"> </w:t>
      </w:r>
      <w:r w:rsidR="00FB5DA2" w:rsidRPr="001B34B3">
        <w:rPr>
          <w:rFonts w:ascii="Garamond" w:hAnsi="Garamond"/>
          <w:sz w:val="26"/>
          <w:szCs w:val="26"/>
          <w:lang w:val="sq-AL"/>
        </w:rPr>
        <w:t>mbeturinave;</w:t>
      </w:r>
    </w:p>
    <w:p w:rsidR="00756FB3" w:rsidRPr="001B34B3" w:rsidRDefault="0053413A" w:rsidP="00410629">
      <w:pPr>
        <w:spacing w:after="0"/>
        <w:jc w:val="both"/>
        <w:rPr>
          <w:rFonts w:ascii="Garamond" w:hAnsi="Garamond"/>
          <w:sz w:val="26"/>
          <w:szCs w:val="26"/>
          <w:lang w:val="sq-AL"/>
        </w:rPr>
      </w:pPr>
      <w:r w:rsidRPr="001B34B3">
        <w:rPr>
          <w:rFonts w:ascii="Garamond" w:hAnsi="Garamond"/>
          <w:sz w:val="26"/>
          <w:szCs w:val="26"/>
          <w:lang w:val="sq-AL"/>
        </w:rPr>
        <w:t xml:space="preserve">12.1.15 </w:t>
      </w:r>
      <w:r w:rsidR="00756FB3" w:rsidRPr="001B34B3">
        <w:rPr>
          <w:rFonts w:ascii="Garamond" w:hAnsi="Garamond"/>
          <w:sz w:val="26"/>
          <w:szCs w:val="26"/>
          <w:lang w:val="sq-AL"/>
        </w:rPr>
        <w:t>Mbeturinat nga pajisjet elektrike, elektronike dhe të vëllimshme nuk guxojnë të hedhen në kontejnerë të mbeturinave ose në afërsi të tyre.</w:t>
      </w:r>
    </w:p>
    <w:p w:rsidR="00C2187E" w:rsidRPr="001B34B3" w:rsidRDefault="00C2187E" w:rsidP="00410629">
      <w:pPr>
        <w:spacing w:after="0"/>
        <w:jc w:val="both"/>
        <w:rPr>
          <w:rFonts w:ascii="Garamond" w:hAnsi="Garamond"/>
          <w:sz w:val="16"/>
          <w:szCs w:val="16"/>
          <w:lang w:val="sq-AL"/>
        </w:rPr>
      </w:pPr>
    </w:p>
    <w:p w:rsidR="00C2187E" w:rsidRPr="001B34B3" w:rsidRDefault="00EA0157" w:rsidP="00EA0157">
      <w:pPr>
        <w:spacing w:after="0"/>
        <w:jc w:val="center"/>
        <w:rPr>
          <w:rFonts w:ascii="Garamond" w:hAnsi="Garamond"/>
          <w:b/>
          <w:sz w:val="26"/>
          <w:szCs w:val="26"/>
          <w:lang w:val="sq-AL"/>
        </w:rPr>
      </w:pPr>
      <w:r w:rsidRPr="001B34B3">
        <w:rPr>
          <w:rFonts w:ascii="Garamond" w:hAnsi="Garamond"/>
          <w:b/>
          <w:sz w:val="26"/>
          <w:szCs w:val="26"/>
          <w:lang w:val="sq-AL"/>
        </w:rPr>
        <w:t>Neni 13</w:t>
      </w:r>
    </w:p>
    <w:p w:rsidR="00CA7E62" w:rsidRPr="001B34B3" w:rsidRDefault="0053413A" w:rsidP="00FC7274">
      <w:pPr>
        <w:spacing w:after="0"/>
        <w:jc w:val="both"/>
        <w:rPr>
          <w:rFonts w:ascii="Garamond" w:hAnsi="Garamond"/>
          <w:b/>
          <w:sz w:val="26"/>
          <w:szCs w:val="26"/>
          <w:lang w:val="sq-AL"/>
        </w:rPr>
      </w:pPr>
      <w:r w:rsidRPr="001B34B3">
        <w:rPr>
          <w:rFonts w:ascii="Garamond" w:hAnsi="Garamond"/>
          <w:b/>
          <w:sz w:val="26"/>
          <w:szCs w:val="26"/>
          <w:lang w:val="sq-AL"/>
        </w:rPr>
        <w:t>Dispozitat Ndëshkuese -</w:t>
      </w:r>
      <w:r w:rsidR="00CA7E62" w:rsidRPr="001B34B3">
        <w:rPr>
          <w:rFonts w:ascii="Garamond" w:hAnsi="Garamond"/>
          <w:b/>
          <w:sz w:val="26"/>
          <w:szCs w:val="26"/>
          <w:lang w:val="sq-AL"/>
        </w:rPr>
        <w:t xml:space="preserve"> </w:t>
      </w:r>
      <w:r w:rsidRPr="001B34B3">
        <w:rPr>
          <w:rFonts w:ascii="Garamond" w:hAnsi="Garamond"/>
          <w:b/>
          <w:sz w:val="26"/>
          <w:szCs w:val="26"/>
          <w:lang w:val="sq-AL"/>
        </w:rPr>
        <w:t>Gjobat</w:t>
      </w:r>
      <w:r w:rsidR="00654891" w:rsidRPr="001B34B3">
        <w:rPr>
          <w:rFonts w:ascii="Garamond" w:hAnsi="Garamond"/>
          <w:b/>
          <w:sz w:val="26"/>
          <w:szCs w:val="26"/>
          <w:lang w:val="sq-AL"/>
        </w:rPr>
        <w:t>;</w:t>
      </w:r>
    </w:p>
    <w:p w:rsidR="00654891" w:rsidRPr="001B34B3" w:rsidRDefault="00654891" w:rsidP="00FC7274">
      <w:pPr>
        <w:spacing w:after="0"/>
        <w:jc w:val="both"/>
        <w:rPr>
          <w:rFonts w:ascii="Garamond" w:hAnsi="Garamond"/>
          <w:sz w:val="26"/>
          <w:szCs w:val="26"/>
          <w:lang w:val="sq-AL"/>
        </w:rPr>
      </w:pPr>
    </w:p>
    <w:p w:rsidR="00EA0157" w:rsidRPr="001B34B3" w:rsidRDefault="00EA0157" w:rsidP="00FC7274">
      <w:pPr>
        <w:spacing w:after="0"/>
        <w:jc w:val="both"/>
        <w:rPr>
          <w:rFonts w:ascii="Garamond" w:hAnsi="Garamond"/>
          <w:sz w:val="26"/>
          <w:szCs w:val="26"/>
          <w:lang w:val="sq-AL"/>
        </w:rPr>
      </w:pPr>
      <w:r w:rsidRPr="001B34B3">
        <w:rPr>
          <w:rFonts w:ascii="Garamond" w:hAnsi="Garamond"/>
          <w:sz w:val="26"/>
          <w:szCs w:val="26"/>
          <w:lang w:val="sq-AL"/>
        </w:rPr>
        <w:t>13.1</w:t>
      </w:r>
      <w:r w:rsidRPr="001B34B3">
        <w:rPr>
          <w:rFonts w:ascii="Garamond" w:hAnsi="Garamond"/>
          <w:sz w:val="26"/>
          <w:szCs w:val="26"/>
          <w:lang w:val="sq-AL"/>
        </w:rPr>
        <w:tab/>
        <w:t>Ndaj gjeneruesit të mbeturinave, i cili nuk e bën pagesën e tarifës për mbeturina do të iniciohe</w:t>
      </w:r>
      <w:r w:rsidR="0053413A" w:rsidRPr="001B34B3">
        <w:rPr>
          <w:rFonts w:ascii="Garamond" w:hAnsi="Garamond"/>
          <w:sz w:val="26"/>
          <w:szCs w:val="26"/>
          <w:lang w:val="sq-AL"/>
        </w:rPr>
        <w:t>t procedurë gjyqësore në gjykatë</w:t>
      </w:r>
      <w:r w:rsidRPr="001B34B3">
        <w:rPr>
          <w:rFonts w:ascii="Garamond" w:hAnsi="Garamond"/>
          <w:sz w:val="26"/>
          <w:szCs w:val="26"/>
          <w:lang w:val="sq-AL"/>
        </w:rPr>
        <w:t>n kompetente ose me procedura përmes përmbaruesve Privatë.</w:t>
      </w:r>
    </w:p>
    <w:p w:rsidR="00CA7E62" w:rsidRPr="001B34B3" w:rsidRDefault="00654891" w:rsidP="001B34B3">
      <w:pPr>
        <w:pStyle w:val="Heading3"/>
        <w:shd w:val="clear" w:color="auto" w:fill="FFFFFF"/>
        <w:spacing w:before="0" w:beforeAutospacing="0" w:after="0" w:afterAutospacing="0" w:line="336" w:lineRule="atLeast"/>
        <w:jc w:val="both"/>
        <w:textAlignment w:val="baseline"/>
        <w:rPr>
          <w:rFonts w:ascii="Open Sans Semibold" w:hAnsi="Open Sans Semibold"/>
          <w:b w:val="0"/>
          <w:bCs w:val="0"/>
          <w:caps/>
          <w:color w:val="333333"/>
          <w:lang w:val="sq-AL"/>
        </w:rPr>
      </w:pPr>
      <w:r w:rsidRPr="001B34B3">
        <w:rPr>
          <w:rFonts w:ascii="Garamond" w:hAnsi="Garamond"/>
          <w:sz w:val="26"/>
          <w:szCs w:val="26"/>
          <w:lang w:val="sq-AL"/>
        </w:rPr>
        <w:t>13.2</w:t>
      </w:r>
      <w:r w:rsidRPr="001B34B3">
        <w:rPr>
          <w:rFonts w:ascii="Garamond" w:hAnsi="Garamond"/>
          <w:sz w:val="26"/>
          <w:szCs w:val="26"/>
          <w:lang w:val="sq-AL"/>
        </w:rPr>
        <w:tab/>
      </w:r>
      <w:r w:rsidR="00731437" w:rsidRPr="001B34B3">
        <w:rPr>
          <w:rFonts w:ascii="Garamond" w:hAnsi="Garamond"/>
          <w:b w:val="0"/>
          <w:sz w:val="26"/>
          <w:szCs w:val="26"/>
          <w:lang w:val="sq-AL"/>
        </w:rPr>
        <w:t xml:space="preserve">Për shkelësit e dispozitave të kësaj rregulloreje, inspektori komunal shqipton gjobë mandatorë sipas </w:t>
      </w:r>
      <w:r w:rsidR="00731437" w:rsidRPr="001B34B3">
        <w:rPr>
          <w:rFonts w:ascii="Garamond" w:hAnsi="Garamond"/>
          <w:b w:val="0"/>
          <w:bCs w:val="0"/>
          <w:color w:val="333333"/>
          <w:sz w:val="26"/>
          <w:szCs w:val="26"/>
          <w:lang w:val="sq-AL"/>
        </w:rPr>
        <w:t>udhëzim administrativ MMP</w:t>
      </w:r>
      <w:r w:rsidR="00341F5B">
        <w:rPr>
          <w:rFonts w:ascii="Garamond" w:hAnsi="Garamond"/>
          <w:b w:val="0"/>
          <w:bCs w:val="0"/>
          <w:color w:val="333333"/>
          <w:sz w:val="26"/>
          <w:szCs w:val="26"/>
          <w:lang w:val="sq-AL"/>
        </w:rPr>
        <w:t xml:space="preserve">H </w:t>
      </w:r>
      <w:r w:rsidR="00731437" w:rsidRPr="001B34B3">
        <w:rPr>
          <w:rFonts w:ascii="Garamond" w:hAnsi="Garamond"/>
          <w:b w:val="0"/>
          <w:bCs w:val="0"/>
          <w:color w:val="333333"/>
          <w:sz w:val="26"/>
          <w:szCs w:val="26"/>
          <w:lang w:val="sq-AL"/>
        </w:rPr>
        <w:t xml:space="preserve">Nr. 06/2018 për ndëshkimet me gjoba </w:t>
      </w:r>
      <w:r w:rsidR="001B34B3" w:rsidRPr="001B34B3">
        <w:rPr>
          <w:rFonts w:ascii="Garamond" w:hAnsi="Garamond"/>
          <w:b w:val="0"/>
          <w:bCs w:val="0"/>
          <w:color w:val="333333"/>
          <w:sz w:val="26"/>
          <w:szCs w:val="26"/>
          <w:lang w:val="sq-AL"/>
        </w:rPr>
        <w:t>mandatorë</w:t>
      </w:r>
      <w:r w:rsidR="001B34B3">
        <w:rPr>
          <w:rFonts w:ascii="Garamond" w:hAnsi="Garamond"/>
          <w:b w:val="0"/>
          <w:bCs w:val="0"/>
          <w:color w:val="333333"/>
          <w:sz w:val="26"/>
          <w:szCs w:val="26"/>
          <w:lang w:val="sq-AL"/>
        </w:rPr>
        <w:t>,</w:t>
      </w:r>
      <w:r w:rsidR="00731437" w:rsidRPr="001B34B3">
        <w:rPr>
          <w:rFonts w:ascii="Garamond" w:hAnsi="Garamond"/>
          <w:b w:val="0"/>
          <w:bCs w:val="0"/>
          <w:color w:val="333333"/>
          <w:sz w:val="26"/>
          <w:szCs w:val="26"/>
          <w:lang w:val="sq-AL"/>
        </w:rPr>
        <w:t xml:space="preserve"> </w:t>
      </w:r>
      <w:r w:rsidR="00D622B6" w:rsidRPr="001B34B3">
        <w:rPr>
          <w:rFonts w:ascii="Garamond" w:hAnsi="Garamond"/>
          <w:b w:val="0"/>
          <w:sz w:val="26"/>
          <w:szCs w:val="26"/>
          <w:lang w:val="sq-AL"/>
        </w:rPr>
        <w:t>sipas Ligjit Nr. 04/L-60, për mbeturina, “Gazeta zyrtare e Republikës së Kosovës, Nr. 28/2011”</w:t>
      </w:r>
    </w:p>
    <w:p w:rsidR="006F6803" w:rsidRPr="001B34B3" w:rsidRDefault="006F6803" w:rsidP="006F6803">
      <w:pPr>
        <w:spacing w:after="0"/>
        <w:rPr>
          <w:rFonts w:ascii="Garamond" w:hAnsi="Garamond"/>
          <w:sz w:val="26"/>
          <w:szCs w:val="26"/>
          <w:lang w:val="sq-AL"/>
        </w:rPr>
      </w:pPr>
    </w:p>
    <w:p w:rsidR="006F6803" w:rsidRPr="001B34B3" w:rsidRDefault="006F6803" w:rsidP="006F6803">
      <w:pPr>
        <w:spacing w:after="0"/>
        <w:rPr>
          <w:rFonts w:ascii="Garamond" w:hAnsi="Garamond"/>
          <w:b/>
          <w:sz w:val="26"/>
          <w:szCs w:val="26"/>
          <w:lang w:val="sq-AL"/>
        </w:rPr>
      </w:pPr>
      <w:r w:rsidRPr="001B34B3">
        <w:rPr>
          <w:rFonts w:ascii="Garamond" w:hAnsi="Garamond"/>
          <w:b/>
          <w:sz w:val="26"/>
          <w:szCs w:val="26"/>
          <w:lang w:val="sq-AL"/>
        </w:rPr>
        <w:t>DISPOZITAT KALIMTARE DHE TË FUNDIT</w:t>
      </w:r>
    </w:p>
    <w:p w:rsidR="001327AE" w:rsidRPr="001B34B3" w:rsidRDefault="001327AE" w:rsidP="006F6803">
      <w:pPr>
        <w:spacing w:after="0"/>
        <w:jc w:val="center"/>
        <w:rPr>
          <w:rFonts w:ascii="Garamond" w:hAnsi="Garamond"/>
          <w:b/>
          <w:sz w:val="16"/>
          <w:szCs w:val="16"/>
          <w:lang w:val="sq-AL"/>
        </w:rPr>
      </w:pPr>
    </w:p>
    <w:p w:rsidR="006F6803" w:rsidRPr="001B34B3" w:rsidRDefault="00654891" w:rsidP="006F6803">
      <w:pPr>
        <w:spacing w:after="0"/>
        <w:jc w:val="center"/>
        <w:rPr>
          <w:rFonts w:ascii="Garamond" w:hAnsi="Garamond"/>
          <w:b/>
          <w:sz w:val="26"/>
          <w:szCs w:val="26"/>
          <w:lang w:val="sq-AL"/>
        </w:rPr>
      </w:pPr>
      <w:r w:rsidRPr="001B34B3">
        <w:rPr>
          <w:rFonts w:ascii="Garamond" w:hAnsi="Garamond"/>
          <w:b/>
          <w:sz w:val="26"/>
          <w:szCs w:val="26"/>
          <w:lang w:val="sq-AL"/>
        </w:rPr>
        <w:t>Neni 14</w:t>
      </w:r>
    </w:p>
    <w:p w:rsidR="006F6803" w:rsidRPr="001B34B3" w:rsidRDefault="00654891" w:rsidP="00F33F83">
      <w:pPr>
        <w:spacing w:after="0"/>
        <w:jc w:val="both"/>
        <w:rPr>
          <w:rFonts w:ascii="Garamond" w:hAnsi="Garamond"/>
          <w:sz w:val="26"/>
          <w:szCs w:val="26"/>
          <w:lang w:val="sq-AL"/>
        </w:rPr>
      </w:pPr>
      <w:r w:rsidRPr="001B34B3">
        <w:rPr>
          <w:rFonts w:ascii="Garamond" w:hAnsi="Garamond"/>
          <w:sz w:val="26"/>
          <w:szCs w:val="26"/>
          <w:lang w:val="sq-AL"/>
        </w:rPr>
        <w:t>14.1</w:t>
      </w:r>
      <w:r w:rsidRPr="001B34B3">
        <w:rPr>
          <w:rFonts w:ascii="Garamond" w:hAnsi="Garamond"/>
          <w:sz w:val="26"/>
          <w:szCs w:val="26"/>
          <w:lang w:val="sq-AL"/>
        </w:rPr>
        <w:tab/>
      </w:r>
      <w:r w:rsidR="006F6803" w:rsidRPr="001B34B3">
        <w:rPr>
          <w:rFonts w:ascii="Garamond" w:hAnsi="Garamond"/>
          <w:sz w:val="26"/>
          <w:szCs w:val="26"/>
          <w:lang w:val="sq-AL"/>
        </w:rPr>
        <w:t>Për zbatimin e kësaj rregulloreje janë kompetentë Inspekcioni Mjedisor i organit komunal përkatës, si dhe Policia e Kosovës.</w:t>
      </w:r>
    </w:p>
    <w:p w:rsidR="00654891" w:rsidRPr="001B34B3" w:rsidRDefault="00654891" w:rsidP="00F33F83">
      <w:pPr>
        <w:spacing w:after="0"/>
        <w:jc w:val="both"/>
        <w:rPr>
          <w:rFonts w:ascii="Garamond" w:hAnsi="Garamond"/>
          <w:sz w:val="26"/>
          <w:szCs w:val="26"/>
          <w:lang w:val="sq-AL"/>
        </w:rPr>
      </w:pPr>
      <w:r w:rsidRPr="001B34B3">
        <w:rPr>
          <w:rFonts w:ascii="Garamond" w:hAnsi="Garamond"/>
          <w:sz w:val="26"/>
          <w:szCs w:val="26"/>
          <w:lang w:val="sq-AL"/>
        </w:rPr>
        <w:t>14.2</w:t>
      </w:r>
      <w:r w:rsidRPr="001B34B3">
        <w:rPr>
          <w:rFonts w:ascii="Garamond" w:hAnsi="Garamond"/>
          <w:sz w:val="26"/>
          <w:szCs w:val="26"/>
          <w:lang w:val="sq-AL"/>
        </w:rPr>
        <w:tab/>
        <w:t>Në të gjitha rastet që nuk janë të rregulluara me këtë rregullore, do të zbatohen dispozit</w:t>
      </w:r>
      <w:r w:rsidR="0053413A" w:rsidRPr="001B34B3">
        <w:rPr>
          <w:rFonts w:ascii="Garamond" w:hAnsi="Garamond"/>
          <w:sz w:val="26"/>
          <w:szCs w:val="26"/>
          <w:lang w:val="sq-AL"/>
        </w:rPr>
        <w:t>at e Ligjeve në f</w:t>
      </w:r>
      <w:r w:rsidRPr="001B34B3">
        <w:rPr>
          <w:rFonts w:ascii="Garamond" w:hAnsi="Garamond"/>
          <w:sz w:val="26"/>
          <w:szCs w:val="26"/>
          <w:lang w:val="sq-AL"/>
        </w:rPr>
        <w:t>uqi</w:t>
      </w:r>
      <w:r w:rsidR="0053413A" w:rsidRPr="001B34B3">
        <w:rPr>
          <w:rFonts w:ascii="Garamond" w:hAnsi="Garamond"/>
          <w:sz w:val="26"/>
          <w:szCs w:val="26"/>
          <w:lang w:val="sq-AL"/>
        </w:rPr>
        <w:t xml:space="preserve"> dhe aktev</w:t>
      </w:r>
      <w:r w:rsidR="001B34B3" w:rsidRPr="001B34B3">
        <w:rPr>
          <w:rFonts w:ascii="Garamond" w:hAnsi="Garamond"/>
          <w:sz w:val="26"/>
          <w:szCs w:val="26"/>
          <w:lang w:val="sq-AL"/>
        </w:rPr>
        <w:t>e nënligjore të aplikueshme në R</w:t>
      </w:r>
      <w:r w:rsidR="0053413A" w:rsidRPr="001B34B3">
        <w:rPr>
          <w:rFonts w:ascii="Garamond" w:hAnsi="Garamond"/>
          <w:sz w:val="26"/>
          <w:szCs w:val="26"/>
          <w:lang w:val="sq-AL"/>
        </w:rPr>
        <w:t>epublikën e Kosovës</w:t>
      </w:r>
    </w:p>
    <w:p w:rsidR="006F6803" w:rsidRPr="001B34B3" w:rsidRDefault="006F6803" w:rsidP="006F6803">
      <w:pPr>
        <w:spacing w:after="0"/>
        <w:rPr>
          <w:rFonts w:ascii="Garamond" w:hAnsi="Garamond"/>
          <w:b/>
          <w:sz w:val="16"/>
          <w:szCs w:val="16"/>
          <w:lang w:val="sq-AL"/>
        </w:rPr>
      </w:pPr>
    </w:p>
    <w:p w:rsidR="006F6803" w:rsidRPr="001B34B3" w:rsidRDefault="00654891" w:rsidP="006F6803">
      <w:pPr>
        <w:spacing w:after="0"/>
        <w:jc w:val="center"/>
        <w:rPr>
          <w:rFonts w:ascii="Garamond" w:hAnsi="Garamond"/>
          <w:b/>
          <w:sz w:val="26"/>
          <w:szCs w:val="26"/>
          <w:lang w:val="sq-AL"/>
        </w:rPr>
      </w:pPr>
      <w:r w:rsidRPr="001B34B3">
        <w:rPr>
          <w:rFonts w:ascii="Garamond" w:hAnsi="Garamond"/>
          <w:b/>
          <w:sz w:val="26"/>
          <w:szCs w:val="26"/>
          <w:lang w:val="sq-AL"/>
        </w:rPr>
        <w:t>Neni 15</w:t>
      </w:r>
    </w:p>
    <w:p w:rsidR="006F6803" w:rsidRPr="001B34B3" w:rsidRDefault="006F6803" w:rsidP="006F6803">
      <w:pPr>
        <w:spacing w:after="0"/>
        <w:jc w:val="both"/>
        <w:rPr>
          <w:rFonts w:ascii="Garamond" w:hAnsi="Garamond" w:cs="Arial"/>
          <w:b/>
          <w:sz w:val="26"/>
          <w:szCs w:val="26"/>
          <w:lang w:val="sq-AL"/>
        </w:rPr>
      </w:pPr>
      <w:r w:rsidRPr="001B34B3">
        <w:rPr>
          <w:rFonts w:ascii="Garamond" w:hAnsi="Garamond" w:cs="Arial"/>
          <w:sz w:val="26"/>
          <w:szCs w:val="26"/>
          <w:lang w:val="sq-AL"/>
        </w:rPr>
        <w:t>Kjo rregullore mundë të ndryshohet dhe plotësohet ne procedurë të njëjtë me atë të miratimit nga Kuvendi i Komunës në Suharekë, me propozimet e arsyetuare nga propozuesi.</w:t>
      </w:r>
    </w:p>
    <w:p w:rsidR="006F6803" w:rsidRPr="001B34B3" w:rsidRDefault="006F6803" w:rsidP="006F6803">
      <w:pPr>
        <w:spacing w:after="0"/>
        <w:jc w:val="both"/>
        <w:rPr>
          <w:rFonts w:ascii="Garamond" w:hAnsi="Garamond"/>
          <w:b/>
          <w:sz w:val="16"/>
          <w:szCs w:val="16"/>
          <w:lang w:val="sq-AL"/>
        </w:rPr>
      </w:pPr>
    </w:p>
    <w:p w:rsidR="006F6803" w:rsidRPr="001B34B3" w:rsidRDefault="00654891" w:rsidP="006F6803">
      <w:pPr>
        <w:spacing w:after="0"/>
        <w:jc w:val="center"/>
        <w:rPr>
          <w:rFonts w:ascii="Garamond" w:hAnsi="Garamond" w:cs="Arial"/>
          <w:b/>
          <w:sz w:val="26"/>
          <w:szCs w:val="26"/>
          <w:lang w:val="sq-AL"/>
        </w:rPr>
      </w:pPr>
      <w:r w:rsidRPr="001B34B3">
        <w:rPr>
          <w:rFonts w:ascii="Garamond" w:hAnsi="Garamond" w:cs="Arial"/>
          <w:b/>
          <w:sz w:val="26"/>
          <w:szCs w:val="26"/>
          <w:lang w:val="sq-AL"/>
        </w:rPr>
        <w:t>Neni 16</w:t>
      </w:r>
    </w:p>
    <w:p w:rsidR="006F6803" w:rsidRPr="001B34B3" w:rsidRDefault="006F6803" w:rsidP="006F6803">
      <w:pPr>
        <w:spacing w:after="0"/>
        <w:jc w:val="both"/>
        <w:rPr>
          <w:rFonts w:ascii="Garamond" w:hAnsi="Garamond" w:cs="Arial"/>
          <w:b/>
          <w:sz w:val="26"/>
          <w:szCs w:val="26"/>
          <w:lang w:val="sq-AL"/>
        </w:rPr>
      </w:pPr>
      <w:r w:rsidRPr="001B34B3">
        <w:rPr>
          <w:rFonts w:ascii="Garamond" w:hAnsi="Garamond" w:cs="Arial"/>
          <w:sz w:val="26"/>
          <w:szCs w:val="26"/>
          <w:lang w:val="sq-AL"/>
        </w:rPr>
        <w:t>Pas miratimit nga Kuvendi i Komunës në Suharekë, kjo rregullore hynë ne fuqi 15, ditë pas dë</w:t>
      </w:r>
      <w:r w:rsidRPr="001B34B3">
        <w:rPr>
          <w:rFonts w:ascii="Garamond" w:hAnsi="Garamond" w:cs="Book Antiqua"/>
          <w:sz w:val="26"/>
          <w:szCs w:val="26"/>
          <w:lang w:val="sq-AL"/>
        </w:rPr>
        <w:t xml:space="preserve">rgimit në </w:t>
      </w:r>
      <w:r w:rsidRPr="001B34B3">
        <w:rPr>
          <w:rFonts w:ascii="Garamond" w:hAnsi="Garamond" w:cs="Arial"/>
          <w:sz w:val="26"/>
          <w:szCs w:val="26"/>
          <w:lang w:val="sq-AL"/>
        </w:rPr>
        <w:t>autoritetin mbikëqyrës,</w:t>
      </w:r>
      <w:r w:rsidRPr="001B34B3">
        <w:rPr>
          <w:rFonts w:ascii="Garamond" w:hAnsi="Garamond" w:cs="Book Antiqua"/>
          <w:sz w:val="26"/>
          <w:szCs w:val="26"/>
          <w:lang w:val="sq-AL"/>
        </w:rPr>
        <w:t xml:space="preserve"> në kuptim të n</w:t>
      </w:r>
      <w:r w:rsidRPr="001B34B3">
        <w:rPr>
          <w:rFonts w:ascii="Garamond" w:hAnsi="Garamond" w:cs="Arial"/>
          <w:sz w:val="26"/>
          <w:szCs w:val="26"/>
          <w:lang w:val="sq-AL"/>
        </w:rPr>
        <w:t xml:space="preserve">enit 81, të Ligjit Nr-03/L-040, për Vetëqeverisjen Lokale, </w:t>
      </w:r>
      <w:r w:rsidRPr="001B34B3">
        <w:rPr>
          <w:rFonts w:ascii="Garamond" w:hAnsi="Garamond" w:cs="Latha"/>
          <w:sz w:val="26"/>
          <w:szCs w:val="26"/>
          <w:lang w:val="sq-AL"/>
        </w:rPr>
        <w:t>“Gazeta zyrtare e Republikës së Kosovës, Nr-28/2008”</w:t>
      </w:r>
      <w:r w:rsidRPr="001B34B3">
        <w:rPr>
          <w:rFonts w:ascii="Garamond" w:hAnsi="Garamond"/>
          <w:sz w:val="26"/>
          <w:szCs w:val="26"/>
          <w:lang w:val="sq-AL"/>
        </w:rPr>
        <w:t xml:space="preserve"> dhe</w:t>
      </w:r>
      <w:r w:rsidR="00CD606C">
        <w:rPr>
          <w:rFonts w:ascii="Garamond" w:hAnsi="Garamond"/>
          <w:sz w:val="26"/>
          <w:szCs w:val="26"/>
        </w:rPr>
        <w:t xml:space="preserve"> </w:t>
      </w:r>
      <w:proofErr w:type="spellStart"/>
      <w:r w:rsidR="00CD606C">
        <w:rPr>
          <w:rFonts w:ascii="Garamond" w:hAnsi="Garamond"/>
          <w:sz w:val="26"/>
          <w:szCs w:val="26"/>
        </w:rPr>
        <w:t>nenit</w:t>
      </w:r>
      <w:proofErr w:type="spellEnd"/>
      <w:r w:rsidR="00CD606C">
        <w:rPr>
          <w:rFonts w:ascii="Garamond" w:hAnsi="Garamond"/>
          <w:sz w:val="26"/>
          <w:szCs w:val="26"/>
        </w:rPr>
        <w:t xml:space="preserve"> 8, </w:t>
      </w:r>
      <w:proofErr w:type="spellStart"/>
      <w:r w:rsidR="00CD606C">
        <w:rPr>
          <w:rFonts w:ascii="Garamond" w:hAnsi="Garamond"/>
          <w:sz w:val="26"/>
          <w:szCs w:val="26"/>
        </w:rPr>
        <w:t>lidhur</w:t>
      </w:r>
      <w:proofErr w:type="spellEnd"/>
      <w:r w:rsidR="00CD606C">
        <w:rPr>
          <w:rFonts w:ascii="Garamond" w:hAnsi="Garamond"/>
          <w:sz w:val="26"/>
          <w:szCs w:val="26"/>
        </w:rPr>
        <w:t xml:space="preserve"> me </w:t>
      </w:r>
      <w:proofErr w:type="spellStart"/>
      <w:r w:rsidR="00CD606C">
        <w:rPr>
          <w:rFonts w:ascii="Garamond" w:hAnsi="Garamond"/>
          <w:sz w:val="26"/>
          <w:szCs w:val="26"/>
        </w:rPr>
        <w:t>nenin</w:t>
      </w:r>
      <w:proofErr w:type="spellEnd"/>
      <w:r w:rsidR="00CD606C">
        <w:rPr>
          <w:rFonts w:ascii="Garamond" w:hAnsi="Garamond"/>
          <w:sz w:val="26"/>
          <w:szCs w:val="26"/>
        </w:rPr>
        <w:t xml:space="preserve"> 9, </w:t>
      </w:r>
      <w:proofErr w:type="spellStart"/>
      <w:r w:rsidR="00CD606C">
        <w:rPr>
          <w:rFonts w:ascii="Garamond" w:hAnsi="Garamond"/>
          <w:sz w:val="26"/>
          <w:szCs w:val="26"/>
        </w:rPr>
        <w:t>tё</w:t>
      </w:r>
      <w:proofErr w:type="spellEnd"/>
      <w:r w:rsidR="00CD606C">
        <w:rPr>
          <w:rFonts w:ascii="Garamond" w:hAnsi="Garamond"/>
          <w:sz w:val="26"/>
          <w:szCs w:val="26"/>
        </w:rPr>
        <w:t xml:space="preserve"> </w:t>
      </w:r>
      <w:proofErr w:type="spellStart"/>
      <w:r w:rsidR="00CD606C">
        <w:rPr>
          <w:rFonts w:ascii="Garamond" w:hAnsi="Garamond"/>
          <w:sz w:val="26"/>
          <w:szCs w:val="26"/>
        </w:rPr>
        <w:t>Rregullores</w:t>
      </w:r>
      <w:proofErr w:type="spellEnd"/>
      <w:r w:rsidR="00CD606C">
        <w:rPr>
          <w:rFonts w:ascii="Garamond" w:hAnsi="Garamond"/>
          <w:sz w:val="26"/>
          <w:szCs w:val="26"/>
        </w:rPr>
        <w:t xml:space="preserve">, Nr-10/2019, </w:t>
      </w:r>
      <w:proofErr w:type="spellStart"/>
      <w:r w:rsidR="00CD606C">
        <w:rPr>
          <w:rFonts w:ascii="Garamond" w:hAnsi="Garamond"/>
          <w:sz w:val="26"/>
          <w:szCs w:val="26"/>
        </w:rPr>
        <w:t>për</w:t>
      </w:r>
      <w:proofErr w:type="spellEnd"/>
      <w:r w:rsidR="00CD606C">
        <w:rPr>
          <w:rFonts w:ascii="Garamond" w:hAnsi="Garamond"/>
          <w:sz w:val="26"/>
          <w:szCs w:val="26"/>
        </w:rPr>
        <w:t xml:space="preserve"> </w:t>
      </w:r>
      <w:proofErr w:type="spellStart"/>
      <w:r w:rsidR="00CD606C">
        <w:rPr>
          <w:rFonts w:ascii="Garamond" w:hAnsi="Garamond"/>
          <w:sz w:val="26"/>
          <w:szCs w:val="26"/>
        </w:rPr>
        <w:t>procedurat</w:t>
      </w:r>
      <w:proofErr w:type="spellEnd"/>
      <w:r w:rsidR="00CD606C">
        <w:rPr>
          <w:rFonts w:ascii="Garamond" w:hAnsi="Garamond"/>
          <w:sz w:val="26"/>
          <w:szCs w:val="26"/>
        </w:rPr>
        <w:t xml:space="preserve"> e </w:t>
      </w:r>
      <w:proofErr w:type="spellStart"/>
      <w:r w:rsidR="00CD606C">
        <w:rPr>
          <w:rFonts w:ascii="Garamond" w:hAnsi="Garamond"/>
          <w:sz w:val="26"/>
          <w:szCs w:val="26"/>
        </w:rPr>
        <w:t>hartimit</w:t>
      </w:r>
      <w:proofErr w:type="spellEnd"/>
      <w:r w:rsidR="00CD606C">
        <w:rPr>
          <w:rFonts w:ascii="Garamond" w:hAnsi="Garamond"/>
          <w:sz w:val="26"/>
          <w:szCs w:val="26"/>
        </w:rPr>
        <w:t xml:space="preserve"> </w:t>
      </w:r>
      <w:proofErr w:type="spellStart"/>
      <w:r w:rsidR="00CD606C">
        <w:rPr>
          <w:rFonts w:ascii="Garamond" w:hAnsi="Garamond"/>
          <w:sz w:val="26"/>
          <w:szCs w:val="26"/>
        </w:rPr>
        <w:t>dhe</w:t>
      </w:r>
      <w:proofErr w:type="spellEnd"/>
      <w:r w:rsidR="00CD606C">
        <w:rPr>
          <w:rFonts w:ascii="Garamond" w:hAnsi="Garamond"/>
          <w:sz w:val="26"/>
          <w:szCs w:val="26"/>
        </w:rPr>
        <w:t xml:space="preserve"> </w:t>
      </w:r>
      <w:proofErr w:type="spellStart"/>
      <w:r w:rsidR="00CD606C">
        <w:rPr>
          <w:rFonts w:ascii="Garamond" w:hAnsi="Garamond"/>
          <w:sz w:val="26"/>
          <w:szCs w:val="26"/>
        </w:rPr>
        <w:t>publikimin</w:t>
      </w:r>
      <w:proofErr w:type="spellEnd"/>
      <w:r w:rsidR="00CD606C">
        <w:rPr>
          <w:rFonts w:ascii="Garamond" w:hAnsi="Garamond"/>
          <w:sz w:val="26"/>
          <w:szCs w:val="26"/>
        </w:rPr>
        <w:t xml:space="preserve"> e </w:t>
      </w:r>
      <w:proofErr w:type="spellStart"/>
      <w:r w:rsidR="00CD606C">
        <w:rPr>
          <w:rFonts w:ascii="Garamond" w:hAnsi="Garamond"/>
          <w:sz w:val="26"/>
          <w:szCs w:val="26"/>
        </w:rPr>
        <w:t>akteve</w:t>
      </w:r>
      <w:proofErr w:type="spellEnd"/>
      <w:r w:rsidR="00CD606C">
        <w:rPr>
          <w:rFonts w:ascii="Garamond" w:hAnsi="Garamond"/>
          <w:sz w:val="26"/>
          <w:szCs w:val="26"/>
        </w:rPr>
        <w:t xml:space="preserve"> </w:t>
      </w:r>
      <w:proofErr w:type="spellStart"/>
      <w:r w:rsidR="00CD606C">
        <w:rPr>
          <w:rFonts w:ascii="Garamond" w:hAnsi="Garamond"/>
          <w:sz w:val="26"/>
          <w:szCs w:val="26"/>
        </w:rPr>
        <w:t>tё</w:t>
      </w:r>
      <w:proofErr w:type="spellEnd"/>
      <w:r w:rsidR="00CD606C">
        <w:rPr>
          <w:rFonts w:ascii="Garamond" w:hAnsi="Garamond"/>
          <w:sz w:val="26"/>
          <w:szCs w:val="26"/>
        </w:rPr>
        <w:t xml:space="preserve"> </w:t>
      </w:r>
      <w:proofErr w:type="spellStart"/>
      <w:r w:rsidR="00CD606C">
        <w:rPr>
          <w:rFonts w:ascii="Garamond" w:hAnsi="Garamond"/>
          <w:sz w:val="26"/>
          <w:szCs w:val="26"/>
        </w:rPr>
        <w:t>Komunave</w:t>
      </w:r>
      <w:proofErr w:type="spellEnd"/>
      <w:r w:rsidR="00CD606C">
        <w:rPr>
          <w:rFonts w:ascii="Garamond" w:hAnsi="Garamond"/>
          <w:sz w:val="26"/>
          <w:szCs w:val="26"/>
        </w:rPr>
        <w:t xml:space="preserve"> </w:t>
      </w:r>
      <w:proofErr w:type="spellStart"/>
      <w:r w:rsidR="00CD606C">
        <w:rPr>
          <w:rFonts w:ascii="Garamond" w:hAnsi="Garamond"/>
          <w:sz w:val="26"/>
          <w:szCs w:val="26"/>
        </w:rPr>
        <w:t>dhe</w:t>
      </w:r>
      <w:proofErr w:type="spellEnd"/>
      <w:r w:rsidR="00CD606C">
        <w:rPr>
          <w:rFonts w:ascii="Garamond" w:hAnsi="Garamond"/>
          <w:noProof/>
          <w:sz w:val="26"/>
          <w:szCs w:val="26"/>
        </w:rPr>
        <w:t xml:space="preserve"> pas shpalljes publike në tabelën e shpalljeve ose web-faqen zyrtare të Komunës</w:t>
      </w:r>
      <w:r w:rsidRPr="001B34B3">
        <w:rPr>
          <w:rFonts w:ascii="Garamond" w:hAnsi="Garamond" w:cs="Arial"/>
          <w:sz w:val="26"/>
          <w:szCs w:val="26"/>
          <w:lang w:val="sq-AL"/>
        </w:rPr>
        <w:t>.</w:t>
      </w:r>
    </w:p>
    <w:p w:rsidR="006F6803" w:rsidRPr="001B34B3" w:rsidRDefault="006F6803" w:rsidP="006F6803">
      <w:pPr>
        <w:spacing w:after="0"/>
        <w:rPr>
          <w:rFonts w:ascii="Garamond" w:hAnsi="Garamond" w:cs="Arial"/>
          <w:b/>
          <w:sz w:val="26"/>
          <w:szCs w:val="26"/>
          <w:lang w:val="sq-AL"/>
        </w:rPr>
      </w:pPr>
    </w:p>
    <w:p w:rsidR="001F6156" w:rsidRPr="001B34B3" w:rsidRDefault="006F6803" w:rsidP="001F6156">
      <w:pPr>
        <w:spacing w:after="0"/>
        <w:jc w:val="center"/>
        <w:rPr>
          <w:rFonts w:ascii="Garamond" w:hAnsi="Garamond" w:cs="Arial"/>
          <w:b/>
          <w:sz w:val="26"/>
          <w:szCs w:val="26"/>
          <w:lang w:val="sq-AL"/>
        </w:rPr>
      </w:pPr>
      <w:r w:rsidRPr="001B34B3">
        <w:rPr>
          <w:rFonts w:ascii="Garamond" w:hAnsi="Garamond" w:cs="Arial"/>
          <w:b/>
          <w:sz w:val="26"/>
          <w:szCs w:val="26"/>
          <w:lang w:val="sq-AL"/>
        </w:rPr>
        <w:t xml:space="preserve">K U V E N D I  I  K O M U N Ë S   NË   S U H A R E K Ë  </w:t>
      </w:r>
    </w:p>
    <w:p w:rsidR="006F6803" w:rsidRPr="001B34B3" w:rsidRDefault="006F6803" w:rsidP="006F6803">
      <w:pPr>
        <w:spacing w:after="0"/>
        <w:jc w:val="both"/>
        <w:rPr>
          <w:rFonts w:ascii="Garamond" w:hAnsi="Garamond" w:cs="Arial"/>
          <w:b/>
          <w:sz w:val="26"/>
          <w:szCs w:val="26"/>
          <w:lang w:val="sq-AL"/>
        </w:rPr>
      </w:pPr>
      <w:r w:rsidRPr="001B34B3">
        <w:rPr>
          <w:rFonts w:ascii="Garamond" w:hAnsi="Garamond" w:cs="Arial"/>
          <w:b/>
          <w:sz w:val="26"/>
          <w:szCs w:val="26"/>
          <w:lang w:val="sq-AL"/>
        </w:rPr>
        <w:t xml:space="preserve"> </w:t>
      </w:r>
      <w:r w:rsidR="0053413A" w:rsidRPr="001B34B3">
        <w:rPr>
          <w:rFonts w:ascii="Garamond" w:hAnsi="Garamond" w:cs="Arial"/>
          <w:b/>
          <w:sz w:val="26"/>
          <w:szCs w:val="26"/>
          <w:lang w:val="sq-AL"/>
        </w:rPr>
        <w:t>01-Nr-____________</w:t>
      </w:r>
      <w:r w:rsidR="0053413A" w:rsidRPr="001B34B3">
        <w:rPr>
          <w:rFonts w:ascii="Garamond" w:hAnsi="Garamond" w:cs="Arial"/>
          <w:b/>
          <w:sz w:val="26"/>
          <w:szCs w:val="26"/>
          <w:lang w:val="sq-AL"/>
        </w:rPr>
        <w:tab/>
      </w:r>
      <w:r w:rsidR="0053413A" w:rsidRPr="001B34B3">
        <w:rPr>
          <w:rFonts w:ascii="Garamond" w:hAnsi="Garamond" w:cs="Arial"/>
          <w:b/>
          <w:sz w:val="26"/>
          <w:szCs w:val="26"/>
          <w:lang w:val="sq-AL"/>
        </w:rPr>
        <w:tab/>
      </w:r>
      <w:r w:rsidR="0053413A" w:rsidRPr="001B34B3">
        <w:rPr>
          <w:rFonts w:ascii="Garamond" w:hAnsi="Garamond" w:cs="Arial"/>
          <w:b/>
          <w:sz w:val="26"/>
          <w:szCs w:val="26"/>
          <w:lang w:val="sq-AL"/>
        </w:rPr>
        <w:tab/>
      </w:r>
      <w:r w:rsidR="0053413A" w:rsidRPr="001B34B3">
        <w:rPr>
          <w:rFonts w:ascii="Garamond" w:hAnsi="Garamond" w:cs="Arial"/>
          <w:b/>
          <w:sz w:val="26"/>
          <w:szCs w:val="26"/>
          <w:lang w:val="sq-AL"/>
        </w:rPr>
        <w:tab/>
      </w:r>
      <w:r w:rsidR="0053413A" w:rsidRPr="001B34B3">
        <w:rPr>
          <w:rFonts w:ascii="Garamond" w:hAnsi="Garamond" w:cs="Arial"/>
          <w:b/>
          <w:sz w:val="26"/>
          <w:szCs w:val="26"/>
          <w:lang w:val="sq-AL"/>
        </w:rPr>
        <w:tab/>
      </w:r>
      <w:r w:rsidR="0053413A" w:rsidRPr="001B34B3">
        <w:rPr>
          <w:rFonts w:ascii="Garamond" w:hAnsi="Garamond" w:cs="Arial"/>
          <w:b/>
          <w:sz w:val="26"/>
          <w:szCs w:val="26"/>
          <w:lang w:val="sq-AL"/>
        </w:rPr>
        <w:tab/>
      </w:r>
      <w:r w:rsidRPr="001B34B3">
        <w:rPr>
          <w:rFonts w:ascii="Garamond" w:hAnsi="Garamond" w:cs="Arial"/>
          <w:b/>
          <w:sz w:val="26"/>
          <w:szCs w:val="26"/>
          <w:lang w:val="sq-AL"/>
        </w:rPr>
        <w:t xml:space="preserve"> </w:t>
      </w:r>
      <w:r w:rsidR="001B34B3">
        <w:rPr>
          <w:rFonts w:ascii="Garamond" w:hAnsi="Garamond" w:cs="Arial"/>
          <w:b/>
          <w:sz w:val="26"/>
          <w:szCs w:val="26"/>
          <w:lang w:val="sq-AL"/>
        </w:rPr>
        <w:t xml:space="preserve">      </w:t>
      </w:r>
      <w:r w:rsidRPr="001B34B3">
        <w:rPr>
          <w:rFonts w:ascii="Garamond" w:hAnsi="Garamond" w:cs="Arial"/>
          <w:b/>
          <w:sz w:val="26"/>
          <w:szCs w:val="26"/>
          <w:lang w:val="sq-AL"/>
        </w:rPr>
        <w:t xml:space="preserve">Kryesuesi i Kuvendit                                                                                              </w:t>
      </w:r>
    </w:p>
    <w:p w:rsidR="006F6803" w:rsidRPr="001B34B3" w:rsidRDefault="0053413A" w:rsidP="00FC7274">
      <w:pPr>
        <w:spacing w:after="0"/>
        <w:jc w:val="both"/>
        <w:rPr>
          <w:rFonts w:ascii="Garamond" w:hAnsi="Garamond" w:cs="Arial"/>
          <w:b/>
          <w:sz w:val="26"/>
          <w:szCs w:val="26"/>
          <w:lang w:val="sq-AL"/>
        </w:rPr>
      </w:pPr>
      <w:r w:rsidRPr="001B34B3">
        <w:rPr>
          <w:rFonts w:ascii="Garamond" w:hAnsi="Garamond" w:cs="Arial"/>
          <w:b/>
          <w:sz w:val="26"/>
          <w:szCs w:val="26"/>
          <w:lang w:val="sq-AL"/>
        </w:rPr>
        <w:t>Me data ________________</w:t>
      </w:r>
      <w:r w:rsidRPr="001B34B3">
        <w:rPr>
          <w:rFonts w:ascii="Garamond" w:hAnsi="Garamond" w:cs="Arial"/>
          <w:b/>
          <w:sz w:val="26"/>
          <w:szCs w:val="26"/>
          <w:lang w:val="sq-AL"/>
        </w:rPr>
        <w:tab/>
      </w:r>
      <w:r w:rsidRPr="001B34B3">
        <w:rPr>
          <w:rFonts w:ascii="Garamond" w:hAnsi="Garamond" w:cs="Arial"/>
          <w:b/>
          <w:sz w:val="26"/>
          <w:szCs w:val="26"/>
          <w:lang w:val="sq-AL"/>
        </w:rPr>
        <w:tab/>
      </w:r>
      <w:r w:rsidRPr="001B34B3">
        <w:rPr>
          <w:rFonts w:ascii="Garamond" w:hAnsi="Garamond" w:cs="Arial"/>
          <w:b/>
          <w:sz w:val="26"/>
          <w:szCs w:val="26"/>
          <w:lang w:val="sq-AL"/>
        </w:rPr>
        <w:tab/>
      </w:r>
      <w:r w:rsidRPr="001B34B3">
        <w:rPr>
          <w:rFonts w:ascii="Garamond" w:hAnsi="Garamond" w:cs="Arial"/>
          <w:b/>
          <w:sz w:val="26"/>
          <w:szCs w:val="26"/>
          <w:lang w:val="sq-AL"/>
        </w:rPr>
        <w:tab/>
      </w:r>
      <w:r w:rsidRPr="001B34B3">
        <w:rPr>
          <w:rFonts w:ascii="Garamond" w:hAnsi="Garamond" w:cs="Arial"/>
          <w:b/>
          <w:sz w:val="26"/>
          <w:szCs w:val="26"/>
          <w:lang w:val="sq-AL"/>
        </w:rPr>
        <w:tab/>
      </w:r>
      <w:r w:rsidR="001B34B3">
        <w:rPr>
          <w:rFonts w:ascii="Garamond" w:hAnsi="Garamond" w:cs="Arial"/>
          <w:b/>
          <w:sz w:val="26"/>
          <w:szCs w:val="26"/>
          <w:lang w:val="sq-AL"/>
        </w:rPr>
        <w:t xml:space="preserve">    </w:t>
      </w:r>
      <w:r w:rsidR="006F6803" w:rsidRPr="001B34B3">
        <w:rPr>
          <w:rFonts w:ascii="Garamond" w:hAnsi="Garamond" w:cs="Arial"/>
          <w:b/>
          <w:sz w:val="26"/>
          <w:szCs w:val="26"/>
          <w:lang w:val="sq-AL"/>
        </w:rPr>
        <w:t xml:space="preserve"> _________________ </w:t>
      </w:r>
      <w:r w:rsidRPr="001B34B3">
        <w:rPr>
          <w:rFonts w:ascii="Garamond" w:hAnsi="Garamond" w:cs="Arial"/>
          <w:b/>
          <w:sz w:val="26"/>
          <w:szCs w:val="26"/>
          <w:lang w:val="sq-AL"/>
        </w:rPr>
        <w:t xml:space="preserve">                </w:t>
      </w:r>
      <w:r w:rsidRPr="001B34B3">
        <w:rPr>
          <w:rFonts w:ascii="Garamond" w:hAnsi="Garamond" w:cs="Arial"/>
          <w:b/>
          <w:sz w:val="26"/>
          <w:szCs w:val="26"/>
          <w:lang w:val="sq-AL"/>
        </w:rPr>
        <w:tab/>
      </w:r>
      <w:r w:rsidRPr="001B34B3">
        <w:rPr>
          <w:rFonts w:ascii="Garamond" w:hAnsi="Garamond" w:cs="Arial"/>
          <w:b/>
          <w:sz w:val="26"/>
          <w:szCs w:val="26"/>
          <w:lang w:val="sq-AL"/>
        </w:rPr>
        <w:tab/>
        <w:t xml:space="preserve">             </w:t>
      </w:r>
      <w:r w:rsidR="006F6803" w:rsidRPr="001B34B3">
        <w:rPr>
          <w:rFonts w:ascii="Garamond" w:hAnsi="Garamond" w:cs="Arial"/>
          <w:b/>
          <w:sz w:val="26"/>
          <w:szCs w:val="26"/>
          <w:lang w:val="sq-AL"/>
        </w:rPr>
        <w:tab/>
      </w:r>
      <w:r w:rsidR="006F6803" w:rsidRPr="001B34B3">
        <w:rPr>
          <w:rFonts w:ascii="Garamond" w:hAnsi="Garamond" w:cs="Arial"/>
          <w:b/>
          <w:sz w:val="26"/>
          <w:szCs w:val="26"/>
          <w:lang w:val="sq-AL"/>
        </w:rPr>
        <w:tab/>
      </w:r>
      <w:r w:rsidR="006F6803" w:rsidRPr="001B34B3">
        <w:rPr>
          <w:rFonts w:ascii="Garamond" w:hAnsi="Garamond" w:cs="Arial"/>
          <w:b/>
          <w:sz w:val="26"/>
          <w:szCs w:val="26"/>
          <w:lang w:val="sq-AL"/>
        </w:rPr>
        <w:tab/>
        <w:t xml:space="preserve">      </w:t>
      </w:r>
      <w:r w:rsidR="001B34B3">
        <w:rPr>
          <w:rFonts w:ascii="Garamond" w:hAnsi="Garamond" w:cs="Arial"/>
          <w:b/>
          <w:sz w:val="26"/>
          <w:szCs w:val="26"/>
          <w:lang w:val="sq-AL"/>
        </w:rPr>
        <w:t xml:space="preserve"> </w:t>
      </w:r>
      <w:r w:rsidR="001B34B3">
        <w:rPr>
          <w:rFonts w:ascii="Garamond" w:hAnsi="Garamond" w:cs="Arial"/>
          <w:b/>
          <w:sz w:val="26"/>
          <w:szCs w:val="26"/>
          <w:lang w:val="sq-AL"/>
        </w:rPr>
        <w:tab/>
      </w:r>
      <w:r w:rsidR="001B34B3">
        <w:rPr>
          <w:rFonts w:ascii="Garamond" w:hAnsi="Garamond" w:cs="Arial"/>
          <w:b/>
          <w:sz w:val="26"/>
          <w:szCs w:val="26"/>
          <w:lang w:val="sq-AL"/>
        </w:rPr>
        <w:tab/>
      </w:r>
      <w:r w:rsidR="001B34B3">
        <w:rPr>
          <w:rFonts w:ascii="Garamond" w:hAnsi="Garamond" w:cs="Arial"/>
          <w:b/>
          <w:sz w:val="26"/>
          <w:szCs w:val="26"/>
          <w:lang w:val="sq-AL"/>
        </w:rPr>
        <w:tab/>
      </w:r>
      <w:r w:rsidR="001B34B3">
        <w:rPr>
          <w:rFonts w:ascii="Garamond" w:hAnsi="Garamond" w:cs="Arial"/>
          <w:b/>
          <w:sz w:val="26"/>
          <w:szCs w:val="26"/>
          <w:lang w:val="sq-AL"/>
        </w:rPr>
        <w:tab/>
        <w:t>Bexhet KUÇI</w:t>
      </w:r>
    </w:p>
    <w:p w:rsidR="00E974A5" w:rsidRPr="001B34B3" w:rsidRDefault="00E974A5" w:rsidP="00FC7274">
      <w:pPr>
        <w:spacing w:after="0"/>
        <w:jc w:val="both"/>
        <w:rPr>
          <w:rFonts w:ascii="Garamond" w:hAnsi="Garamond"/>
          <w:sz w:val="26"/>
          <w:szCs w:val="26"/>
          <w:lang w:val="sq-AL"/>
        </w:rPr>
      </w:pPr>
    </w:p>
    <w:p w:rsidR="008E2622" w:rsidRPr="0077380A" w:rsidRDefault="008E2622" w:rsidP="00FC7274">
      <w:pPr>
        <w:spacing w:after="0"/>
        <w:jc w:val="both"/>
        <w:rPr>
          <w:rFonts w:ascii="Garamond" w:hAnsi="Garamond"/>
          <w:b/>
          <w:sz w:val="26"/>
          <w:szCs w:val="26"/>
          <w:u w:val="single"/>
          <w:lang w:val="sq-AL"/>
        </w:rPr>
      </w:pPr>
      <w:r w:rsidRPr="0077380A">
        <w:rPr>
          <w:rFonts w:ascii="Garamond" w:hAnsi="Garamond"/>
          <w:b/>
          <w:sz w:val="26"/>
          <w:szCs w:val="26"/>
          <w:u w:val="single"/>
          <w:lang w:val="sq-AL"/>
        </w:rPr>
        <w:t>SHTOJCA</w:t>
      </w:r>
      <w:r w:rsidR="00DF1CE9" w:rsidRPr="0077380A">
        <w:rPr>
          <w:rFonts w:ascii="Garamond" w:hAnsi="Garamond"/>
          <w:b/>
          <w:sz w:val="26"/>
          <w:szCs w:val="26"/>
          <w:u w:val="single"/>
          <w:lang w:val="sq-AL"/>
        </w:rPr>
        <w:t xml:space="preserve"> A</w:t>
      </w:r>
      <w:r w:rsidR="00CA7E62" w:rsidRPr="0077380A">
        <w:rPr>
          <w:rFonts w:ascii="Garamond" w:hAnsi="Garamond"/>
          <w:b/>
          <w:sz w:val="26"/>
          <w:szCs w:val="26"/>
          <w:u w:val="single"/>
          <w:lang w:val="sq-AL"/>
        </w:rPr>
        <w:t>:</w:t>
      </w:r>
    </w:p>
    <w:p w:rsidR="00CA7E62" w:rsidRPr="0077380A" w:rsidRDefault="00CA7E62" w:rsidP="00FC7274">
      <w:pPr>
        <w:spacing w:after="0"/>
        <w:jc w:val="both"/>
        <w:rPr>
          <w:rFonts w:ascii="Garamond" w:hAnsi="Garamond"/>
          <w:b/>
          <w:sz w:val="16"/>
          <w:szCs w:val="16"/>
          <w:lang w:val="sq-AL"/>
        </w:rPr>
      </w:pPr>
      <w:r w:rsidRPr="001B34B3">
        <w:rPr>
          <w:rFonts w:ascii="Garamond" w:hAnsi="Garamond"/>
          <w:b/>
          <w:sz w:val="26"/>
          <w:szCs w:val="26"/>
          <w:lang w:val="sq-AL"/>
        </w:rPr>
        <w:t xml:space="preserve"> </w:t>
      </w:r>
    </w:p>
    <w:p w:rsidR="00835637" w:rsidRDefault="00CA7E62" w:rsidP="001B34B3">
      <w:pPr>
        <w:spacing w:after="0"/>
        <w:jc w:val="both"/>
        <w:rPr>
          <w:rFonts w:ascii="Garamond" w:hAnsi="Garamond"/>
          <w:b/>
          <w:sz w:val="26"/>
          <w:szCs w:val="26"/>
          <w:lang w:val="sq-AL"/>
        </w:rPr>
      </w:pPr>
      <w:r w:rsidRPr="001B34B3">
        <w:rPr>
          <w:rFonts w:ascii="Garamond" w:hAnsi="Garamond"/>
          <w:b/>
          <w:sz w:val="26"/>
          <w:szCs w:val="26"/>
          <w:lang w:val="sq-AL"/>
        </w:rPr>
        <w:t xml:space="preserve">Tarifa e </w:t>
      </w:r>
      <w:r w:rsidR="00DF1CE9" w:rsidRPr="001B34B3">
        <w:rPr>
          <w:rFonts w:ascii="Garamond" w:hAnsi="Garamond"/>
          <w:b/>
          <w:sz w:val="26"/>
          <w:szCs w:val="26"/>
          <w:lang w:val="sq-AL"/>
        </w:rPr>
        <w:t>taksës</w:t>
      </w:r>
      <w:r w:rsidRPr="001B34B3">
        <w:rPr>
          <w:rFonts w:ascii="Garamond" w:hAnsi="Garamond"/>
          <w:b/>
          <w:sz w:val="26"/>
          <w:szCs w:val="26"/>
          <w:lang w:val="sq-AL"/>
        </w:rPr>
        <w:t xml:space="preserve"> për mbeturina</w:t>
      </w:r>
      <w:r w:rsidR="008E2622" w:rsidRPr="001B34B3">
        <w:rPr>
          <w:rFonts w:ascii="Garamond" w:hAnsi="Garamond"/>
          <w:b/>
          <w:sz w:val="26"/>
          <w:szCs w:val="26"/>
          <w:lang w:val="sq-AL"/>
        </w:rPr>
        <w:t>;</w:t>
      </w:r>
    </w:p>
    <w:p w:rsidR="0077380A" w:rsidRPr="0077380A" w:rsidRDefault="0077380A" w:rsidP="001B34B3">
      <w:pPr>
        <w:spacing w:after="0"/>
        <w:jc w:val="both"/>
        <w:rPr>
          <w:rFonts w:ascii="Garamond" w:hAnsi="Garamond"/>
          <w:b/>
          <w:sz w:val="16"/>
          <w:szCs w:val="16"/>
          <w:lang w:val="sq-AL"/>
        </w:rPr>
      </w:pPr>
    </w:p>
    <w:p w:rsidR="00835637" w:rsidRDefault="00835637" w:rsidP="00F11A40">
      <w:pPr>
        <w:spacing w:after="0"/>
        <w:rPr>
          <w:b/>
          <w:sz w:val="28"/>
          <w:szCs w:val="28"/>
          <w:highlight w:val="yellow"/>
          <w:lang w:val="sq-AL"/>
        </w:rPr>
      </w:pPr>
      <w:r w:rsidRPr="001B34B3">
        <w:rPr>
          <w:b/>
          <w:sz w:val="28"/>
          <w:szCs w:val="28"/>
          <w:highlight w:val="yellow"/>
          <w:lang w:val="sq-AL"/>
        </w:rPr>
        <w:t>LISTA    E  KONSUMATOREVE   PËR  SHËRBIMET  E  GRUMBULLIMIT   TË MBETUR</w:t>
      </w:r>
      <w:r w:rsidR="00282C70">
        <w:rPr>
          <w:b/>
          <w:sz w:val="28"/>
          <w:szCs w:val="28"/>
          <w:highlight w:val="yellow"/>
          <w:lang w:val="sq-AL"/>
        </w:rPr>
        <w:t>INAVE (MUJORE)  PËR  VITIN  2020</w:t>
      </w:r>
    </w:p>
    <w:p w:rsidR="00F11A40" w:rsidRPr="001B34B3" w:rsidRDefault="00F11A40" w:rsidP="00F11A40">
      <w:pPr>
        <w:spacing w:after="0"/>
        <w:rPr>
          <w:b/>
          <w:sz w:val="28"/>
          <w:szCs w:val="28"/>
          <w:highlight w:val="yellow"/>
          <w:lang w:val="sq-AL"/>
        </w:rPr>
      </w:pPr>
    </w:p>
    <w:p w:rsidR="00835637" w:rsidRDefault="00835637" w:rsidP="00F11A40">
      <w:pPr>
        <w:spacing w:after="0"/>
        <w:jc w:val="center"/>
        <w:rPr>
          <w:i/>
          <w:sz w:val="28"/>
          <w:szCs w:val="28"/>
          <w:highlight w:val="yellow"/>
          <w:lang w:val="sq-AL"/>
        </w:rPr>
      </w:pPr>
      <w:r w:rsidRPr="001B34B3">
        <w:rPr>
          <w:b/>
          <w:sz w:val="28"/>
          <w:szCs w:val="28"/>
          <w:highlight w:val="yellow"/>
          <w:lang w:val="sq-AL"/>
        </w:rPr>
        <w:t xml:space="preserve">I. </w:t>
      </w:r>
      <w:r w:rsidRPr="001B34B3">
        <w:rPr>
          <w:b/>
          <w:sz w:val="32"/>
          <w:szCs w:val="32"/>
          <w:highlight w:val="yellow"/>
          <w:u w:val="single"/>
          <w:lang w:val="sq-AL"/>
        </w:rPr>
        <w:t>Kategoria  amviseri</w:t>
      </w:r>
      <w:r w:rsidRPr="001B34B3">
        <w:rPr>
          <w:b/>
          <w:sz w:val="32"/>
          <w:szCs w:val="32"/>
          <w:highlight w:val="yellow"/>
          <w:lang w:val="sq-AL"/>
        </w:rPr>
        <w:t xml:space="preserve"> :</w:t>
      </w:r>
      <w:r w:rsidRPr="001B34B3">
        <w:rPr>
          <w:b/>
          <w:sz w:val="28"/>
          <w:szCs w:val="28"/>
          <w:highlight w:val="yellow"/>
          <w:lang w:val="sq-AL"/>
        </w:rPr>
        <w:t xml:space="preserve"> </w:t>
      </w:r>
      <w:r w:rsidRPr="001B34B3">
        <w:rPr>
          <w:i/>
          <w:sz w:val="28"/>
          <w:szCs w:val="28"/>
          <w:highlight w:val="yellow"/>
          <w:lang w:val="sq-AL"/>
        </w:rPr>
        <w:t>Shërbimi derë-më derë dhe me kontenier të përbashkët</w:t>
      </w:r>
    </w:p>
    <w:p w:rsidR="00F11A40" w:rsidRPr="00F11A40" w:rsidRDefault="00F11A40" w:rsidP="00F11A40">
      <w:pPr>
        <w:spacing w:after="0"/>
        <w:jc w:val="center"/>
        <w:rPr>
          <w:b/>
          <w:sz w:val="16"/>
          <w:szCs w:val="16"/>
          <w:highlight w:val="yellow"/>
          <w:lang w:val="sq-AL"/>
        </w:rPr>
      </w:pPr>
    </w:p>
    <w:tbl>
      <w:tblPr>
        <w:tblStyle w:val="TableGrid"/>
        <w:tblW w:w="0" w:type="auto"/>
        <w:tblInd w:w="539" w:type="dxa"/>
        <w:tblLook w:val="04A0" w:firstRow="1" w:lastRow="0" w:firstColumn="1" w:lastColumn="0" w:noHBand="0" w:noVBand="1"/>
      </w:tblPr>
      <w:tblGrid>
        <w:gridCol w:w="2430"/>
        <w:gridCol w:w="2880"/>
        <w:gridCol w:w="3510"/>
      </w:tblGrid>
      <w:tr w:rsidR="00835637" w:rsidRPr="001B34B3" w:rsidTr="00835637">
        <w:trPr>
          <w:trHeight w:val="332"/>
        </w:trPr>
        <w:tc>
          <w:tcPr>
            <w:tcW w:w="2430" w:type="dxa"/>
            <w:tcBorders>
              <w:top w:val="single" w:sz="12" w:space="0" w:color="auto"/>
              <w:left w:val="single" w:sz="12" w:space="0" w:color="auto"/>
              <w:bottom w:val="single" w:sz="4" w:space="0" w:color="000000" w:themeColor="text1"/>
              <w:right w:val="single" w:sz="12" w:space="0" w:color="auto"/>
            </w:tcBorders>
            <w:hideMark/>
          </w:tcPr>
          <w:p w:rsidR="00835637" w:rsidRPr="001B34B3" w:rsidRDefault="00835637" w:rsidP="00F11A40">
            <w:pPr>
              <w:rPr>
                <w:b/>
                <w:highlight w:val="yellow"/>
                <w:lang w:val="sq-AL"/>
              </w:rPr>
            </w:pPr>
            <w:r w:rsidRPr="001B34B3">
              <w:rPr>
                <w:b/>
                <w:highlight w:val="yellow"/>
                <w:lang w:val="sq-AL"/>
              </w:rPr>
              <w:t>Tarifat  mujore</w:t>
            </w:r>
          </w:p>
        </w:tc>
        <w:tc>
          <w:tcPr>
            <w:tcW w:w="2880" w:type="dxa"/>
            <w:tcBorders>
              <w:top w:val="single" w:sz="12" w:space="0" w:color="auto"/>
              <w:left w:val="single" w:sz="12" w:space="0" w:color="auto"/>
              <w:bottom w:val="single" w:sz="4" w:space="0" w:color="000000" w:themeColor="text1"/>
              <w:right w:val="single" w:sz="12" w:space="0" w:color="auto"/>
            </w:tcBorders>
            <w:hideMark/>
          </w:tcPr>
          <w:p w:rsidR="00835637" w:rsidRPr="001B34B3" w:rsidRDefault="00835637" w:rsidP="00F11A40">
            <w:pPr>
              <w:rPr>
                <w:b/>
                <w:highlight w:val="yellow"/>
                <w:lang w:val="sq-AL"/>
              </w:rPr>
            </w:pPr>
            <w:r w:rsidRPr="001B34B3">
              <w:rPr>
                <w:b/>
                <w:highlight w:val="yellow"/>
                <w:lang w:val="sq-AL"/>
              </w:rPr>
              <w:t xml:space="preserve">Tarifa  4.50  euro  </w:t>
            </w:r>
          </w:p>
        </w:tc>
        <w:tc>
          <w:tcPr>
            <w:tcW w:w="3510" w:type="dxa"/>
            <w:tcBorders>
              <w:top w:val="single" w:sz="12" w:space="0" w:color="auto"/>
              <w:left w:val="single" w:sz="12" w:space="0" w:color="auto"/>
              <w:bottom w:val="single" w:sz="4" w:space="0" w:color="000000" w:themeColor="text1"/>
              <w:right w:val="single" w:sz="12" w:space="0" w:color="auto"/>
            </w:tcBorders>
            <w:hideMark/>
          </w:tcPr>
          <w:p w:rsidR="00835637" w:rsidRPr="001B34B3" w:rsidRDefault="00835637" w:rsidP="00F11A40">
            <w:pPr>
              <w:rPr>
                <w:b/>
                <w:highlight w:val="yellow"/>
                <w:lang w:val="sq-AL"/>
              </w:rPr>
            </w:pPr>
            <w:r w:rsidRPr="001B34B3">
              <w:rPr>
                <w:b/>
                <w:highlight w:val="yellow"/>
                <w:lang w:val="sq-AL"/>
              </w:rPr>
              <w:t>Tarifa 1.00 euro</w:t>
            </w:r>
          </w:p>
        </w:tc>
      </w:tr>
      <w:tr w:rsidR="00835637" w:rsidRPr="001B34B3" w:rsidTr="00835637">
        <w:trPr>
          <w:trHeight w:val="413"/>
        </w:trPr>
        <w:tc>
          <w:tcPr>
            <w:tcW w:w="2430" w:type="dxa"/>
            <w:tcBorders>
              <w:top w:val="single" w:sz="4" w:space="0" w:color="000000" w:themeColor="text1"/>
              <w:left w:val="single" w:sz="12" w:space="0" w:color="auto"/>
              <w:bottom w:val="double" w:sz="12" w:space="0" w:color="auto"/>
              <w:right w:val="single" w:sz="12" w:space="0" w:color="auto"/>
            </w:tcBorders>
            <w:hideMark/>
          </w:tcPr>
          <w:p w:rsidR="00835637" w:rsidRPr="001B34B3" w:rsidRDefault="00835637" w:rsidP="00F11A40">
            <w:pPr>
              <w:rPr>
                <w:b/>
                <w:highlight w:val="yellow"/>
                <w:lang w:val="sq-AL"/>
              </w:rPr>
            </w:pPr>
            <w:r w:rsidRPr="001B34B3">
              <w:rPr>
                <w:b/>
                <w:highlight w:val="yellow"/>
                <w:lang w:val="sq-AL"/>
              </w:rPr>
              <w:t>Kategoritë</w:t>
            </w:r>
          </w:p>
        </w:tc>
        <w:tc>
          <w:tcPr>
            <w:tcW w:w="2880" w:type="dxa"/>
            <w:tcBorders>
              <w:top w:val="single" w:sz="4" w:space="0" w:color="000000" w:themeColor="text1"/>
              <w:left w:val="single" w:sz="12" w:space="0" w:color="auto"/>
              <w:bottom w:val="double" w:sz="12" w:space="0" w:color="auto"/>
              <w:right w:val="single" w:sz="12" w:space="0" w:color="auto"/>
            </w:tcBorders>
            <w:hideMark/>
          </w:tcPr>
          <w:p w:rsidR="00835637" w:rsidRPr="001B34B3" w:rsidRDefault="00835637" w:rsidP="00F11A40">
            <w:pPr>
              <w:rPr>
                <w:b/>
                <w:highlight w:val="yellow"/>
                <w:lang w:val="sq-AL"/>
              </w:rPr>
            </w:pPr>
            <w:r w:rsidRPr="001B34B3">
              <w:rPr>
                <w:b/>
                <w:highlight w:val="yellow"/>
                <w:lang w:val="sq-AL"/>
              </w:rPr>
              <w:t>Amvisëri  rezident</w:t>
            </w:r>
          </w:p>
        </w:tc>
        <w:tc>
          <w:tcPr>
            <w:tcW w:w="3510" w:type="dxa"/>
            <w:tcBorders>
              <w:top w:val="single" w:sz="4" w:space="0" w:color="000000" w:themeColor="text1"/>
              <w:left w:val="single" w:sz="12" w:space="0" w:color="auto"/>
              <w:bottom w:val="double" w:sz="12" w:space="0" w:color="auto"/>
              <w:right w:val="single" w:sz="12" w:space="0" w:color="auto"/>
            </w:tcBorders>
            <w:hideMark/>
          </w:tcPr>
          <w:p w:rsidR="00835637" w:rsidRPr="001B34B3" w:rsidRDefault="00835637" w:rsidP="00F11A40">
            <w:pPr>
              <w:rPr>
                <w:highlight w:val="yellow"/>
                <w:lang w:val="sq-AL"/>
              </w:rPr>
            </w:pPr>
            <w:r w:rsidRPr="001B34B3">
              <w:rPr>
                <w:highlight w:val="yellow"/>
                <w:lang w:val="sq-AL"/>
              </w:rPr>
              <w:t>A</w:t>
            </w:r>
            <w:r w:rsidR="001B34B3" w:rsidRPr="001B34B3">
              <w:rPr>
                <w:highlight w:val="yellow"/>
                <w:lang w:val="sq-AL"/>
              </w:rPr>
              <w:t>mvisëri  jo rezident (mërgimtarët</w:t>
            </w:r>
            <w:r w:rsidRPr="001B34B3">
              <w:rPr>
                <w:highlight w:val="yellow"/>
                <w:lang w:val="sq-AL"/>
              </w:rPr>
              <w:t>)</w:t>
            </w:r>
          </w:p>
        </w:tc>
      </w:tr>
    </w:tbl>
    <w:p w:rsidR="00835637" w:rsidRPr="001B34B3" w:rsidRDefault="00835637" w:rsidP="00F11A40">
      <w:pPr>
        <w:spacing w:after="0"/>
        <w:rPr>
          <w:highlight w:val="yellow"/>
          <w:lang w:val="sq-AL"/>
        </w:rPr>
      </w:pPr>
    </w:p>
    <w:p w:rsidR="00835637" w:rsidRPr="001B34B3" w:rsidRDefault="00835637" w:rsidP="00F11A40">
      <w:pPr>
        <w:pStyle w:val="ListParagraph"/>
        <w:spacing w:after="0"/>
        <w:ind w:left="180"/>
        <w:rPr>
          <w:rFonts w:ascii="Arial" w:hAnsi="Arial" w:cs="Arial"/>
          <w:i/>
          <w:sz w:val="24"/>
          <w:szCs w:val="24"/>
          <w:highlight w:val="yellow"/>
          <w:lang w:val="sq-AL" w:eastAsia="ja-JP"/>
        </w:rPr>
      </w:pPr>
      <w:r w:rsidRPr="001B34B3">
        <w:rPr>
          <w:rFonts w:ascii="Arial" w:hAnsi="Arial" w:cs="Arial"/>
          <w:b/>
          <w:sz w:val="28"/>
          <w:szCs w:val="28"/>
          <w:highlight w:val="yellow"/>
          <w:lang w:val="sq-AL" w:eastAsia="ja-JP"/>
        </w:rPr>
        <w:t>II. KATEGORIA E  KONSUMATOREVE   KOMERCIAL  / INDUSTRIAL</w:t>
      </w:r>
      <w:r w:rsidRPr="001B34B3">
        <w:rPr>
          <w:rFonts w:ascii="Arial" w:hAnsi="Arial" w:cs="Arial"/>
          <w:highlight w:val="yellow"/>
          <w:lang w:val="sq-AL" w:eastAsia="ja-JP"/>
        </w:rPr>
        <w:t xml:space="preserve"> </w:t>
      </w:r>
      <w:r w:rsidRPr="001B34B3">
        <w:rPr>
          <w:rFonts w:ascii="Arial" w:hAnsi="Arial" w:cs="Arial"/>
          <w:b/>
          <w:sz w:val="28"/>
          <w:szCs w:val="28"/>
          <w:highlight w:val="yellow"/>
          <w:lang w:val="sq-AL" w:eastAsia="ja-JP"/>
        </w:rPr>
        <w:t xml:space="preserve">: </w:t>
      </w:r>
      <w:r w:rsidR="0077380A">
        <w:rPr>
          <w:rFonts w:ascii="Arial" w:hAnsi="Arial" w:cs="Arial"/>
          <w:i/>
          <w:sz w:val="24"/>
          <w:szCs w:val="24"/>
          <w:highlight w:val="yellow"/>
          <w:lang w:val="sq-AL" w:eastAsia="ja-JP"/>
        </w:rPr>
        <w:t>Shërbimi</w:t>
      </w:r>
      <w:r w:rsidRPr="001B34B3">
        <w:rPr>
          <w:rFonts w:ascii="Arial" w:hAnsi="Arial" w:cs="Arial"/>
          <w:i/>
          <w:sz w:val="24"/>
          <w:szCs w:val="24"/>
          <w:highlight w:val="yellow"/>
          <w:lang w:val="sq-AL" w:eastAsia="ja-JP"/>
        </w:rPr>
        <w:t xml:space="preserve">  derë-më derë  dhe  me  kontenier  të  përbashkët </w:t>
      </w:r>
    </w:p>
    <w:tbl>
      <w:tblPr>
        <w:tblStyle w:val="TableGrid"/>
        <w:tblpPr w:leftFromText="180" w:rightFromText="180" w:vertAnchor="text" w:horzAnchor="margin" w:tblpY="172"/>
        <w:tblW w:w="0" w:type="auto"/>
        <w:tblLook w:val="04A0" w:firstRow="1" w:lastRow="0" w:firstColumn="1" w:lastColumn="0" w:noHBand="0" w:noVBand="1"/>
      </w:tblPr>
      <w:tblGrid>
        <w:gridCol w:w="1509"/>
        <w:gridCol w:w="3330"/>
        <w:gridCol w:w="3690"/>
      </w:tblGrid>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Default="00835637">
            <w:pPr>
              <w:jc w:val="center"/>
              <w:rPr>
                <w:b/>
                <w:sz w:val="24"/>
                <w:szCs w:val="24"/>
                <w:highlight w:val="yellow"/>
                <w:lang w:val="sq-AL"/>
              </w:rPr>
            </w:pPr>
            <w:r w:rsidRPr="001B34B3">
              <w:rPr>
                <w:b/>
                <w:sz w:val="24"/>
                <w:szCs w:val="24"/>
                <w:highlight w:val="yellow"/>
                <w:lang w:val="sq-AL"/>
              </w:rPr>
              <w:t>Zona e Parë</w:t>
            </w:r>
          </w:p>
          <w:p w:rsidR="007C3B34" w:rsidRPr="001B34B3" w:rsidRDefault="007C3B34">
            <w:pPr>
              <w:jc w:val="center"/>
              <w:rPr>
                <w:b/>
                <w:sz w:val="24"/>
                <w:szCs w:val="24"/>
                <w:highlight w:val="yellow"/>
                <w:lang w:val="sq-AL"/>
              </w:rPr>
            </w:pPr>
            <w:r>
              <w:rPr>
                <w:b/>
                <w:sz w:val="24"/>
                <w:szCs w:val="24"/>
                <w:highlight w:val="yellow"/>
                <w:lang w:val="sq-AL"/>
              </w:rPr>
              <w:t>(A)</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Default="00835637">
            <w:pPr>
              <w:jc w:val="center"/>
              <w:rPr>
                <w:b/>
                <w:sz w:val="24"/>
                <w:szCs w:val="24"/>
                <w:highlight w:val="yellow"/>
                <w:lang w:val="sq-AL"/>
              </w:rPr>
            </w:pPr>
            <w:r w:rsidRPr="001B34B3">
              <w:rPr>
                <w:b/>
                <w:sz w:val="24"/>
                <w:szCs w:val="24"/>
                <w:highlight w:val="yellow"/>
                <w:lang w:val="sq-AL"/>
              </w:rPr>
              <w:t>Zona e dytë</w:t>
            </w:r>
          </w:p>
          <w:p w:rsidR="007C3B34" w:rsidRPr="001B34B3" w:rsidRDefault="007C3B34">
            <w:pPr>
              <w:jc w:val="center"/>
              <w:rPr>
                <w:b/>
                <w:sz w:val="24"/>
                <w:szCs w:val="24"/>
                <w:highlight w:val="yellow"/>
                <w:lang w:val="sq-AL"/>
              </w:rPr>
            </w:pPr>
            <w:r>
              <w:rPr>
                <w:b/>
                <w:sz w:val="24"/>
                <w:szCs w:val="24"/>
                <w:highlight w:val="yellow"/>
                <w:lang w:val="sq-AL"/>
              </w:rPr>
              <w:t>(B)</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Default="00835637">
            <w:pPr>
              <w:jc w:val="center"/>
              <w:rPr>
                <w:b/>
                <w:sz w:val="24"/>
                <w:szCs w:val="24"/>
                <w:highlight w:val="yellow"/>
                <w:lang w:val="sq-AL"/>
              </w:rPr>
            </w:pPr>
            <w:r w:rsidRPr="001B34B3">
              <w:rPr>
                <w:b/>
                <w:sz w:val="24"/>
                <w:szCs w:val="24"/>
                <w:highlight w:val="yellow"/>
                <w:lang w:val="sq-AL"/>
              </w:rPr>
              <w:t>Zona e tretë</w:t>
            </w:r>
          </w:p>
          <w:p w:rsidR="007C3B34" w:rsidRPr="001B34B3" w:rsidRDefault="007C3B34">
            <w:pPr>
              <w:jc w:val="center"/>
              <w:rPr>
                <w:b/>
                <w:sz w:val="24"/>
                <w:szCs w:val="24"/>
                <w:highlight w:val="yellow"/>
                <w:lang w:val="sq-AL"/>
              </w:rPr>
            </w:pPr>
            <w:r>
              <w:rPr>
                <w:b/>
                <w:sz w:val="24"/>
                <w:szCs w:val="24"/>
                <w:highlight w:val="yellow"/>
                <w:lang w:val="sq-AL"/>
              </w:rPr>
              <w:t>(C)</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Suharekë</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Sopijë</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Stravuqin</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Shirokë</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Savrovë</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Krushicë e ulët</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Reshtan</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Bukosh</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Budakovë</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Vraniq</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Krushicë e epërme</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Reqan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Mohlan</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Mushtisht</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Doberdelan</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Dubravë</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Nishor</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Sallagrazhd</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Kasterc</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Grejkoc</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Delloc</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Gjinoc</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Maqitevë</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Gelancë</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Papaz</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Leshan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Vërshec</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Tërrnje</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Qadrak</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Nepërbisht</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Grejqevc</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Samadrexhë</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Luzhnicë</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Studenqan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Breshanc</w:t>
            </w: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Semetisht</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Peqan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Bukosh</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Bllacë</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Duhël</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Sllapuzhan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Dvoran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r w:rsidR="00835637" w:rsidRPr="001B34B3" w:rsidTr="00835637">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rPr>
                <w:highlight w:val="yellow"/>
                <w:lang w:val="sq-AL"/>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jc w:val="center"/>
              <w:rPr>
                <w:highlight w:val="yellow"/>
                <w:lang w:val="sq-AL"/>
              </w:rPr>
            </w:pPr>
            <w:r w:rsidRPr="001B34B3">
              <w:rPr>
                <w:highlight w:val="yellow"/>
                <w:lang w:val="sq-AL"/>
              </w:rPr>
              <w:t>Populan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637" w:rsidRPr="001B34B3" w:rsidRDefault="00835637">
            <w:pPr>
              <w:jc w:val="center"/>
              <w:rPr>
                <w:highlight w:val="yellow"/>
                <w:lang w:val="sq-AL"/>
              </w:rPr>
            </w:pPr>
          </w:p>
        </w:tc>
      </w:tr>
    </w:tbl>
    <w:p w:rsidR="00835637" w:rsidRPr="001B34B3" w:rsidRDefault="00835637" w:rsidP="00835637">
      <w:pPr>
        <w:rPr>
          <w:rFonts w:ascii="Arial" w:hAnsi="Arial" w:cs="Arial"/>
          <w:i/>
          <w:sz w:val="24"/>
          <w:szCs w:val="24"/>
          <w:highlight w:val="yellow"/>
          <w:lang w:val="sq-AL" w:eastAsia="ja-JP"/>
        </w:rPr>
      </w:pPr>
    </w:p>
    <w:tbl>
      <w:tblPr>
        <w:tblStyle w:val="TableGrid"/>
        <w:tblpPr w:leftFromText="180" w:rightFromText="180" w:vertAnchor="page" w:horzAnchor="margin" w:tblpXSpec="center" w:tblpY="751"/>
        <w:tblW w:w="10804" w:type="dxa"/>
        <w:tblLook w:val="04A0" w:firstRow="1" w:lastRow="0" w:firstColumn="1" w:lastColumn="0" w:noHBand="0" w:noVBand="1"/>
      </w:tblPr>
      <w:tblGrid>
        <w:gridCol w:w="2112"/>
        <w:gridCol w:w="2276"/>
        <w:gridCol w:w="2276"/>
        <w:gridCol w:w="1965"/>
        <w:gridCol w:w="2175"/>
      </w:tblGrid>
      <w:tr w:rsidR="00835637" w:rsidRPr="001B34B3" w:rsidTr="00835637">
        <w:trPr>
          <w:trHeight w:val="292"/>
        </w:trPr>
        <w:tc>
          <w:tcPr>
            <w:tcW w:w="2112" w:type="dxa"/>
            <w:tcBorders>
              <w:top w:val="single" w:sz="12" w:space="0" w:color="auto"/>
              <w:left w:val="single" w:sz="12" w:space="0" w:color="auto"/>
              <w:bottom w:val="single" w:sz="4" w:space="0" w:color="auto"/>
              <w:right w:val="single" w:sz="12" w:space="0" w:color="auto"/>
            </w:tcBorders>
            <w:hideMark/>
          </w:tcPr>
          <w:p w:rsidR="00835637" w:rsidRPr="001B34B3" w:rsidRDefault="00835637">
            <w:pPr>
              <w:jc w:val="center"/>
              <w:rPr>
                <w:b/>
                <w:sz w:val="24"/>
                <w:szCs w:val="24"/>
                <w:highlight w:val="yellow"/>
                <w:lang w:val="sq-AL"/>
              </w:rPr>
            </w:pPr>
            <w:r w:rsidRPr="001B34B3">
              <w:rPr>
                <w:b/>
                <w:sz w:val="24"/>
                <w:szCs w:val="24"/>
                <w:highlight w:val="yellow"/>
                <w:lang w:val="sq-AL"/>
              </w:rPr>
              <w:lastRenderedPageBreak/>
              <w:t>I. Tarifa  mujore</w:t>
            </w:r>
          </w:p>
        </w:tc>
        <w:tc>
          <w:tcPr>
            <w:tcW w:w="2276" w:type="dxa"/>
            <w:tcBorders>
              <w:top w:val="single" w:sz="12" w:space="0" w:color="auto"/>
              <w:left w:val="single" w:sz="12" w:space="0" w:color="auto"/>
              <w:bottom w:val="single" w:sz="4" w:space="0" w:color="auto"/>
              <w:right w:val="single" w:sz="12" w:space="0" w:color="auto"/>
            </w:tcBorders>
            <w:hideMark/>
          </w:tcPr>
          <w:p w:rsidR="00835637" w:rsidRPr="001B34B3" w:rsidRDefault="00835637">
            <w:pPr>
              <w:jc w:val="center"/>
              <w:rPr>
                <w:b/>
                <w:sz w:val="24"/>
                <w:szCs w:val="24"/>
                <w:highlight w:val="yellow"/>
                <w:lang w:val="sq-AL"/>
              </w:rPr>
            </w:pPr>
            <w:r w:rsidRPr="001B34B3">
              <w:rPr>
                <w:b/>
                <w:sz w:val="24"/>
                <w:szCs w:val="24"/>
                <w:highlight w:val="yellow"/>
                <w:lang w:val="sq-AL"/>
              </w:rPr>
              <w:t>II. Tarifa  mujore</w:t>
            </w:r>
          </w:p>
        </w:tc>
        <w:tc>
          <w:tcPr>
            <w:tcW w:w="2276" w:type="dxa"/>
            <w:tcBorders>
              <w:top w:val="single" w:sz="12" w:space="0" w:color="auto"/>
              <w:left w:val="single" w:sz="12" w:space="0" w:color="auto"/>
              <w:bottom w:val="single" w:sz="4" w:space="0" w:color="auto"/>
              <w:right w:val="single" w:sz="12" w:space="0" w:color="auto"/>
            </w:tcBorders>
            <w:hideMark/>
          </w:tcPr>
          <w:p w:rsidR="00835637" w:rsidRPr="001B34B3" w:rsidRDefault="00835637">
            <w:pPr>
              <w:jc w:val="center"/>
              <w:rPr>
                <w:b/>
                <w:sz w:val="24"/>
                <w:szCs w:val="24"/>
                <w:highlight w:val="yellow"/>
                <w:lang w:val="sq-AL"/>
              </w:rPr>
            </w:pPr>
            <w:r w:rsidRPr="001B34B3">
              <w:rPr>
                <w:b/>
                <w:sz w:val="24"/>
                <w:szCs w:val="24"/>
                <w:highlight w:val="yellow"/>
                <w:lang w:val="sq-AL"/>
              </w:rPr>
              <w:t xml:space="preserve">III.  Tarifa mujore </w:t>
            </w:r>
          </w:p>
        </w:tc>
        <w:tc>
          <w:tcPr>
            <w:tcW w:w="1965" w:type="dxa"/>
            <w:tcBorders>
              <w:top w:val="single" w:sz="12" w:space="0" w:color="auto"/>
              <w:left w:val="single" w:sz="12" w:space="0" w:color="auto"/>
              <w:bottom w:val="single" w:sz="4" w:space="0" w:color="auto"/>
              <w:right w:val="single" w:sz="12" w:space="0" w:color="auto"/>
            </w:tcBorders>
            <w:hideMark/>
          </w:tcPr>
          <w:p w:rsidR="00835637" w:rsidRPr="001B34B3" w:rsidRDefault="00835637">
            <w:pPr>
              <w:jc w:val="center"/>
              <w:rPr>
                <w:b/>
                <w:sz w:val="24"/>
                <w:szCs w:val="24"/>
                <w:highlight w:val="yellow"/>
                <w:lang w:val="sq-AL"/>
              </w:rPr>
            </w:pPr>
            <w:r w:rsidRPr="001B34B3">
              <w:rPr>
                <w:b/>
                <w:sz w:val="24"/>
                <w:szCs w:val="24"/>
                <w:highlight w:val="yellow"/>
                <w:lang w:val="sq-AL"/>
              </w:rPr>
              <w:t>IV. Tarifa  mujore</w:t>
            </w:r>
          </w:p>
        </w:tc>
        <w:tc>
          <w:tcPr>
            <w:tcW w:w="2175" w:type="dxa"/>
            <w:tcBorders>
              <w:top w:val="single" w:sz="12" w:space="0" w:color="auto"/>
              <w:left w:val="single" w:sz="12" w:space="0" w:color="auto"/>
              <w:bottom w:val="single" w:sz="4" w:space="0" w:color="auto"/>
              <w:right w:val="single" w:sz="12" w:space="0" w:color="auto"/>
            </w:tcBorders>
            <w:hideMark/>
          </w:tcPr>
          <w:p w:rsidR="00835637" w:rsidRPr="001B34B3" w:rsidRDefault="00835637">
            <w:pPr>
              <w:rPr>
                <w:b/>
                <w:sz w:val="24"/>
                <w:szCs w:val="24"/>
                <w:highlight w:val="yellow"/>
                <w:lang w:val="sq-AL"/>
              </w:rPr>
            </w:pPr>
            <w:r w:rsidRPr="001B34B3">
              <w:rPr>
                <w:b/>
                <w:sz w:val="24"/>
                <w:szCs w:val="24"/>
                <w:highlight w:val="yellow"/>
                <w:lang w:val="sq-AL"/>
              </w:rPr>
              <w:t>V. Tarifa mujore</w:t>
            </w:r>
          </w:p>
        </w:tc>
      </w:tr>
      <w:tr w:rsidR="00835637" w:rsidRPr="001B34B3" w:rsidTr="00835637">
        <w:trPr>
          <w:trHeight w:val="264"/>
        </w:trPr>
        <w:tc>
          <w:tcPr>
            <w:tcW w:w="2112" w:type="dxa"/>
            <w:tcBorders>
              <w:top w:val="single" w:sz="4" w:space="0" w:color="auto"/>
              <w:left w:val="single" w:sz="12" w:space="0" w:color="auto"/>
              <w:bottom w:val="double" w:sz="4" w:space="0" w:color="auto"/>
              <w:right w:val="single" w:sz="12" w:space="0" w:color="auto"/>
            </w:tcBorders>
            <w:hideMark/>
          </w:tcPr>
          <w:p w:rsidR="00835637" w:rsidRPr="001B34B3" w:rsidRDefault="00835637">
            <w:pPr>
              <w:jc w:val="center"/>
              <w:rPr>
                <w:b/>
                <w:highlight w:val="yellow"/>
                <w:lang w:val="sq-AL"/>
              </w:rPr>
            </w:pPr>
            <w:r w:rsidRPr="001B34B3">
              <w:rPr>
                <w:b/>
                <w:highlight w:val="yellow"/>
                <w:lang w:val="sq-AL"/>
              </w:rPr>
              <w:t>Zona A: 5.20 euro</w:t>
            </w:r>
          </w:p>
          <w:p w:rsidR="00835637" w:rsidRPr="001B34B3" w:rsidRDefault="00835637">
            <w:pPr>
              <w:rPr>
                <w:b/>
                <w:highlight w:val="yellow"/>
                <w:lang w:val="sq-AL"/>
              </w:rPr>
            </w:pPr>
            <w:r w:rsidRPr="001B34B3">
              <w:rPr>
                <w:b/>
                <w:highlight w:val="yellow"/>
                <w:lang w:val="sq-AL"/>
              </w:rPr>
              <w:t xml:space="preserve">   Zona B: 4.50 euro</w:t>
            </w:r>
          </w:p>
          <w:p w:rsidR="00835637" w:rsidRPr="001B34B3" w:rsidRDefault="00835637">
            <w:pPr>
              <w:rPr>
                <w:b/>
                <w:highlight w:val="yellow"/>
                <w:lang w:val="sq-AL"/>
              </w:rPr>
            </w:pPr>
            <w:r w:rsidRPr="001B34B3">
              <w:rPr>
                <w:b/>
                <w:highlight w:val="yellow"/>
                <w:lang w:val="sq-AL"/>
              </w:rPr>
              <w:t xml:space="preserve">  Zona C : 3.50 euro</w:t>
            </w:r>
          </w:p>
        </w:tc>
        <w:tc>
          <w:tcPr>
            <w:tcW w:w="2276" w:type="dxa"/>
            <w:tcBorders>
              <w:top w:val="single" w:sz="4" w:space="0" w:color="auto"/>
              <w:left w:val="single" w:sz="12" w:space="0" w:color="auto"/>
              <w:bottom w:val="double" w:sz="4" w:space="0" w:color="auto"/>
              <w:right w:val="single" w:sz="12" w:space="0" w:color="auto"/>
            </w:tcBorders>
            <w:hideMark/>
          </w:tcPr>
          <w:p w:rsidR="00835637" w:rsidRPr="001B34B3" w:rsidRDefault="00835637">
            <w:pPr>
              <w:jc w:val="center"/>
              <w:rPr>
                <w:b/>
                <w:highlight w:val="yellow"/>
                <w:lang w:val="sq-AL"/>
              </w:rPr>
            </w:pPr>
            <w:r w:rsidRPr="001B34B3">
              <w:rPr>
                <w:b/>
                <w:highlight w:val="yellow"/>
                <w:lang w:val="sq-AL"/>
              </w:rPr>
              <w:t>Zona A: 7.00 euro</w:t>
            </w:r>
          </w:p>
          <w:p w:rsidR="00835637" w:rsidRPr="001B34B3" w:rsidRDefault="00835637">
            <w:pPr>
              <w:jc w:val="center"/>
              <w:rPr>
                <w:b/>
                <w:highlight w:val="yellow"/>
                <w:lang w:val="sq-AL"/>
              </w:rPr>
            </w:pPr>
            <w:r w:rsidRPr="001B34B3">
              <w:rPr>
                <w:b/>
                <w:highlight w:val="yellow"/>
                <w:lang w:val="sq-AL"/>
              </w:rPr>
              <w:t>Zona B: 5.50 euro</w:t>
            </w:r>
          </w:p>
          <w:p w:rsidR="00835637" w:rsidRPr="001B34B3" w:rsidRDefault="00835637">
            <w:pPr>
              <w:jc w:val="center"/>
              <w:rPr>
                <w:b/>
                <w:highlight w:val="yellow"/>
                <w:lang w:val="sq-AL"/>
              </w:rPr>
            </w:pPr>
            <w:r w:rsidRPr="001B34B3">
              <w:rPr>
                <w:b/>
                <w:highlight w:val="yellow"/>
                <w:lang w:val="sq-AL"/>
              </w:rPr>
              <w:t xml:space="preserve">Zona C: 4.00 euro </w:t>
            </w:r>
          </w:p>
        </w:tc>
        <w:tc>
          <w:tcPr>
            <w:tcW w:w="2276" w:type="dxa"/>
            <w:tcBorders>
              <w:top w:val="single" w:sz="4" w:space="0" w:color="auto"/>
              <w:left w:val="single" w:sz="12" w:space="0" w:color="auto"/>
              <w:bottom w:val="double" w:sz="4" w:space="0" w:color="auto"/>
              <w:right w:val="single" w:sz="12" w:space="0" w:color="auto"/>
            </w:tcBorders>
            <w:hideMark/>
          </w:tcPr>
          <w:p w:rsidR="00835637" w:rsidRPr="001B34B3" w:rsidRDefault="00835637">
            <w:pPr>
              <w:jc w:val="center"/>
              <w:rPr>
                <w:b/>
                <w:highlight w:val="yellow"/>
                <w:lang w:val="sq-AL"/>
              </w:rPr>
            </w:pPr>
            <w:r w:rsidRPr="001B34B3">
              <w:rPr>
                <w:b/>
                <w:highlight w:val="yellow"/>
                <w:lang w:val="sq-AL"/>
              </w:rPr>
              <w:t>Zona A:  9.00 euro</w:t>
            </w:r>
          </w:p>
          <w:p w:rsidR="00835637" w:rsidRPr="001B34B3" w:rsidRDefault="00835637">
            <w:pPr>
              <w:rPr>
                <w:b/>
                <w:highlight w:val="yellow"/>
                <w:lang w:val="sq-AL"/>
              </w:rPr>
            </w:pPr>
            <w:r w:rsidRPr="001B34B3">
              <w:rPr>
                <w:b/>
                <w:highlight w:val="yellow"/>
                <w:lang w:val="sq-AL"/>
              </w:rPr>
              <w:t xml:space="preserve">    Zona B:  6.00 euro</w:t>
            </w:r>
          </w:p>
          <w:p w:rsidR="00835637" w:rsidRPr="001B34B3" w:rsidRDefault="00835637">
            <w:pPr>
              <w:rPr>
                <w:b/>
                <w:highlight w:val="yellow"/>
                <w:lang w:val="sq-AL"/>
              </w:rPr>
            </w:pPr>
            <w:r w:rsidRPr="001B34B3">
              <w:rPr>
                <w:b/>
                <w:highlight w:val="yellow"/>
                <w:lang w:val="sq-AL"/>
              </w:rPr>
              <w:t xml:space="preserve">    Zona C:  5.20 euro</w:t>
            </w:r>
          </w:p>
        </w:tc>
        <w:tc>
          <w:tcPr>
            <w:tcW w:w="1965" w:type="dxa"/>
            <w:tcBorders>
              <w:top w:val="single" w:sz="4" w:space="0" w:color="auto"/>
              <w:left w:val="single" w:sz="12" w:space="0" w:color="auto"/>
              <w:bottom w:val="double" w:sz="4" w:space="0" w:color="auto"/>
              <w:right w:val="single" w:sz="12" w:space="0" w:color="auto"/>
            </w:tcBorders>
            <w:hideMark/>
          </w:tcPr>
          <w:p w:rsidR="00835637" w:rsidRPr="001B34B3" w:rsidRDefault="00835637">
            <w:pPr>
              <w:rPr>
                <w:b/>
                <w:highlight w:val="yellow"/>
                <w:lang w:val="sq-AL"/>
              </w:rPr>
            </w:pPr>
            <w:r w:rsidRPr="001B34B3">
              <w:rPr>
                <w:b/>
                <w:highlight w:val="yellow"/>
                <w:lang w:val="sq-AL"/>
              </w:rPr>
              <w:t>Zona A:12.15 euro</w:t>
            </w:r>
          </w:p>
          <w:p w:rsidR="00835637" w:rsidRPr="001B34B3" w:rsidRDefault="00835637">
            <w:pPr>
              <w:rPr>
                <w:b/>
                <w:highlight w:val="yellow"/>
                <w:lang w:val="sq-AL"/>
              </w:rPr>
            </w:pPr>
            <w:r w:rsidRPr="001B34B3">
              <w:rPr>
                <w:b/>
                <w:highlight w:val="yellow"/>
                <w:lang w:val="sq-AL"/>
              </w:rPr>
              <w:t>Zona B: 10.00 euro</w:t>
            </w:r>
          </w:p>
          <w:p w:rsidR="00835637" w:rsidRPr="001B34B3" w:rsidRDefault="00835637">
            <w:pPr>
              <w:rPr>
                <w:b/>
                <w:highlight w:val="yellow"/>
                <w:lang w:val="sq-AL"/>
              </w:rPr>
            </w:pPr>
            <w:r w:rsidRPr="001B34B3">
              <w:rPr>
                <w:b/>
                <w:highlight w:val="yellow"/>
                <w:lang w:val="sq-AL"/>
              </w:rPr>
              <w:t>Zona  C:  6.00 euro</w:t>
            </w:r>
          </w:p>
        </w:tc>
        <w:tc>
          <w:tcPr>
            <w:tcW w:w="2175" w:type="dxa"/>
            <w:tcBorders>
              <w:top w:val="single" w:sz="4" w:space="0" w:color="auto"/>
              <w:left w:val="single" w:sz="12" w:space="0" w:color="auto"/>
              <w:bottom w:val="double" w:sz="4" w:space="0" w:color="auto"/>
              <w:right w:val="single" w:sz="12" w:space="0" w:color="auto"/>
            </w:tcBorders>
            <w:hideMark/>
          </w:tcPr>
          <w:p w:rsidR="00835637" w:rsidRPr="001B34B3" w:rsidRDefault="00835637">
            <w:pPr>
              <w:rPr>
                <w:b/>
                <w:highlight w:val="yellow"/>
                <w:lang w:val="sq-AL"/>
              </w:rPr>
            </w:pPr>
            <w:r w:rsidRPr="001B34B3">
              <w:rPr>
                <w:b/>
                <w:highlight w:val="yellow"/>
                <w:lang w:val="sq-AL"/>
              </w:rPr>
              <w:t xml:space="preserve">  Zona A: 21.46 euro</w:t>
            </w:r>
          </w:p>
          <w:p w:rsidR="00835637" w:rsidRPr="001B34B3" w:rsidRDefault="00835637">
            <w:pPr>
              <w:jc w:val="center"/>
              <w:rPr>
                <w:b/>
                <w:highlight w:val="yellow"/>
                <w:lang w:val="sq-AL"/>
              </w:rPr>
            </w:pPr>
            <w:r w:rsidRPr="001B34B3">
              <w:rPr>
                <w:b/>
                <w:highlight w:val="yellow"/>
                <w:lang w:val="sq-AL"/>
              </w:rPr>
              <w:t>Zona B: 15.00 euro</w:t>
            </w:r>
          </w:p>
          <w:p w:rsidR="00835637" w:rsidRPr="001B34B3" w:rsidRDefault="00835637">
            <w:pPr>
              <w:jc w:val="center"/>
              <w:rPr>
                <w:b/>
                <w:highlight w:val="yellow"/>
                <w:lang w:val="sq-AL"/>
              </w:rPr>
            </w:pPr>
            <w:r w:rsidRPr="001B34B3">
              <w:rPr>
                <w:b/>
                <w:highlight w:val="yellow"/>
                <w:lang w:val="sq-AL"/>
              </w:rPr>
              <w:t>Zona C: 10.00 euro</w:t>
            </w:r>
          </w:p>
        </w:tc>
      </w:tr>
      <w:tr w:rsidR="00835637" w:rsidRPr="001B34B3" w:rsidTr="00835637">
        <w:trPr>
          <w:trHeight w:val="5460"/>
        </w:trPr>
        <w:tc>
          <w:tcPr>
            <w:tcW w:w="2112" w:type="dxa"/>
            <w:tcBorders>
              <w:top w:val="double" w:sz="4" w:space="0" w:color="auto"/>
              <w:left w:val="single" w:sz="12" w:space="0" w:color="auto"/>
              <w:bottom w:val="single" w:sz="4" w:space="0" w:color="000000" w:themeColor="text1"/>
              <w:right w:val="single" w:sz="12" w:space="0" w:color="auto"/>
            </w:tcBorders>
            <w:hideMark/>
          </w:tcPr>
          <w:p w:rsidR="00835637" w:rsidRPr="001B34B3" w:rsidRDefault="00835637">
            <w:pPr>
              <w:rPr>
                <w:highlight w:val="yellow"/>
                <w:lang w:val="sq-AL"/>
              </w:rPr>
            </w:pPr>
            <w:r w:rsidRPr="001B34B3">
              <w:rPr>
                <w:highlight w:val="yellow"/>
                <w:lang w:val="sq-AL"/>
              </w:rPr>
              <w:t>Avokaturat</w:t>
            </w:r>
          </w:p>
          <w:p w:rsidR="00835637" w:rsidRPr="001B34B3" w:rsidRDefault="00835637">
            <w:pPr>
              <w:rPr>
                <w:highlight w:val="yellow"/>
                <w:lang w:val="sq-AL"/>
              </w:rPr>
            </w:pPr>
            <w:r w:rsidRPr="001B34B3">
              <w:rPr>
                <w:highlight w:val="yellow"/>
                <w:lang w:val="sq-AL"/>
              </w:rPr>
              <w:t>Zyre  tjera</w:t>
            </w:r>
          </w:p>
          <w:p w:rsidR="00835637" w:rsidRPr="001B34B3" w:rsidRDefault="00835637">
            <w:pPr>
              <w:rPr>
                <w:highlight w:val="yellow"/>
                <w:lang w:val="sq-AL"/>
              </w:rPr>
            </w:pPr>
            <w:r w:rsidRPr="001B34B3">
              <w:rPr>
                <w:highlight w:val="yellow"/>
                <w:lang w:val="sq-AL"/>
              </w:rPr>
              <w:t>Agjencionet</w:t>
            </w:r>
          </w:p>
          <w:p w:rsidR="00835637" w:rsidRPr="001B34B3" w:rsidRDefault="00835637">
            <w:pPr>
              <w:rPr>
                <w:highlight w:val="yellow"/>
                <w:lang w:val="sq-AL"/>
              </w:rPr>
            </w:pPr>
            <w:r w:rsidRPr="001B34B3">
              <w:rPr>
                <w:highlight w:val="yellow"/>
                <w:lang w:val="sq-AL"/>
              </w:rPr>
              <w:t>Bizhuteritë</w:t>
            </w:r>
          </w:p>
          <w:p w:rsidR="00835637" w:rsidRPr="001B34B3" w:rsidRDefault="00835637">
            <w:pPr>
              <w:rPr>
                <w:highlight w:val="yellow"/>
                <w:lang w:val="sq-AL"/>
              </w:rPr>
            </w:pPr>
            <w:r w:rsidRPr="001B34B3">
              <w:rPr>
                <w:highlight w:val="yellow"/>
                <w:lang w:val="sq-AL"/>
              </w:rPr>
              <w:t>Argjendarit</w:t>
            </w:r>
          </w:p>
          <w:p w:rsidR="00835637" w:rsidRPr="001B34B3" w:rsidRDefault="00835637">
            <w:pPr>
              <w:rPr>
                <w:highlight w:val="yellow"/>
                <w:lang w:val="sq-AL"/>
              </w:rPr>
            </w:pPr>
            <w:r w:rsidRPr="001B34B3">
              <w:rPr>
                <w:highlight w:val="yellow"/>
                <w:lang w:val="sq-AL"/>
              </w:rPr>
              <w:t>Optika</w:t>
            </w:r>
          </w:p>
          <w:p w:rsidR="00835637" w:rsidRPr="001B34B3" w:rsidRDefault="00835637">
            <w:pPr>
              <w:rPr>
                <w:highlight w:val="yellow"/>
                <w:lang w:val="sq-AL"/>
              </w:rPr>
            </w:pPr>
            <w:r w:rsidRPr="001B34B3">
              <w:rPr>
                <w:highlight w:val="yellow"/>
                <w:lang w:val="sq-AL"/>
              </w:rPr>
              <w:t>Çajtoret</w:t>
            </w:r>
          </w:p>
          <w:p w:rsidR="00835637" w:rsidRPr="001B34B3" w:rsidRDefault="00835637">
            <w:pPr>
              <w:rPr>
                <w:highlight w:val="yellow"/>
                <w:lang w:val="sq-AL"/>
              </w:rPr>
            </w:pPr>
            <w:r w:rsidRPr="001B34B3">
              <w:rPr>
                <w:highlight w:val="yellow"/>
                <w:lang w:val="sq-AL"/>
              </w:rPr>
              <w:t>Kozmetikët</w:t>
            </w:r>
          </w:p>
          <w:p w:rsidR="00835637" w:rsidRPr="001B34B3" w:rsidRDefault="00835637">
            <w:pPr>
              <w:rPr>
                <w:highlight w:val="yellow"/>
                <w:lang w:val="sq-AL"/>
              </w:rPr>
            </w:pPr>
            <w:r w:rsidRPr="001B34B3">
              <w:rPr>
                <w:highlight w:val="yellow"/>
                <w:lang w:val="sq-AL"/>
              </w:rPr>
              <w:t>Këpuctarët</w:t>
            </w:r>
          </w:p>
          <w:p w:rsidR="00835637" w:rsidRPr="001B34B3" w:rsidRDefault="00835637">
            <w:pPr>
              <w:rPr>
                <w:highlight w:val="yellow"/>
                <w:lang w:val="sq-AL"/>
              </w:rPr>
            </w:pPr>
            <w:r w:rsidRPr="001B34B3">
              <w:rPr>
                <w:highlight w:val="yellow"/>
                <w:lang w:val="sq-AL"/>
              </w:rPr>
              <w:t>Ortarët</w:t>
            </w:r>
          </w:p>
          <w:p w:rsidR="00835637" w:rsidRPr="001B34B3" w:rsidRDefault="00835637">
            <w:pPr>
              <w:rPr>
                <w:highlight w:val="yellow"/>
                <w:lang w:val="sq-AL"/>
              </w:rPr>
            </w:pPr>
            <w:r w:rsidRPr="001B34B3">
              <w:rPr>
                <w:highlight w:val="yellow"/>
                <w:lang w:val="sq-AL"/>
              </w:rPr>
              <w:t>Farkëtaret</w:t>
            </w:r>
          </w:p>
          <w:p w:rsidR="00835637" w:rsidRPr="001B34B3" w:rsidRDefault="00835637">
            <w:pPr>
              <w:rPr>
                <w:highlight w:val="yellow"/>
                <w:lang w:val="sq-AL"/>
              </w:rPr>
            </w:pPr>
            <w:r w:rsidRPr="001B34B3">
              <w:rPr>
                <w:highlight w:val="yellow"/>
                <w:lang w:val="sq-AL"/>
              </w:rPr>
              <w:t xml:space="preserve">Kafe pjekësit </w:t>
            </w:r>
          </w:p>
          <w:p w:rsidR="00835637" w:rsidRPr="001B34B3" w:rsidRDefault="00835637">
            <w:pPr>
              <w:rPr>
                <w:highlight w:val="yellow"/>
                <w:lang w:val="sq-AL"/>
              </w:rPr>
            </w:pPr>
            <w:r w:rsidRPr="001B34B3">
              <w:rPr>
                <w:highlight w:val="yellow"/>
                <w:lang w:val="sq-AL"/>
              </w:rPr>
              <w:t>Video lojërat</w:t>
            </w:r>
          </w:p>
          <w:p w:rsidR="00835637" w:rsidRPr="001B34B3" w:rsidRDefault="00835637">
            <w:pPr>
              <w:rPr>
                <w:highlight w:val="yellow"/>
                <w:lang w:val="sq-AL"/>
              </w:rPr>
            </w:pPr>
            <w:r w:rsidRPr="001B34B3">
              <w:rPr>
                <w:highlight w:val="yellow"/>
                <w:lang w:val="sq-AL"/>
              </w:rPr>
              <w:t xml:space="preserve">Kurset  e gjuhëve </w:t>
            </w:r>
          </w:p>
          <w:p w:rsidR="00835637" w:rsidRPr="001B34B3" w:rsidRDefault="00835637">
            <w:pPr>
              <w:rPr>
                <w:highlight w:val="yellow"/>
                <w:lang w:val="sq-AL"/>
              </w:rPr>
            </w:pPr>
            <w:r w:rsidRPr="001B34B3">
              <w:rPr>
                <w:highlight w:val="yellow"/>
                <w:lang w:val="sq-AL"/>
              </w:rPr>
              <w:t>Kiosqet</w:t>
            </w:r>
          </w:p>
          <w:p w:rsidR="00835637" w:rsidRPr="001B34B3" w:rsidRDefault="00835637">
            <w:pPr>
              <w:rPr>
                <w:highlight w:val="yellow"/>
                <w:lang w:val="sq-AL"/>
              </w:rPr>
            </w:pPr>
            <w:r w:rsidRPr="001B34B3">
              <w:rPr>
                <w:highlight w:val="yellow"/>
                <w:lang w:val="sq-AL"/>
              </w:rPr>
              <w:t>Fotografistët</w:t>
            </w:r>
          </w:p>
          <w:p w:rsidR="00835637" w:rsidRPr="001B34B3" w:rsidRDefault="00835637">
            <w:pPr>
              <w:rPr>
                <w:highlight w:val="yellow"/>
                <w:lang w:val="sq-AL"/>
              </w:rPr>
            </w:pPr>
            <w:r w:rsidRPr="001B34B3">
              <w:rPr>
                <w:highlight w:val="yellow"/>
                <w:lang w:val="sq-AL"/>
              </w:rPr>
              <w:t>Auto  parkingjet</w:t>
            </w:r>
          </w:p>
          <w:p w:rsidR="00835637" w:rsidRPr="001B34B3" w:rsidRDefault="00835637">
            <w:pPr>
              <w:rPr>
                <w:highlight w:val="yellow"/>
                <w:lang w:val="sq-AL"/>
              </w:rPr>
            </w:pPr>
            <w:r w:rsidRPr="001B34B3">
              <w:rPr>
                <w:highlight w:val="yellow"/>
                <w:lang w:val="sq-AL"/>
              </w:rPr>
              <w:t>Auto  larjet</w:t>
            </w:r>
          </w:p>
          <w:p w:rsidR="00835637" w:rsidRPr="001B34B3" w:rsidRDefault="00835637">
            <w:pPr>
              <w:rPr>
                <w:highlight w:val="yellow"/>
                <w:lang w:val="sq-AL"/>
              </w:rPr>
            </w:pPr>
            <w:r w:rsidRPr="001B34B3">
              <w:rPr>
                <w:highlight w:val="yellow"/>
                <w:lang w:val="sq-AL"/>
              </w:rPr>
              <w:t>Rrobaqepëse</w:t>
            </w:r>
          </w:p>
          <w:p w:rsidR="00835637" w:rsidRPr="001B34B3" w:rsidRDefault="00835637">
            <w:pPr>
              <w:rPr>
                <w:highlight w:val="yellow"/>
                <w:lang w:val="sq-AL"/>
              </w:rPr>
            </w:pPr>
            <w:r w:rsidRPr="001B34B3">
              <w:rPr>
                <w:highlight w:val="yellow"/>
                <w:lang w:val="sq-AL"/>
              </w:rPr>
              <w:t>Këmbimoret</w:t>
            </w:r>
          </w:p>
        </w:tc>
        <w:tc>
          <w:tcPr>
            <w:tcW w:w="2276" w:type="dxa"/>
            <w:tcBorders>
              <w:top w:val="double" w:sz="4" w:space="0" w:color="auto"/>
              <w:left w:val="single" w:sz="12" w:space="0" w:color="auto"/>
              <w:bottom w:val="single" w:sz="4" w:space="0" w:color="000000" w:themeColor="text1"/>
              <w:right w:val="single" w:sz="12" w:space="0" w:color="auto"/>
            </w:tcBorders>
          </w:tcPr>
          <w:p w:rsidR="00835637" w:rsidRPr="001B34B3" w:rsidRDefault="00835637">
            <w:pPr>
              <w:rPr>
                <w:highlight w:val="yellow"/>
                <w:lang w:val="sq-AL"/>
              </w:rPr>
            </w:pPr>
            <w:r w:rsidRPr="001B34B3">
              <w:rPr>
                <w:highlight w:val="yellow"/>
                <w:lang w:val="sq-AL"/>
              </w:rPr>
              <w:t>Kompanitë  sigurimeve</w:t>
            </w:r>
          </w:p>
          <w:p w:rsidR="00835637" w:rsidRPr="001B34B3" w:rsidRDefault="00835637">
            <w:pPr>
              <w:rPr>
                <w:highlight w:val="yellow"/>
                <w:lang w:val="sq-AL"/>
              </w:rPr>
            </w:pPr>
            <w:r w:rsidRPr="001B34B3">
              <w:rPr>
                <w:highlight w:val="yellow"/>
                <w:lang w:val="sq-AL"/>
              </w:rPr>
              <w:t>Auto shkollat</w:t>
            </w:r>
          </w:p>
          <w:p w:rsidR="00835637" w:rsidRPr="001B34B3" w:rsidRDefault="00835637">
            <w:pPr>
              <w:rPr>
                <w:highlight w:val="yellow"/>
                <w:lang w:val="sq-AL"/>
              </w:rPr>
            </w:pPr>
            <w:r w:rsidRPr="001B34B3">
              <w:rPr>
                <w:highlight w:val="yellow"/>
                <w:lang w:val="sq-AL"/>
              </w:rPr>
              <w:t>Frizerët</w:t>
            </w:r>
          </w:p>
          <w:p w:rsidR="00835637" w:rsidRPr="001B34B3" w:rsidRDefault="00835637">
            <w:pPr>
              <w:rPr>
                <w:highlight w:val="yellow"/>
                <w:lang w:val="sq-AL"/>
              </w:rPr>
            </w:pPr>
            <w:r w:rsidRPr="001B34B3">
              <w:rPr>
                <w:highlight w:val="yellow"/>
                <w:lang w:val="sq-AL"/>
              </w:rPr>
              <w:t>Mobil  shop</w:t>
            </w:r>
          </w:p>
          <w:p w:rsidR="00835637" w:rsidRPr="001B34B3" w:rsidRDefault="00835637">
            <w:pPr>
              <w:rPr>
                <w:highlight w:val="yellow"/>
                <w:lang w:val="sq-AL"/>
              </w:rPr>
            </w:pPr>
            <w:r w:rsidRPr="001B34B3">
              <w:rPr>
                <w:highlight w:val="yellow"/>
                <w:lang w:val="sq-AL"/>
              </w:rPr>
              <w:t>Kompjuter  shop</w:t>
            </w:r>
          </w:p>
          <w:p w:rsidR="00835637" w:rsidRPr="001B34B3" w:rsidRDefault="00835637">
            <w:pPr>
              <w:rPr>
                <w:highlight w:val="yellow"/>
                <w:lang w:val="sq-AL"/>
              </w:rPr>
            </w:pPr>
            <w:r w:rsidRPr="001B34B3">
              <w:rPr>
                <w:highlight w:val="yellow"/>
                <w:lang w:val="sq-AL"/>
              </w:rPr>
              <w:t>Auto  elektricist</w:t>
            </w:r>
          </w:p>
          <w:p w:rsidR="00835637" w:rsidRPr="001B34B3" w:rsidRDefault="00835637">
            <w:pPr>
              <w:rPr>
                <w:highlight w:val="yellow"/>
                <w:lang w:val="sq-AL"/>
              </w:rPr>
            </w:pPr>
            <w:r w:rsidRPr="001B34B3">
              <w:rPr>
                <w:highlight w:val="yellow"/>
                <w:lang w:val="sq-AL"/>
              </w:rPr>
              <w:t>Auto  mekanik</w:t>
            </w:r>
          </w:p>
          <w:p w:rsidR="00835637" w:rsidRPr="001B34B3" w:rsidRDefault="00835637">
            <w:pPr>
              <w:rPr>
                <w:highlight w:val="yellow"/>
                <w:lang w:val="sq-AL"/>
              </w:rPr>
            </w:pPr>
            <w:r w:rsidRPr="001B34B3">
              <w:rPr>
                <w:highlight w:val="yellow"/>
                <w:lang w:val="sq-AL"/>
              </w:rPr>
              <w:t>Auto  veglat</w:t>
            </w:r>
          </w:p>
          <w:p w:rsidR="00835637" w:rsidRPr="001B34B3" w:rsidRDefault="00835637">
            <w:pPr>
              <w:rPr>
                <w:highlight w:val="yellow"/>
                <w:lang w:val="sq-AL"/>
              </w:rPr>
            </w:pPr>
            <w:r w:rsidRPr="001B34B3">
              <w:rPr>
                <w:highlight w:val="yellow"/>
                <w:lang w:val="sq-AL"/>
              </w:rPr>
              <w:t>Barnatore bujqesore</w:t>
            </w:r>
          </w:p>
          <w:p w:rsidR="00835637" w:rsidRPr="001B34B3" w:rsidRDefault="00835637">
            <w:pPr>
              <w:rPr>
                <w:rFonts w:ascii="Arial" w:hAnsi="Arial" w:cs="Arial"/>
                <w:highlight w:val="yellow"/>
                <w:lang w:val="sq-AL" w:eastAsia="ja-JP"/>
              </w:rPr>
            </w:pPr>
            <w:r w:rsidRPr="001B34B3">
              <w:rPr>
                <w:highlight w:val="yellow"/>
                <w:lang w:val="sq-AL"/>
              </w:rPr>
              <w:t>Auto  pjes</w:t>
            </w:r>
            <w:r w:rsidRPr="001B34B3">
              <w:rPr>
                <w:rFonts w:ascii="Arial" w:hAnsi="Arial" w:cs="Arial"/>
                <w:highlight w:val="yellow"/>
                <w:lang w:val="sq-AL" w:eastAsia="ja-JP"/>
              </w:rPr>
              <w:t>ë</w:t>
            </w:r>
          </w:p>
          <w:p w:rsidR="00835637" w:rsidRPr="001B34B3" w:rsidRDefault="00835637">
            <w:pPr>
              <w:rPr>
                <w:highlight w:val="yellow"/>
                <w:lang w:val="sq-AL"/>
              </w:rPr>
            </w:pPr>
            <w:r w:rsidRPr="001B34B3">
              <w:rPr>
                <w:highlight w:val="yellow"/>
                <w:lang w:val="sq-AL"/>
              </w:rPr>
              <w:t>Librarit</w:t>
            </w:r>
          </w:p>
          <w:p w:rsidR="00835637" w:rsidRPr="001B34B3" w:rsidRDefault="00835637">
            <w:pPr>
              <w:rPr>
                <w:highlight w:val="yellow"/>
                <w:lang w:val="sq-AL"/>
              </w:rPr>
            </w:pPr>
            <w:r w:rsidRPr="001B34B3">
              <w:rPr>
                <w:highlight w:val="yellow"/>
                <w:lang w:val="sq-AL"/>
              </w:rPr>
              <w:t>Elektro  material</w:t>
            </w:r>
          </w:p>
          <w:p w:rsidR="00835637" w:rsidRPr="001B34B3" w:rsidRDefault="00835637">
            <w:pPr>
              <w:rPr>
                <w:highlight w:val="yellow"/>
                <w:lang w:val="sq-AL"/>
              </w:rPr>
            </w:pPr>
            <w:r w:rsidRPr="001B34B3">
              <w:rPr>
                <w:highlight w:val="yellow"/>
                <w:lang w:val="sq-AL"/>
              </w:rPr>
              <w:t>Vullkanizer</w:t>
            </w:r>
          </w:p>
          <w:p w:rsidR="00835637" w:rsidRPr="001B34B3" w:rsidRDefault="00835637">
            <w:pPr>
              <w:rPr>
                <w:highlight w:val="yellow"/>
                <w:lang w:val="sq-AL"/>
              </w:rPr>
            </w:pPr>
            <w:r w:rsidRPr="001B34B3">
              <w:rPr>
                <w:highlight w:val="yellow"/>
                <w:lang w:val="sq-AL"/>
              </w:rPr>
              <w:t>Bastoret</w:t>
            </w:r>
          </w:p>
          <w:p w:rsidR="00835637" w:rsidRPr="001B34B3" w:rsidRDefault="00835637">
            <w:pPr>
              <w:rPr>
                <w:highlight w:val="yellow"/>
                <w:lang w:val="sq-AL"/>
              </w:rPr>
            </w:pPr>
            <w:r w:rsidRPr="001B34B3">
              <w:rPr>
                <w:highlight w:val="yellow"/>
                <w:lang w:val="sq-AL"/>
              </w:rPr>
              <w:t xml:space="preserve">Hekurishtet  </w:t>
            </w:r>
          </w:p>
          <w:p w:rsidR="00835637" w:rsidRPr="001B34B3" w:rsidRDefault="00835637">
            <w:pPr>
              <w:rPr>
                <w:highlight w:val="yellow"/>
                <w:lang w:val="sq-AL"/>
              </w:rPr>
            </w:pPr>
            <w:r w:rsidRPr="001B34B3">
              <w:rPr>
                <w:highlight w:val="yellow"/>
                <w:lang w:val="sq-AL"/>
              </w:rPr>
              <w:t xml:space="preserve">Zdrukthëtaret </w:t>
            </w:r>
          </w:p>
          <w:p w:rsidR="00835637" w:rsidRPr="001B34B3" w:rsidRDefault="00835637">
            <w:pPr>
              <w:rPr>
                <w:highlight w:val="yellow"/>
                <w:lang w:val="sq-AL"/>
              </w:rPr>
            </w:pPr>
            <w:r w:rsidRPr="001B34B3">
              <w:rPr>
                <w:highlight w:val="yellow"/>
                <w:lang w:val="sq-AL"/>
              </w:rPr>
              <w:t>Servis teknikes bardh</w:t>
            </w:r>
          </w:p>
          <w:p w:rsidR="00835637" w:rsidRPr="001B34B3" w:rsidRDefault="00835637">
            <w:pPr>
              <w:rPr>
                <w:highlight w:val="yellow"/>
                <w:lang w:val="sq-AL"/>
              </w:rPr>
            </w:pPr>
            <w:r w:rsidRPr="001B34B3">
              <w:rPr>
                <w:highlight w:val="yellow"/>
                <w:lang w:val="sq-AL"/>
              </w:rPr>
              <w:t>Parkingjet</w:t>
            </w:r>
          </w:p>
          <w:p w:rsidR="00835637" w:rsidRPr="001B34B3" w:rsidRDefault="00835637">
            <w:pPr>
              <w:rPr>
                <w:highlight w:val="yellow"/>
                <w:lang w:val="sq-AL"/>
              </w:rPr>
            </w:pPr>
          </w:p>
          <w:p w:rsidR="00835637" w:rsidRPr="001B34B3" w:rsidRDefault="00835637">
            <w:pPr>
              <w:rPr>
                <w:highlight w:val="yellow"/>
                <w:lang w:val="sq-AL"/>
              </w:rPr>
            </w:pPr>
          </w:p>
        </w:tc>
        <w:tc>
          <w:tcPr>
            <w:tcW w:w="2276" w:type="dxa"/>
            <w:tcBorders>
              <w:top w:val="double" w:sz="4" w:space="0" w:color="auto"/>
              <w:left w:val="single" w:sz="12" w:space="0" w:color="auto"/>
              <w:bottom w:val="single" w:sz="4" w:space="0" w:color="000000" w:themeColor="text1"/>
              <w:right w:val="single" w:sz="12" w:space="0" w:color="auto"/>
            </w:tcBorders>
          </w:tcPr>
          <w:p w:rsidR="00835637" w:rsidRPr="001B34B3" w:rsidRDefault="00835637">
            <w:pPr>
              <w:rPr>
                <w:highlight w:val="yellow"/>
                <w:lang w:val="sq-AL"/>
              </w:rPr>
            </w:pPr>
            <w:r w:rsidRPr="001B34B3">
              <w:rPr>
                <w:highlight w:val="yellow"/>
                <w:lang w:val="sq-AL"/>
              </w:rPr>
              <w:t>Butikët</w:t>
            </w:r>
          </w:p>
          <w:p w:rsidR="00835637" w:rsidRPr="001B34B3" w:rsidRDefault="00835637">
            <w:pPr>
              <w:rPr>
                <w:highlight w:val="yellow"/>
                <w:lang w:val="sq-AL"/>
              </w:rPr>
            </w:pPr>
            <w:r w:rsidRPr="001B34B3">
              <w:rPr>
                <w:highlight w:val="yellow"/>
                <w:lang w:val="sq-AL"/>
              </w:rPr>
              <w:t>Barnatoret</w:t>
            </w:r>
          </w:p>
          <w:p w:rsidR="00835637" w:rsidRPr="001B34B3" w:rsidRDefault="00835637">
            <w:pPr>
              <w:rPr>
                <w:highlight w:val="yellow"/>
                <w:lang w:val="sq-AL"/>
              </w:rPr>
            </w:pPr>
            <w:r w:rsidRPr="001B34B3">
              <w:rPr>
                <w:highlight w:val="yellow"/>
                <w:lang w:val="sq-AL"/>
              </w:rPr>
              <w:t>Dyqanet e këpucëve</w:t>
            </w:r>
          </w:p>
          <w:p w:rsidR="00835637" w:rsidRPr="001B34B3" w:rsidRDefault="00835637">
            <w:pPr>
              <w:rPr>
                <w:highlight w:val="yellow"/>
                <w:lang w:val="sq-AL"/>
              </w:rPr>
            </w:pPr>
            <w:r w:rsidRPr="001B34B3">
              <w:rPr>
                <w:highlight w:val="yellow"/>
                <w:lang w:val="sq-AL"/>
              </w:rPr>
              <w:t>Sanitarit</w:t>
            </w:r>
          </w:p>
          <w:p w:rsidR="00835637" w:rsidRPr="001B34B3" w:rsidRDefault="00835637">
            <w:pPr>
              <w:rPr>
                <w:highlight w:val="yellow"/>
                <w:lang w:val="sq-AL"/>
              </w:rPr>
            </w:pPr>
            <w:r w:rsidRPr="001B34B3">
              <w:rPr>
                <w:highlight w:val="yellow"/>
                <w:lang w:val="sq-AL"/>
              </w:rPr>
              <w:t>Laboratorët</w:t>
            </w:r>
          </w:p>
          <w:p w:rsidR="00835637" w:rsidRPr="001B34B3" w:rsidRDefault="00835637">
            <w:pPr>
              <w:rPr>
                <w:highlight w:val="yellow"/>
                <w:lang w:val="sq-AL"/>
              </w:rPr>
            </w:pPr>
            <w:r w:rsidRPr="001B34B3">
              <w:rPr>
                <w:highlight w:val="yellow"/>
                <w:lang w:val="sq-AL"/>
              </w:rPr>
              <w:t>Mini market</w:t>
            </w:r>
          </w:p>
          <w:p w:rsidR="00835637" w:rsidRPr="001B34B3" w:rsidRDefault="00835637">
            <w:pPr>
              <w:rPr>
                <w:highlight w:val="yellow"/>
                <w:lang w:val="sq-AL"/>
              </w:rPr>
            </w:pPr>
            <w:r w:rsidRPr="001B34B3">
              <w:rPr>
                <w:highlight w:val="yellow"/>
                <w:lang w:val="sq-AL"/>
              </w:rPr>
              <w:t>Dyqanet Tekstil</w:t>
            </w:r>
          </w:p>
          <w:p w:rsidR="00835637" w:rsidRPr="001B34B3" w:rsidRDefault="00835637">
            <w:pPr>
              <w:rPr>
                <w:highlight w:val="yellow"/>
                <w:lang w:val="sq-AL"/>
              </w:rPr>
            </w:pPr>
            <w:r w:rsidRPr="001B34B3">
              <w:rPr>
                <w:highlight w:val="yellow"/>
                <w:lang w:val="sq-AL"/>
              </w:rPr>
              <w:t xml:space="preserve">Sallonet  e perdeve </w:t>
            </w:r>
          </w:p>
          <w:p w:rsidR="00835637" w:rsidRPr="001B34B3" w:rsidRDefault="00835637">
            <w:pPr>
              <w:rPr>
                <w:highlight w:val="yellow"/>
                <w:lang w:val="sq-AL"/>
              </w:rPr>
            </w:pPr>
            <w:r w:rsidRPr="001B34B3">
              <w:rPr>
                <w:highlight w:val="yellow"/>
                <w:lang w:val="sq-AL"/>
              </w:rPr>
              <w:t>Sallone  teknike bardh</w:t>
            </w:r>
          </w:p>
          <w:p w:rsidR="00835637" w:rsidRPr="001B34B3" w:rsidRDefault="00835637">
            <w:pPr>
              <w:rPr>
                <w:highlight w:val="yellow"/>
                <w:lang w:val="sq-AL"/>
              </w:rPr>
            </w:pPr>
            <w:r w:rsidRPr="001B34B3">
              <w:rPr>
                <w:highlight w:val="yellow"/>
                <w:lang w:val="sq-AL"/>
              </w:rPr>
              <w:t>Pllacet ndërtimore</w:t>
            </w:r>
          </w:p>
          <w:p w:rsidR="00835637" w:rsidRPr="001B34B3" w:rsidRDefault="00835637">
            <w:pPr>
              <w:rPr>
                <w:highlight w:val="yellow"/>
                <w:lang w:val="sq-AL"/>
              </w:rPr>
            </w:pPr>
          </w:p>
        </w:tc>
        <w:tc>
          <w:tcPr>
            <w:tcW w:w="1965" w:type="dxa"/>
            <w:tcBorders>
              <w:top w:val="double" w:sz="4" w:space="0" w:color="auto"/>
              <w:left w:val="single" w:sz="12" w:space="0" w:color="auto"/>
              <w:bottom w:val="single" w:sz="4" w:space="0" w:color="000000" w:themeColor="text1"/>
              <w:right w:val="single" w:sz="12" w:space="0" w:color="auto"/>
            </w:tcBorders>
            <w:hideMark/>
          </w:tcPr>
          <w:p w:rsidR="00835637" w:rsidRPr="001B34B3" w:rsidRDefault="00835637">
            <w:pPr>
              <w:rPr>
                <w:highlight w:val="yellow"/>
                <w:lang w:val="sq-AL"/>
              </w:rPr>
            </w:pPr>
            <w:r w:rsidRPr="001B34B3">
              <w:rPr>
                <w:highlight w:val="yellow"/>
                <w:lang w:val="sq-AL"/>
              </w:rPr>
              <w:t>Kafiterit</w:t>
            </w:r>
          </w:p>
          <w:p w:rsidR="00835637" w:rsidRPr="001B34B3" w:rsidRDefault="00835637">
            <w:pPr>
              <w:rPr>
                <w:highlight w:val="yellow"/>
                <w:lang w:val="sq-AL"/>
              </w:rPr>
            </w:pPr>
            <w:r w:rsidRPr="001B34B3">
              <w:rPr>
                <w:highlight w:val="yellow"/>
                <w:lang w:val="sq-AL"/>
              </w:rPr>
              <w:t>Ëmbëltoret</w:t>
            </w:r>
          </w:p>
          <w:p w:rsidR="00835637" w:rsidRPr="001B34B3" w:rsidRDefault="00835637">
            <w:pPr>
              <w:rPr>
                <w:highlight w:val="yellow"/>
                <w:lang w:val="sq-AL"/>
              </w:rPr>
            </w:pPr>
            <w:r w:rsidRPr="001B34B3">
              <w:rPr>
                <w:highlight w:val="yellow"/>
                <w:lang w:val="sq-AL"/>
              </w:rPr>
              <w:t>Qebaptoret</w:t>
            </w:r>
          </w:p>
          <w:p w:rsidR="00835637" w:rsidRPr="001B34B3" w:rsidRDefault="00835637">
            <w:pPr>
              <w:rPr>
                <w:highlight w:val="yellow"/>
                <w:lang w:val="sq-AL"/>
              </w:rPr>
            </w:pPr>
            <w:r w:rsidRPr="001B34B3">
              <w:rPr>
                <w:highlight w:val="yellow"/>
                <w:lang w:val="sq-AL"/>
              </w:rPr>
              <w:t>Byrektoret</w:t>
            </w:r>
          </w:p>
          <w:p w:rsidR="00835637" w:rsidRPr="001B34B3" w:rsidRDefault="00835637">
            <w:pPr>
              <w:rPr>
                <w:highlight w:val="yellow"/>
                <w:lang w:val="sq-AL"/>
              </w:rPr>
            </w:pPr>
            <w:r w:rsidRPr="001B34B3">
              <w:rPr>
                <w:highlight w:val="yellow"/>
                <w:lang w:val="sq-AL"/>
              </w:rPr>
              <w:t>Gjellëtoret</w:t>
            </w:r>
          </w:p>
          <w:p w:rsidR="00835637" w:rsidRPr="001B34B3" w:rsidRDefault="00835637">
            <w:pPr>
              <w:rPr>
                <w:highlight w:val="yellow"/>
                <w:lang w:val="sq-AL"/>
              </w:rPr>
            </w:pPr>
            <w:r w:rsidRPr="001B34B3">
              <w:rPr>
                <w:highlight w:val="yellow"/>
                <w:lang w:val="sq-AL"/>
              </w:rPr>
              <w:t>Piceritë</w:t>
            </w:r>
          </w:p>
          <w:p w:rsidR="00835637" w:rsidRPr="001B34B3" w:rsidRDefault="00835637">
            <w:pPr>
              <w:rPr>
                <w:highlight w:val="yellow"/>
                <w:lang w:val="sq-AL"/>
              </w:rPr>
            </w:pPr>
            <w:r w:rsidRPr="001B34B3">
              <w:rPr>
                <w:highlight w:val="yellow"/>
                <w:lang w:val="sq-AL"/>
              </w:rPr>
              <w:t>Marketet</w:t>
            </w:r>
          </w:p>
          <w:p w:rsidR="00835637" w:rsidRPr="001B34B3" w:rsidRDefault="00835637">
            <w:pPr>
              <w:rPr>
                <w:highlight w:val="yellow"/>
                <w:lang w:val="sq-AL"/>
              </w:rPr>
            </w:pPr>
            <w:r w:rsidRPr="001B34B3">
              <w:rPr>
                <w:highlight w:val="yellow"/>
                <w:lang w:val="sq-AL"/>
              </w:rPr>
              <w:t>Motelet</w:t>
            </w:r>
          </w:p>
          <w:p w:rsidR="00835637" w:rsidRPr="001B34B3" w:rsidRDefault="00835637">
            <w:pPr>
              <w:rPr>
                <w:highlight w:val="yellow"/>
                <w:lang w:val="sq-AL"/>
              </w:rPr>
            </w:pPr>
            <w:r w:rsidRPr="001B34B3">
              <w:rPr>
                <w:highlight w:val="yellow"/>
                <w:lang w:val="sq-AL"/>
              </w:rPr>
              <w:t>Pompë benzinës  (vetëm pompë)</w:t>
            </w:r>
          </w:p>
          <w:p w:rsidR="00835637" w:rsidRPr="001B34B3" w:rsidRDefault="00835637">
            <w:pPr>
              <w:rPr>
                <w:highlight w:val="yellow"/>
                <w:lang w:val="sq-AL"/>
              </w:rPr>
            </w:pPr>
            <w:r w:rsidRPr="001B34B3">
              <w:rPr>
                <w:highlight w:val="yellow"/>
                <w:lang w:val="sq-AL"/>
              </w:rPr>
              <w:t>Sallonet e tepihëve</w:t>
            </w:r>
          </w:p>
          <w:p w:rsidR="00835637" w:rsidRPr="001B34B3" w:rsidRDefault="00835637">
            <w:pPr>
              <w:rPr>
                <w:highlight w:val="yellow"/>
                <w:lang w:val="sq-AL"/>
              </w:rPr>
            </w:pPr>
            <w:r w:rsidRPr="001B34B3">
              <w:rPr>
                <w:highlight w:val="yellow"/>
                <w:lang w:val="sq-AL"/>
              </w:rPr>
              <w:t>Mobilierit</w:t>
            </w:r>
          </w:p>
          <w:p w:rsidR="00835637" w:rsidRPr="001B34B3" w:rsidRDefault="00835637">
            <w:pPr>
              <w:rPr>
                <w:highlight w:val="yellow"/>
                <w:lang w:val="sq-AL"/>
              </w:rPr>
            </w:pPr>
            <w:r w:rsidRPr="001B34B3">
              <w:rPr>
                <w:highlight w:val="yellow"/>
                <w:lang w:val="sq-AL"/>
              </w:rPr>
              <w:t>Kazinotë</w:t>
            </w:r>
          </w:p>
          <w:p w:rsidR="00835637" w:rsidRPr="001B34B3" w:rsidRDefault="00835637">
            <w:pPr>
              <w:rPr>
                <w:highlight w:val="yellow"/>
                <w:lang w:val="sq-AL"/>
              </w:rPr>
            </w:pPr>
            <w:r w:rsidRPr="001B34B3">
              <w:rPr>
                <w:highlight w:val="yellow"/>
                <w:lang w:val="sq-AL"/>
              </w:rPr>
              <w:t>Ordinancat</w:t>
            </w:r>
          </w:p>
          <w:p w:rsidR="00835637" w:rsidRPr="001B34B3" w:rsidRDefault="00835637">
            <w:pPr>
              <w:rPr>
                <w:highlight w:val="yellow"/>
                <w:lang w:val="sq-AL"/>
              </w:rPr>
            </w:pPr>
            <w:r w:rsidRPr="001B34B3">
              <w:rPr>
                <w:highlight w:val="yellow"/>
                <w:lang w:val="sq-AL"/>
              </w:rPr>
              <w:t xml:space="preserve"> Depot e pijeve</w:t>
            </w:r>
          </w:p>
          <w:p w:rsidR="00835637" w:rsidRPr="001B34B3" w:rsidRDefault="00835637">
            <w:pPr>
              <w:rPr>
                <w:highlight w:val="yellow"/>
                <w:lang w:val="sq-AL"/>
              </w:rPr>
            </w:pPr>
            <w:r w:rsidRPr="001B34B3">
              <w:rPr>
                <w:highlight w:val="yellow"/>
                <w:lang w:val="sq-AL"/>
              </w:rPr>
              <w:t>Depot  ushqimore</w:t>
            </w:r>
          </w:p>
        </w:tc>
        <w:tc>
          <w:tcPr>
            <w:tcW w:w="2175" w:type="dxa"/>
            <w:tcBorders>
              <w:top w:val="double" w:sz="4" w:space="0" w:color="auto"/>
              <w:left w:val="single" w:sz="12" w:space="0" w:color="auto"/>
              <w:bottom w:val="single" w:sz="4" w:space="0" w:color="000000" w:themeColor="text1"/>
              <w:right w:val="single" w:sz="12" w:space="0" w:color="auto"/>
            </w:tcBorders>
            <w:hideMark/>
          </w:tcPr>
          <w:p w:rsidR="00835637" w:rsidRPr="001B34B3" w:rsidRDefault="00835637">
            <w:pPr>
              <w:rPr>
                <w:highlight w:val="yellow"/>
                <w:lang w:val="sq-AL"/>
              </w:rPr>
            </w:pPr>
            <w:r w:rsidRPr="001B34B3">
              <w:rPr>
                <w:highlight w:val="yellow"/>
                <w:lang w:val="sq-AL"/>
              </w:rPr>
              <w:t xml:space="preserve">Restorantet </w:t>
            </w:r>
          </w:p>
          <w:p w:rsidR="00835637" w:rsidRPr="001B34B3" w:rsidRDefault="00835637">
            <w:pPr>
              <w:rPr>
                <w:highlight w:val="yellow"/>
                <w:lang w:val="sq-AL"/>
              </w:rPr>
            </w:pPr>
            <w:r w:rsidRPr="001B34B3">
              <w:rPr>
                <w:highlight w:val="yellow"/>
                <w:lang w:val="sq-AL"/>
              </w:rPr>
              <w:t>Hotelet</w:t>
            </w:r>
          </w:p>
          <w:p w:rsidR="00835637" w:rsidRPr="001B34B3" w:rsidRDefault="00835637">
            <w:pPr>
              <w:rPr>
                <w:highlight w:val="yellow"/>
                <w:lang w:val="sq-AL"/>
              </w:rPr>
            </w:pPr>
            <w:r w:rsidRPr="001B34B3">
              <w:rPr>
                <w:highlight w:val="yellow"/>
                <w:lang w:val="sq-AL"/>
              </w:rPr>
              <w:t>Furrat</w:t>
            </w:r>
          </w:p>
          <w:p w:rsidR="00835637" w:rsidRPr="001B34B3" w:rsidRDefault="00835637">
            <w:pPr>
              <w:rPr>
                <w:highlight w:val="yellow"/>
                <w:lang w:val="sq-AL"/>
              </w:rPr>
            </w:pPr>
            <w:r w:rsidRPr="001B34B3">
              <w:rPr>
                <w:highlight w:val="yellow"/>
                <w:lang w:val="sq-AL"/>
              </w:rPr>
              <w:t>Pompa  Benzinës –me objekt përcjellës</w:t>
            </w:r>
          </w:p>
        </w:tc>
      </w:tr>
      <w:tr w:rsidR="00835637" w:rsidRPr="001B34B3" w:rsidTr="00835637">
        <w:trPr>
          <w:trHeight w:val="323"/>
        </w:trPr>
        <w:tc>
          <w:tcPr>
            <w:tcW w:w="10804" w:type="dxa"/>
            <w:gridSpan w:val="5"/>
            <w:tcBorders>
              <w:top w:val="single" w:sz="4" w:space="0" w:color="000000" w:themeColor="text1"/>
              <w:left w:val="single" w:sz="12" w:space="0" w:color="auto"/>
              <w:bottom w:val="single" w:sz="4" w:space="0" w:color="000000" w:themeColor="text1"/>
              <w:right w:val="single" w:sz="12" w:space="0" w:color="auto"/>
            </w:tcBorders>
            <w:hideMark/>
          </w:tcPr>
          <w:p w:rsidR="00835637" w:rsidRPr="001B34B3" w:rsidRDefault="00835637">
            <w:pPr>
              <w:jc w:val="center"/>
              <w:rPr>
                <w:highlight w:val="yellow"/>
                <w:lang w:val="sq-AL"/>
              </w:rPr>
            </w:pPr>
            <w:r w:rsidRPr="001B34B3">
              <w:rPr>
                <w:highlight w:val="yellow"/>
                <w:lang w:val="sq-AL"/>
              </w:rPr>
              <w:t>Çmimet   sipas  zbrazjeve</w:t>
            </w:r>
          </w:p>
        </w:tc>
      </w:tr>
      <w:tr w:rsidR="00835637" w:rsidRPr="001B34B3" w:rsidTr="00835637">
        <w:trPr>
          <w:trHeight w:val="323"/>
        </w:trPr>
        <w:tc>
          <w:tcPr>
            <w:tcW w:w="2112" w:type="dxa"/>
            <w:tcBorders>
              <w:top w:val="single" w:sz="4" w:space="0" w:color="000000" w:themeColor="text1"/>
              <w:left w:val="single" w:sz="12" w:space="0" w:color="auto"/>
              <w:bottom w:val="single" w:sz="4" w:space="0" w:color="000000" w:themeColor="text1"/>
              <w:right w:val="single" w:sz="12" w:space="0" w:color="auto"/>
            </w:tcBorders>
            <w:hideMark/>
          </w:tcPr>
          <w:p w:rsidR="00835637" w:rsidRPr="001B34B3" w:rsidRDefault="00F11A40">
            <w:pPr>
              <w:rPr>
                <w:highlight w:val="yellow"/>
                <w:lang w:val="sq-AL"/>
              </w:rPr>
            </w:pPr>
            <w:r>
              <w:rPr>
                <w:highlight w:val="yellow"/>
                <w:lang w:val="sq-AL"/>
              </w:rPr>
              <w:t>Vëllimi  i</w:t>
            </w:r>
            <w:r w:rsidR="00835637" w:rsidRPr="001B34B3">
              <w:rPr>
                <w:highlight w:val="yellow"/>
                <w:lang w:val="sq-AL"/>
              </w:rPr>
              <w:t xml:space="preserve"> Kontinerit</w:t>
            </w:r>
          </w:p>
        </w:tc>
        <w:tc>
          <w:tcPr>
            <w:tcW w:w="2276" w:type="dxa"/>
            <w:tcBorders>
              <w:top w:val="single" w:sz="4" w:space="0" w:color="000000" w:themeColor="text1"/>
              <w:left w:val="single" w:sz="12" w:space="0" w:color="auto"/>
              <w:bottom w:val="single" w:sz="4" w:space="0" w:color="000000" w:themeColor="text1"/>
              <w:right w:val="single" w:sz="12" w:space="0" w:color="auto"/>
            </w:tcBorders>
            <w:hideMark/>
          </w:tcPr>
          <w:p w:rsidR="00835637" w:rsidRPr="001B34B3" w:rsidRDefault="00835637">
            <w:pPr>
              <w:rPr>
                <w:highlight w:val="yellow"/>
                <w:lang w:val="sq-AL"/>
              </w:rPr>
            </w:pPr>
            <w:r w:rsidRPr="001B34B3">
              <w:rPr>
                <w:highlight w:val="yellow"/>
                <w:lang w:val="sq-AL"/>
              </w:rPr>
              <w:t>1.1 m</w:t>
            </w:r>
            <w:r w:rsidRPr="001B34B3">
              <w:rPr>
                <w:highlight w:val="yellow"/>
                <w:vertAlign w:val="superscript"/>
                <w:lang w:val="sq-AL"/>
              </w:rPr>
              <w:t>3</w:t>
            </w:r>
          </w:p>
        </w:tc>
        <w:tc>
          <w:tcPr>
            <w:tcW w:w="2276" w:type="dxa"/>
            <w:tcBorders>
              <w:top w:val="single" w:sz="4" w:space="0" w:color="000000" w:themeColor="text1"/>
              <w:left w:val="single" w:sz="12" w:space="0" w:color="auto"/>
              <w:bottom w:val="single" w:sz="4" w:space="0" w:color="000000" w:themeColor="text1"/>
              <w:right w:val="single" w:sz="12" w:space="0" w:color="auto"/>
            </w:tcBorders>
            <w:hideMark/>
          </w:tcPr>
          <w:p w:rsidR="00835637" w:rsidRPr="001B34B3" w:rsidRDefault="00835637">
            <w:pPr>
              <w:rPr>
                <w:highlight w:val="yellow"/>
                <w:lang w:val="sq-AL"/>
              </w:rPr>
            </w:pPr>
            <w:r w:rsidRPr="001B34B3">
              <w:rPr>
                <w:highlight w:val="yellow"/>
                <w:lang w:val="sq-AL"/>
              </w:rPr>
              <w:t>5.0 m</w:t>
            </w:r>
            <w:r w:rsidRPr="001B34B3">
              <w:rPr>
                <w:highlight w:val="yellow"/>
                <w:vertAlign w:val="superscript"/>
                <w:lang w:val="sq-AL"/>
              </w:rPr>
              <w:t>3</w:t>
            </w:r>
          </w:p>
        </w:tc>
        <w:tc>
          <w:tcPr>
            <w:tcW w:w="1965" w:type="dxa"/>
            <w:tcBorders>
              <w:top w:val="single" w:sz="4" w:space="0" w:color="000000" w:themeColor="text1"/>
              <w:left w:val="single" w:sz="12" w:space="0" w:color="auto"/>
              <w:bottom w:val="single" w:sz="4" w:space="0" w:color="000000" w:themeColor="text1"/>
              <w:right w:val="single" w:sz="12" w:space="0" w:color="auto"/>
            </w:tcBorders>
            <w:hideMark/>
          </w:tcPr>
          <w:p w:rsidR="00835637" w:rsidRPr="001B34B3" w:rsidRDefault="00835637">
            <w:pPr>
              <w:rPr>
                <w:highlight w:val="yellow"/>
                <w:lang w:val="sq-AL"/>
              </w:rPr>
            </w:pPr>
            <w:r w:rsidRPr="001B34B3">
              <w:rPr>
                <w:highlight w:val="yellow"/>
                <w:lang w:val="sq-AL"/>
              </w:rPr>
              <w:t>7.0  m</w:t>
            </w:r>
            <w:r w:rsidRPr="001B34B3">
              <w:rPr>
                <w:highlight w:val="yellow"/>
                <w:vertAlign w:val="superscript"/>
                <w:lang w:val="sq-AL"/>
              </w:rPr>
              <w:t>3</w:t>
            </w:r>
          </w:p>
        </w:tc>
        <w:tc>
          <w:tcPr>
            <w:tcW w:w="2175" w:type="dxa"/>
            <w:tcBorders>
              <w:top w:val="single" w:sz="4" w:space="0" w:color="000000" w:themeColor="text1"/>
              <w:left w:val="single" w:sz="12" w:space="0" w:color="auto"/>
              <w:bottom w:val="single" w:sz="4" w:space="0" w:color="000000" w:themeColor="text1"/>
              <w:right w:val="single" w:sz="12" w:space="0" w:color="auto"/>
            </w:tcBorders>
          </w:tcPr>
          <w:p w:rsidR="00835637" w:rsidRPr="001B34B3" w:rsidRDefault="00835637">
            <w:pPr>
              <w:rPr>
                <w:highlight w:val="yellow"/>
                <w:lang w:val="sq-AL"/>
              </w:rPr>
            </w:pPr>
          </w:p>
        </w:tc>
      </w:tr>
      <w:tr w:rsidR="00835637" w:rsidRPr="001B34B3" w:rsidTr="00835637">
        <w:trPr>
          <w:trHeight w:val="323"/>
        </w:trPr>
        <w:tc>
          <w:tcPr>
            <w:tcW w:w="2112" w:type="dxa"/>
            <w:tcBorders>
              <w:top w:val="single" w:sz="4" w:space="0" w:color="000000" w:themeColor="text1"/>
              <w:left w:val="single" w:sz="12" w:space="0" w:color="auto"/>
              <w:bottom w:val="double" w:sz="12" w:space="0" w:color="auto"/>
              <w:right w:val="single" w:sz="12" w:space="0" w:color="auto"/>
            </w:tcBorders>
            <w:hideMark/>
          </w:tcPr>
          <w:p w:rsidR="00835637" w:rsidRPr="001B34B3" w:rsidRDefault="00835637">
            <w:pPr>
              <w:rPr>
                <w:highlight w:val="yellow"/>
                <w:lang w:val="sq-AL"/>
              </w:rPr>
            </w:pPr>
            <w:r w:rsidRPr="001B34B3">
              <w:rPr>
                <w:highlight w:val="yellow"/>
                <w:lang w:val="sq-AL"/>
              </w:rPr>
              <w:t>Tarifa (Euro/zbrazje)</w:t>
            </w:r>
          </w:p>
        </w:tc>
        <w:tc>
          <w:tcPr>
            <w:tcW w:w="2276" w:type="dxa"/>
            <w:tcBorders>
              <w:top w:val="single" w:sz="4" w:space="0" w:color="000000" w:themeColor="text1"/>
              <w:left w:val="single" w:sz="12" w:space="0" w:color="auto"/>
              <w:bottom w:val="double" w:sz="12" w:space="0" w:color="auto"/>
              <w:right w:val="single" w:sz="12" w:space="0" w:color="auto"/>
            </w:tcBorders>
            <w:hideMark/>
          </w:tcPr>
          <w:p w:rsidR="00835637" w:rsidRPr="001B34B3" w:rsidRDefault="00835637">
            <w:pPr>
              <w:rPr>
                <w:highlight w:val="yellow"/>
                <w:lang w:val="sq-AL"/>
              </w:rPr>
            </w:pPr>
            <w:r w:rsidRPr="001B34B3">
              <w:rPr>
                <w:highlight w:val="yellow"/>
                <w:lang w:val="sq-AL"/>
              </w:rPr>
              <w:t>11.30 euro</w:t>
            </w:r>
          </w:p>
        </w:tc>
        <w:tc>
          <w:tcPr>
            <w:tcW w:w="2276" w:type="dxa"/>
            <w:tcBorders>
              <w:top w:val="single" w:sz="4" w:space="0" w:color="000000" w:themeColor="text1"/>
              <w:left w:val="single" w:sz="12" w:space="0" w:color="auto"/>
              <w:bottom w:val="double" w:sz="12" w:space="0" w:color="auto"/>
              <w:right w:val="single" w:sz="12" w:space="0" w:color="auto"/>
            </w:tcBorders>
            <w:hideMark/>
          </w:tcPr>
          <w:p w:rsidR="00835637" w:rsidRPr="001B34B3" w:rsidRDefault="00835637">
            <w:pPr>
              <w:rPr>
                <w:highlight w:val="yellow"/>
                <w:lang w:val="sq-AL"/>
              </w:rPr>
            </w:pPr>
            <w:r w:rsidRPr="001B34B3">
              <w:rPr>
                <w:highlight w:val="yellow"/>
                <w:lang w:val="sq-AL"/>
              </w:rPr>
              <w:t>Nuk ka të tillë</w:t>
            </w:r>
          </w:p>
        </w:tc>
        <w:tc>
          <w:tcPr>
            <w:tcW w:w="1965" w:type="dxa"/>
            <w:tcBorders>
              <w:top w:val="single" w:sz="4" w:space="0" w:color="000000" w:themeColor="text1"/>
              <w:left w:val="single" w:sz="12" w:space="0" w:color="auto"/>
              <w:bottom w:val="double" w:sz="12" w:space="0" w:color="auto"/>
              <w:right w:val="single" w:sz="12" w:space="0" w:color="auto"/>
            </w:tcBorders>
            <w:hideMark/>
          </w:tcPr>
          <w:p w:rsidR="00835637" w:rsidRPr="001B34B3" w:rsidRDefault="00835637" w:rsidP="00835637">
            <w:pPr>
              <w:pStyle w:val="ListParagraph"/>
              <w:numPr>
                <w:ilvl w:val="0"/>
                <w:numId w:val="7"/>
              </w:numPr>
              <w:rPr>
                <w:highlight w:val="yellow"/>
                <w:lang w:val="sq-AL"/>
              </w:rPr>
            </w:pPr>
            <w:r w:rsidRPr="001B34B3">
              <w:rPr>
                <w:highlight w:val="yellow"/>
                <w:lang w:val="sq-AL"/>
              </w:rPr>
              <w:t>euro</w:t>
            </w:r>
          </w:p>
        </w:tc>
        <w:tc>
          <w:tcPr>
            <w:tcW w:w="2175" w:type="dxa"/>
            <w:tcBorders>
              <w:top w:val="single" w:sz="4" w:space="0" w:color="000000" w:themeColor="text1"/>
              <w:left w:val="single" w:sz="12" w:space="0" w:color="auto"/>
              <w:bottom w:val="double" w:sz="12" w:space="0" w:color="auto"/>
              <w:right w:val="single" w:sz="12" w:space="0" w:color="auto"/>
            </w:tcBorders>
          </w:tcPr>
          <w:p w:rsidR="00835637" w:rsidRPr="001B34B3" w:rsidRDefault="00835637">
            <w:pPr>
              <w:rPr>
                <w:highlight w:val="yellow"/>
                <w:lang w:val="sq-AL"/>
              </w:rPr>
            </w:pPr>
          </w:p>
        </w:tc>
      </w:tr>
    </w:tbl>
    <w:p w:rsidR="0077380A" w:rsidRDefault="0077380A" w:rsidP="0077380A">
      <w:pPr>
        <w:spacing w:after="0"/>
        <w:rPr>
          <w:rFonts w:ascii="Arial" w:hAnsi="Arial" w:cs="Arial"/>
          <w:highlight w:val="yellow"/>
          <w:lang w:val="sq-AL" w:eastAsia="ja-JP"/>
        </w:rPr>
      </w:pPr>
      <w:bookmarkStart w:id="0" w:name="_GoBack"/>
      <w:bookmarkEnd w:id="0"/>
    </w:p>
    <w:p w:rsidR="0077380A" w:rsidRDefault="0077380A" w:rsidP="0077380A">
      <w:pPr>
        <w:spacing w:after="0"/>
        <w:rPr>
          <w:rFonts w:ascii="Arial" w:hAnsi="Arial" w:cs="Arial"/>
          <w:highlight w:val="yellow"/>
          <w:lang w:val="sq-AL" w:eastAsia="ja-JP"/>
        </w:rPr>
      </w:pPr>
    </w:p>
    <w:p w:rsidR="00835637" w:rsidRDefault="00835637" w:rsidP="0077380A">
      <w:pPr>
        <w:spacing w:after="0"/>
        <w:rPr>
          <w:rFonts w:ascii="Arial" w:hAnsi="Arial" w:cs="Arial"/>
          <w:highlight w:val="yellow"/>
          <w:lang w:val="sq-AL" w:eastAsia="ja-JP"/>
        </w:rPr>
      </w:pPr>
      <w:r w:rsidRPr="001B34B3">
        <w:rPr>
          <w:rFonts w:ascii="Arial" w:hAnsi="Arial" w:cs="Arial"/>
          <w:highlight w:val="yellow"/>
          <w:lang w:val="sq-AL" w:eastAsia="ja-JP"/>
        </w:rPr>
        <w:t>Vërejtje:  kontinieri  1.1 m</w:t>
      </w:r>
      <w:r w:rsidRPr="001B34B3">
        <w:rPr>
          <w:rFonts w:ascii="Arial" w:hAnsi="Arial" w:cs="Arial"/>
          <w:highlight w:val="yellow"/>
          <w:vertAlign w:val="superscript"/>
          <w:lang w:val="sq-AL" w:eastAsia="ja-JP"/>
        </w:rPr>
        <w:t xml:space="preserve">3 </w:t>
      </w:r>
      <w:r w:rsidRPr="001B34B3">
        <w:rPr>
          <w:rFonts w:ascii="Arial" w:hAnsi="Arial" w:cs="Arial"/>
          <w:highlight w:val="yellow"/>
          <w:lang w:val="sq-AL" w:eastAsia="ja-JP"/>
        </w:rPr>
        <w:t xml:space="preserve"> x 60.00 euro për një  zbrazje  është për  mishtore dhe  xhampresa.</w:t>
      </w:r>
    </w:p>
    <w:p w:rsidR="0077380A" w:rsidRPr="001B34B3" w:rsidRDefault="0077380A" w:rsidP="0077380A">
      <w:pPr>
        <w:spacing w:after="0"/>
        <w:rPr>
          <w:rFonts w:ascii="Arial" w:hAnsi="Arial" w:cs="Arial"/>
          <w:highlight w:val="yellow"/>
          <w:lang w:val="sq-AL" w:eastAsia="ja-JP"/>
        </w:rPr>
      </w:pPr>
    </w:p>
    <w:p w:rsidR="00835637" w:rsidRPr="001B34B3" w:rsidRDefault="00835637" w:rsidP="0077380A">
      <w:pPr>
        <w:pStyle w:val="ListParagraph"/>
        <w:numPr>
          <w:ilvl w:val="0"/>
          <w:numId w:val="8"/>
        </w:numPr>
        <w:spacing w:after="0"/>
        <w:rPr>
          <w:rFonts w:ascii="Arial" w:hAnsi="Arial" w:cs="Arial"/>
          <w:b/>
          <w:sz w:val="28"/>
          <w:szCs w:val="28"/>
          <w:highlight w:val="yellow"/>
          <w:lang w:val="sq-AL" w:eastAsia="ja-JP"/>
        </w:rPr>
      </w:pPr>
      <w:r w:rsidRPr="001B34B3">
        <w:rPr>
          <w:rFonts w:ascii="Arial" w:hAnsi="Arial" w:cs="Arial"/>
          <w:b/>
          <w:sz w:val="28"/>
          <w:szCs w:val="28"/>
          <w:highlight w:val="yellow"/>
          <w:lang w:val="sq-AL" w:eastAsia="ja-JP"/>
        </w:rPr>
        <w:t>Kategoria  e  konsumatorëve  Institucional.</w:t>
      </w:r>
    </w:p>
    <w:tbl>
      <w:tblPr>
        <w:tblStyle w:val="TableGrid"/>
        <w:tblpPr w:leftFromText="180" w:rightFromText="180" w:vertAnchor="text" w:horzAnchor="margin" w:tblpXSpec="center" w:tblpY="107"/>
        <w:tblW w:w="10380" w:type="dxa"/>
        <w:tblLook w:val="04A0" w:firstRow="1" w:lastRow="0" w:firstColumn="1" w:lastColumn="0" w:noHBand="0" w:noVBand="1"/>
      </w:tblPr>
      <w:tblGrid>
        <w:gridCol w:w="2707"/>
        <w:gridCol w:w="451"/>
        <w:gridCol w:w="1625"/>
        <w:gridCol w:w="77"/>
        <w:gridCol w:w="2450"/>
        <w:gridCol w:w="178"/>
        <w:gridCol w:w="2892"/>
      </w:tblGrid>
      <w:tr w:rsidR="00835637" w:rsidRPr="001B34B3" w:rsidTr="00835637">
        <w:trPr>
          <w:trHeight w:val="597"/>
        </w:trPr>
        <w:tc>
          <w:tcPr>
            <w:tcW w:w="2707" w:type="dxa"/>
            <w:tcBorders>
              <w:top w:val="single" w:sz="12" w:space="0" w:color="auto"/>
              <w:left w:val="single" w:sz="12" w:space="0" w:color="auto"/>
              <w:bottom w:val="double" w:sz="12" w:space="0" w:color="auto"/>
              <w:right w:val="single" w:sz="12" w:space="0" w:color="auto"/>
            </w:tcBorders>
            <w:hideMark/>
          </w:tcPr>
          <w:p w:rsidR="00835637" w:rsidRPr="001B34B3" w:rsidRDefault="00835637">
            <w:pPr>
              <w:jc w:val="center"/>
              <w:rPr>
                <w:rFonts w:ascii="Arial" w:hAnsi="Arial" w:cs="Arial"/>
                <w:b/>
                <w:highlight w:val="yellow"/>
                <w:lang w:val="sq-AL" w:eastAsia="ja-JP"/>
              </w:rPr>
            </w:pPr>
            <w:r w:rsidRPr="001B34B3">
              <w:rPr>
                <w:rFonts w:ascii="Arial" w:hAnsi="Arial" w:cs="Arial"/>
                <w:b/>
                <w:highlight w:val="yellow"/>
                <w:lang w:val="sq-AL" w:eastAsia="ja-JP"/>
              </w:rPr>
              <w:t>Tarifa mujore</w:t>
            </w:r>
          </w:p>
          <w:p w:rsidR="00835637" w:rsidRPr="001B34B3" w:rsidRDefault="00835637">
            <w:pPr>
              <w:jc w:val="center"/>
              <w:rPr>
                <w:rFonts w:ascii="Arial" w:hAnsi="Arial" w:cs="Arial"/>
                <w:b/>
                <w:highlight w:val="yellow"/>
                <w:lang w:val="sq-AL" w:eastAsia="ja-JP"/>
              </w:rPr>
            </w:pPr>
            <w:r w:rsidRPr="001B34B3">
              <w:rPr>
                <w:rFonts w:ascii="Arial" w:hAnsi="Arial" w:cs="Arial"/>
                <w:b/>
                <w:highlight w:val="yellow"/>
                <w:lang w:val="sq-AL" w:eastAsia="ja-JP"/>
              </w:rPr>
              <w:t xml:space="preserve"> 5.20 euro</w:t>
            </w:r>
          </w:p>
        </w:tc>
        <w:tc>
          <w:tcPr>
            <w:tcW w:w="2076" w:type="dxa"/>
            <w:gridSpan w:val="2"/>
            <w:tcBorders>
              <w:top w:val="single" w:sz="12" w:space="0" w:color="auto"/>
              <w:left w:val="single" w:sz="12" w:space="0" w:color="auto"/>
              <w:bottom w:val="double" w:sz="12" w:space="0" w:color="auto"/>
              <w:right w:val="single" w:sz="12" w:space="0" w:color="auto"/>
            </w:tcBorders>
            <w:hideMark/>
          </w:tcPr>
          <w:p w:rsidR="00835637" w:rsidRPr="001B34B3" w:rsidRDefault="00835637">
            <w:pPr>
              <w:jc w:val="center"/>
              <w:rPr>
                <w:rFonts w:ascii="Arial" w:hAnsi="Arial" w:cs="Arial"/>
                <w:b/>
                <w:highlight w:val="yellow"/>
                <w:lang w:val="sq-AL" w:eastAsia="ja-JP"/>
              </w:rPr>
            </w:pPr>
            <w:r w:rsidRPr="001B34B3">
              <w:rPr>
                <w:rFonts w:ascii="Arial" w:hAnsi="Arial" w:cs="Arial"/>
                <w:b/>
                <w:highlight w:val="yellow"/>
                <w:lang w:val="sq-AL" w:eastAsia="ja-JP"/>
              </w:rPr>
              <w:t>Tarifa mujore</w:t>
            </w:r>
          </w:p>
          <w:p w:rsidR="00835637" w:rsidRPr="001B34B3" w:rsidRDefault="00835637">
            <w:pPr>
              <w:jc w:val="center"/>
              <w:rPr>
                <w:rFonts w:ascii="Arial" w:hAnsi="Arial" w:cs="Arial"/>
                <w:b/>
                <w:highlight w:val="yellow"/>
                <w:lang w:val="sq-AL" w:eastAsia="ja-JP"/>
              </w:rPr>
            </w:pPr>
            <w:r w:rsidRPr="001B34B3">
              <w:rPr>
                <w:rFonts w:ascii="Arial" w:hAnsi="Arial" w:cs="Arial"/>
                <w:b/>
                <w:highlight w:val="yellow"/>
                <w:lang w:val="sq-AL" w:eastAsia="ja-JP"/>
              </w:rPr>
              <w:t>12.15 euro</w:t>
            </w:r>
          </w:p>
        </w:tc>
        <w:tc>
          <w:tcPr>
            <w:tcW w:w="2527" w:type="dxa"/>
            <w:gridSpan w:val="2"/>
            <w:tcBorders>
              <w:top w:val="single" w:sz="12" w:space="0" w:color="auto"/>
              <w:left w:val="single" w:sz="12" w:space="0" w:color="auto"/>
              <w:bottom w:val="double" w:sz="12" w:space="0" w:color="auto"/>
              <w:right w:val="single" w:sz="12" w:space="0" w:color="auto"/>
            </w:tcBorders>
            <w:hideMark/>
          </w:tcPr>
          <w:p w:rsidR="00835637" w:rsidRPr="001B34B3" w:rsidRDefault="00835637">
            <w:pPr>
              <w:jc w:val="center"/>
              <w:rPr>
                <w:rFonts w:ascii="Arial" w:hAnsi="Arial" w:cs="Arial"/>
                <w:b/>
                <w:highlight w:val="yellow"/>
                <w:lang w:val="sq-AL" w:eastAsia="ja-JP"/>
              </w:rPr>
            </w:pPr>
            <w:r w:rsidRPr="001B34B3">
              <w:rPr>
                <w:rFonts w:ascii="Arial" w:hAnsi="Arial" w:cs="Arial"/>
                <w:b/>
                <w:highlight w:val="yellow"/>
                <w:lang w:val="sq-AL" w:eastAsia="ja-JP"/>
              </w:rPr>
              <w:t>Tarifa mujore</w:t>
            </w:r>
          </w:p>
          <w:p w:rsidR="00835637" w:rsidRPr="001B34B3" w:rsidRDefault="00835637">
            <w:pPr>
              <w:jc w:val="center"/>
              <w:rPr>
                <w:rFonts w:ascii="Arial" w:hAnsi="Arial" w:cs="Arial"/>
                <w:b/>
                <w:highlight w:val="yellow"/>
                <w:lang w:val="sq-AL" w:eastAsia="ja-JP"/>
              </w:rPr>
            </w:pPr>
            <w:r w:rsidRPr="001B34B3">
              <w:rPr>
                <w:rFonts w:ascii="Arial" w:hAnsi="Arial" w:cs="Arial"/>
                <w:b/>
                <w:highlight w:val="yellow"/>
                <w:lang w:val="sq-AL" w:eastAsia="ja-JP"/>
              </w:rPr>
              <w:t>21.46 euro</w:t>
            </w:r>
          </w:p>
        </w:tc>
        <w:tc>
          <w:tcPr>
            <w:tcW w:w="3070" w:type="dxa"/>
            <w:gridSpan w:val="2"/>
            <w:tcBorders>
              <w:top w:val="single" w:sz="12" w:space="0" w:color="auto"/>
              <w:left w:val="single" w:sz="12" w:space="0" w:color="auto"/>
              <w:bottom w:val="double" w:sz="12" w:space="0" w:color="auto"/>
              <w:right w:val="single" w:sz="12" w:space="0" w:color="auto"/>
            </w:tcBorders>
            <w:hideMark/>
          </w:tcPr>
          <w:p w:rsidR="00835637" w:rsidRPr="001B34B3" w:rsidRDefault="00835637">
            <w:pPr>
              <w:jc w:val="center"/>
              <w:rPr>
                <w:rFonts w:ascii="Arial" w:hAnsi="Arial" w:cs="Arial"/>
                <w:b/>
                <w:highlight w:val="yellow"/>
                <w:lang w:val="sq-AL" w:eastAsia="ja-JP"/>
              </w:rPr>
            </w:pPr>
            <w:r w:rsidRPr="001B34B3">
              <w:rPr>
                <w:rFonts w:ascii="Arial" w:hAnsi="Arial" w:cs="Arial"/>
                <w:b/>
                <w:highlight w:val="yellow"/>
                <w:lang w:val="sq-AL" w:eastAsia="ja-JP"/>
              </w:rPr>
              <w:t>Tarifat mujore  1 kontenier 1.1 m</w:t>
            </w:r>
            <w:r w:rsidRPr="001B34B3">
              <w:rPr>
                <w:rFonts w:ascii="Arial" w:hAnsi="Arial" w:cs="Arial"/>
                <w:b/>
                <w:highlight w:val="yellow"/>
                <w:vertAlign w:val="superscript"/>
                <w:lang w:val="sq-AL" w:eastAsia="ja-JP"/>
              </w:rPr>
              <w:t>3</w:t>
            </w:r>
            <w:r w:rsidRPr="001B34B3">
              <w:rPr>
                <w:rFonts w:ascii="Arial" w:hAnsi="Arial" w:cs="Arial"/>
                <w:b/>
                <w:highlight w:val="yellow"/>
                <w:lang w:val="sq-AL" w:eastAsia="ja-JP"/>
              </w:rPr>
              <w:t xml:space="preserve">   (45.00 euro )</w:t>
            </w:r>
          </w:p>
        </w:tc>
      </w:tr>
      <w:tr w:rsidR="00835637" w:rsidRPr="001B34B3" w:rsidTr="00835637">
        <w:trPr>
          <w:trHeight w:val="2372"/>
        </w:trPr>
        <w:tc>
          <w:tcPr>
            <w:tcW w:w="2707" w:type="dxa"/>
            <w:tcBorders>
              <w:top w:val="double" w:sz="12" w:space="0" w:color="auto"/>
              <w:left w:val="single" w:sz="12" w:space="0" w:color="auto"/>
              <w:bottom w:val="single" w:sz="4" w:space="0" w:color="000000" w:themeColor="text1"/>
              <w:right w:val="single" w:sz="12" w:space="0" w:color="auto"/>
            </w:tcBorders>
            <w:hideMark/>
          </w:tcPr>
          <w:p w:rsidR="00835637" w:rsidRPr="001B34B3" w:rsidRDefault="00835637">
            <w:pPr>
              <w:tabs>
                <w:tab w:val="right" w:pos="3132"/>
              </w:tabs>
              <w:rPr>
                <w:rFonts w:ascii="Arial" w:hAnsi="Arial" w:cs="Arial"/>
                <w:highlight w:val="yellow"/>
                <w:lang w:val="sq-AL" w:eastAsia="ja-JP"/>
              </w:rPr>
            </w:pPr>
            <w:r w:rsidRPr="001B34B3">
              <w:rPr>
                <w:rFonts w:ascii="Arial" w:hAnsi="Arial" w:cs="Arial"/>
                <w:highlight w:val="yellow"/>
                <w:lang w:val="sq-AL" w:eastAsia="ja-JP"/>
              </w:rPr>
              <w:t>Zyre  e partive Politike,</w:t>
            </w:r>
            <w:r w:rsidRPr="001B34B3">
              <w:rPr>
                <w:rFonts w:ascii="Arial" w:hAnsi="Arial" w:cs="Arial"/>
                <w:highlight w:val="yellow"/>
                <w:lang w:val="sq-AL" w:eastAsia="ja-JP"/>
              </w:rPr>
              <w:tab/>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Përfaqësitë  të  shoqatave,</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Objekte  fetare</w:t>
            </w:r>
          </w:p>
        </w:tc>
        <w:tc>
          <w:tcPr>
            <w:tcW w:w="2076" w:type="dxa"/>
            <w:gridSpan w:val="2"/>
            <w:tcBorders>
              <w:top w:val="double" w:sz="12" w:space="0" w:color="auto"/>
              <w:left w:val="single" w:sz="12" w:space="0" w:color="auto"/>
              <w:bottom w:val="single" w:sz="4" w:space="0" w:color="000000" w:themeColor="text1"/>
              <w:right w:val="single" w:sz="12" w:space="0" w:color="auto"/>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Teatër</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Galeri  e  arteve</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Biblioteka</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 xml:space="preserve">Çerdhe  </w:t>
            </w:r>
          </w:p>
        </w:tc>
        <w:tc>
          <w:tcPr>
            <w:tcW w:w="2527" w:type="dxa"/>
            <w:gridSpan w:val="2"/>
            <w:tcBorders>
              <w:top w:val="double" w:sz="12" w:space="0" w:color="auto"/>
              <w:left w:val="single" w:sz="12" w:space="0" w:color="auto"/>
              <w:bottom w:val="single" w:sz="4" w:space="0" w:color="000000" w:themeColor="text1"/>
              <w:right w:val="single" w:sz="12" w:space="0" w:color="auto"/>
            </w:tcBorders>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Bankat</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Mikro financat</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Institucionet Financiar</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Zyre  postare</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Keds</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Kost</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Hidroregjioni</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Të  ngjashme</w:t>
            </w:r>
          </w:p>
          <w:p w:rsidR="00835637" w:rsidRPr="001B34B3" w:rsidRDefault="00835637">
            <w:pPr>
              <w:rPr>
                <w:rFonts w:ascii="Arial" w:hAnsi="Arial" w:cs="Arial"/>
                <w:highlight w:val="yellow"/>
                <w:lang w:val="sq-AL" w:eastAsia="ja-JP"/>
              </w:rPr>
            </w:pPr>
          </w:p>
        </w:tc>
        <w:tc>
          <w:tcPr>
            <w:tcW w:w="3070" w:type="dxa"/>
            <w:gridSpan w:val="2"/>
            <w:tcBorders>
              <w:top w:val="double" w:sz="12" w:space="0" w:color="auto"/>
              <w:left w:val="single" w:sz="12" w:space="0" w:color="auto"/>
              <w:bottom w:val="single" w:sz="4" w:space="0" w:color="000000" w:themeColor="text1"/>
              <w:right w:val="single" w:sz="12" w:space="0" w:color="auto"/>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Objektet  Komunale</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Ambulancat</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Shkollat</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Gjykatat</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 xml:space="preserve">Posta </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Policia</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Qendra regjistrimit (qkrc)</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Stacioni autobusëve</w:t>
            </w:r>
          </w:p>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Salla  sportive</w:t>
            </w:r>
          </w:p>
        </w:tc>
      </w:tr>
      <w:tr w:rsidR="00835637" w:rsidRPr="001B34B3" w:rsidTr="00835637">
        <w:trPr>
          <w:trHeight w:val="390"/>
        </w:trPr>
        <w:tc>
          <w:tcPr>
            <w:tcW w:w="10380" w:type="dxa"/>
            <w:gridSpan w:val="7"/>
            <w:tcBorders>
              <w:top w:val="single" w:sz="12" w:space="0" w:color="auto"/>
              <w:left w:val="single" w:sz="12" w:space="0" w:color="auto"/>
              <w:bottom w:val="single" w:sz="4" w:space="0" w:color="000000" w:themeColor="text1"/>
              <w:right w:val="single" w:sz="12" w:space="0" w:color="auto"/>
            </w:tcBorders>
          </w:tcPr>
          <w:p w:rsidR="00835637" w:rsidRPr="001B34B3" w:rsidRDefault="00835637">
            <w:pPr>
              <w:rPr>
                <w:rFonts w:ascii="Arial" w:hAnsi="Arial" w:cs="Arial"/>
                <w:b/>
                <w:highlight w:val="yellow"/>
                <w:lang w:val="sq-AL" w:eastAsia="ja-JP"/>
              </w:rPr>
            </w:pPr>
          </w:p>
          <w:p w:rsidR="00835637" w:rsidRPr="001B34B3" w:rsidRDefault="00835637">
            <w:pPr>
              <w:jc w:val="center"/>
              <w:rPr>
                <w:rFonts w:ascii="Arial" w:hAnsi="Arial" w:cs="Arial"/>
                <w:highlight w:val="yellow"/>
                <w:lang w:val="sq-AL" w:eastAsia="ja-JP"/>
              </w:rPr>
            </w:pPr>
            <w:r w:rsidRPr="001B34B3">
              <w:rPr>
                <w:rFonts w:ascii="Arial" w:hAnsi="Arial" w:cs="Arial"/>
                <w:highlight w:val="yellow"/>
                <w:lang w:val="sq-AL" w:eastAsia="ja-JP"/>
              </w:rPr>
              <w:t>Shërbimet  e ofruara  me  kontenjerë  të  veçantë</w:t>
            </w:r>
          </w:p>
        </w:tc>
      </w:tr>
      <w:tr w:rsidR="00835637" w:rsidRPr="001B34B3" w:rsidTr="00835637">
        <w:trPr>
          <w:trHeight w:val="204"/>
        </w:trPr>
        <w:tc>
          <w:tcPr>
            <w:tcW w:w="3158"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Vëllimi I kontenjerit</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1.1 m</w:t>
            </w:r>
            <w:r w:rsidRPr="001B34B3">
              <w:rPr>
                <w:rFonts w:ascii="Arial" w:hAnsi="Arial" w:cs="Arial"/>
                <w:highlight w:val="yellow"/>
                <w:vertAlign w:val="superscript"/>
                <w:lang w:val="sq-AL" w:eastAsia="ja-JP"/>
              </w:rPr>
              <w:t>3</w:t>
            </w:r>
          </w:p>
        </w:tc>
        <w:tc>
          <w:tcPr>
            <w:tcW w:w="2628"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5.0 m</w:t>
            </w:r>
            <w:r w:rsidRPr="001B34B3">
              <w:rPr>
                <w:rFonts w:ascii="Arial" w:hAnsi="Arial" w:cs="Arial"/>
                <w:highlight w:val="yellow"/>
                <w:vertAlign w:val="superscript"/>
                <w:lang w:val="sq-AL" w:eastAsia="ja-JP"/>
              </w:rPr>
              <w:t>3</w:t>
            </w:r>
          </w:p>
        </w:tc>
        <w:tc>
          <w:tcPr>
            <w:tcW w:w="289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7.0 m</w:t>
            </w:r>
            <w:r w:rsidRPr="001B34B3">
              <w:rPr>
                <w:rFonts w:ascii="Arial" w:hAnsi="Arial" w:cs="Arial"/>
                <w:highlight w:val="yellow"/>
                <w:vertAlign w:val="superscript"/>
                <w:lang w:val="sq-AL" w:eastAsia="ja-JP"/>
              </w:rPr>
              <w:t>3</w:t>
            </w:r>
          </w:p>
        </w:tc>
      </w:tr>
      <w:tr w:rsidR="00835637" w:rsidRPr="001B34B3" w:rsidTr="00835637">
        <w:trPr>
          <w:trHeight w:val="396"/>
        </w:trPr>
        <w:tc>
          <w:tcPr>
            <w:tcW w:w="3158"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Tarifa (euro/zbrazje)</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11.30 euro</w:t>
            </w:r>
          </w:p>
        </w:tc>
        <w:tc>
          <w:tcPr>
            <w:tcW w:w="2628"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Nuk ka te tilla</w:t>
            </w:r>
          </w:p>
        </w:tc>
        <w:tc>
          <w:tcPr>
            <w:tcW w:w="289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835637" w:rsidRPr="001B34B3" w:rsidRDefault="00835637">
            <w:pPr>
              <w:rPr>
                <w:rFonts w:ascii="Arial" w:hAnsi="Arial" w:cs="Arial"/>
                <w:highlight w:val="yellow"/>
                <w:lang w:val="sq-AL" w:eastAsia="ja-JP"/>
              </w:rPr>
            </w:pPr>
            <w:r w:rsidRPr="001B34B3">
              <w:rPr>
                <w:rFonts w:ascii="Arial" w:hAnsi="Arial" w:cs="Arial"/>
                <w:highlight w:val="yellow"/>
                <w:lang w:val="sq-AL" w:eastAsia="ja-JP"/>
              </w:rPr>
              <w:t>47.00 euro</w:t>
            </w:r>
          </w:p>
        </w:tc>
      </w:tr>
    </w:tbl>
    <w:p w:rsidR="00835637" w:rsidRPr="0077380A" w:rsidRDefault="00835637" w:rsidP="0077380A">
      <w:pPr>
        <w:spacing w:before="240"/>
        <w:rPr>
          <w:rFonts w:ascii="Arial" w:hAnsi="Arial" w:cs="Arial"/>
          <w:b/>
          <w:i/>
          <w:lang w:val="sq-AL" w:eastAsia="ja-JP"/>
        </w:rPr>
      </w:pPr>
      <w:r w:rsidRPr="001B34B3">
        <w:rPr>
          <w:rFonts w:ascii="Arial" w:hAnsi="Arial" w:cs="Arial"/>
          <w:b/>
          <w:i/>
          <w:highlight w:val="yellow"/>
          <w:lang w:val="sq-AL" w:eastAsia="ja-JP"/>
        </w:rPr>
        <w:t>Të  gjitha  tarifat  e  përcaktuara  janë me  Tatimin  mbi  vlerën  e  shtuar   ( TVSH 8%).</w:t>
      </w:r>
    </w:p>
    <w:sectPr w:rsidR="00835637" w:rsidRPr="0077380A" w:rsidSect="00C04287">
      <w:footerReference w:type="default" r:id="rId9"/>
      <w:pgSz w:w="12240" w:h="15840"/>
      <w:pgMar w:top="450" w:right="1440" w:bottom="45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F2" w:rsidRDefault="00AB1DF2" w:rsidP="00C04287">
      <w:pPr>
        <w:spacing w:after="0" w:line="240" w:lineRule="auto"/>
      </w:pPr>
      <w:r>
        <w:separator/>
      </w:r>
    </w:p>
  </w:endnote>
  <w:endnote w:type="continuationSeparator" w:id="0">
    <w:p w:rsidR="00AB1DF2" w:rsidRDefault="00AB1DF2" w:rsidP="00C0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Open Sans Semi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767"/>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19760B" w:rsidRPr="00C04287" w:rsidRDefault="0019760B">
            <w:pPr>
              <w:pStyle w:val="Footer"/>
              <w:jc w:val="right"/>
              <w:rPr>
                <w:sz w:val="20"/>
                <w:szCs w:val="20"/>
              </w:rPr>
            </w:pPr>
            <w:proofErr w:type="spellStart"/>
            <w:r w:rsidRPr="00C04287">
              <w:rPr>
                <w:sz w:val="20"/>
                <w:szCs w:val="20"/>
              </w:rPr>
              <w:t>Faqe</w:t>
            </w:r>
            <w:proofErr w:type="spellEnd"/>
            <w:r w:rsidRPr="00C04287">
              <w:rPr>
                <w:sz w:val="20"/>
                <w:szCs w:val="20"/>
              </w:rPr>
              <w:t xml:space="preserve"> </w:t>
            </w:r>
            <w:r w:rsidR="002C25B2" w:rsidRPr="00C04287">
              <w:rPr>
                <w:b/>
                <w:sz w:val="20"/>
                <w:szCs w:val="20"/>
              </w:rPr>
              <w:fldChar w:fldCharType="begin"/>
            </w:r>
            <w:r w:rsidRPr="00C04287">
              <w:rPr>
                <w:b/>
                <w:sz w:val="20"/>
                <w:szCs w:val="20"/>
              </w:rPr>
              <w:instrText xml:space="preserve"> PAGE </w:instrText>
            </w:r>
            <w:r w:rsidR="002C25B2" w:rsidRPr="00C04287">
              <w:rPr>
                <w:b/>
                <w:sz w:val="20"/>
                <w:szCs w:val="20"/>
              </w:rPr>
              <w:fldChar w:fldCharType="separate"/>
            </w:r>
            <w:r w:rsidR="007C3B34">
              <w:rPr>
                <w:b/>
                <w:noProof/>
                <w:sz w:val="20"/>
                <w:szCs w:val="20"/>
              </w:rPr>
              <w:t>10</w:t>
            </w:r>
            <w:r w:rsidR="002C25B2" w:rsidRPr="00C04287">
              <w:rPr>
                <w:b/>
                <w:sz w:val="20"/>
                <w:szCs w:val="20"/>
              </w:rPr>
              <w:fldChar w:fldCharType="end"/>
            </w:r>
            <w:r w:rsidRPr="00C04287">
              <w:rPr>
                <w:sz w:val="20"/>
                <w:szCs w:val="20"/>
              </w:rPr>
              <w:t xml:space="preserve"> </w:t>
            </w:r>
            <w:proofErr w:type="spellStart"/>
            <w:r w:rsidRPr="00C04287">
              <w:rPr>
                <w:sz w:val="20"/>
                <w:szCs w:val="20"/>
              </w:rPr>
              <w:t>nga</w:t>
            </w:r>
            <w:proofErr w:type="spellEnd"/>
            <w:r w:rsidRPr="00C04287">
              <w:rPr>
                <w:sz w:val="20"/>
                <w:szCs w:val="20"/>
              </w:rPr>
              <w:t xml:space="preserve"> </w:t>
            </w:r>
            <w:r w:rsidR="002C25B2" w:rsidRPr="00C04287">
              <w:rPr>
                <w:b/>
                <w:sz w:val="20"/>
                <w:szCs w:val="20"/>
              </w:rPr>
              <w:fldChar w:fldCharType="begin"/>
            </w:r>
            <w:r w:rsidRPr="00C04287">
              <w:rPr>
                <w:b/>
                <w:sz w:val="20"/>
                <w:szCs w:val="20"/>
              </w:rPr>
              <w:instrText xml:space="preserve"> NUMPAGES  </w:instrText>
            </w:r>
            <w:r w:rsidR="002C25B2" w:rsidRPr="00C04287">
              <w:rPr>
                <w:b/>
                <w:sz w:val="20"/>
                <w:szCs w:val="20"/>
              </w:rPr>
              <w:fldChar w:fldCharType="separate"/>
            </w:r>
            <w:r w:rsidR="007C3B34">
              <w:rPr>
                <w:b/>
                <w:noProof/>
                <w:sz w:val="20"/>
                <w:szCs w:val="20"/>
              </w:rPr>
              <w:t>10</w:t>
            </w:r>
            <w:r w:rsidR="002C25B2" w:rsidRPr="00C04287">
              <w:rPr>
                <w:b/>
                <w:sz w:val="20"/>
                <w:szCs w:val="20"/>
              </w:rPr>
              <w:fldChar w:fldCharType="end"/>
            </w:r>
          </w:p>
        </w:sdtContent>
      </w:sdt>
    </w:sdtContent>
  </w:sdt>
  <w:p w:rsidR="0019760B" w:rsidRPr="00C04287" w:rsidRDefault="0019760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F2" w:rsidRDefault="00AB1DF2" w:rsidP="00C04287">
      <w:pPr>
        <w:spacing w:after="0" w:line="240" w:lineRule="auto"/>
      </w:pPr>
      <w:r>
        <w:separator/>
      </w:r>
    </w:p>
  </w:footnote>
  <w:footnote w:type="continuationSeparator" w:id="0">
    <w:p w:rsidR="00AB1DF2" w:rsidRDefault="00AB1DF2" w:rsidP="00C04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792D"/>
    <w:multiLevelType w:val="multilevel"/>
    <w:tmpl w:val="E7F09D70"/>
    <w:lvl w:ilvl="0">
      <w:start w:val="47"/>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6054DCE"/>
    <w:multiLevelType w:val="multilevel"/>
    <w:tmpl w:val="8E889F2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83B619C"/>
    <w:multiLevelType w:val="hybridMultilevel"/>
    <w:tmpl w:val="E01E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758"/>
    <w:multiLevelType w:val="hybridMultilevel"/>
    <w:tmpl w:val="8A7A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06247"/>
    <w:multiLevelType w:val="hybridMultilevel"/>
    <w:tmpl w:val="C5CA75E2"/>
    <w:lvl w:ilvl="0" w:tplc="FABC843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4058E"/>
    <w:multiLevelType w:val="hybridMultilevel"/>
    <w:tmpl w:val="5DC0E3E4"/>
    <w:lvl w:ilvl="0" w:tplc="F8825C18">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7E62"/>
    <w:rsid w:val="000049DA"/>
    <w:rsid w:val="00047111"/>
    <w:rsid w:val="000912BB"/>
    <w:rsid w:val="000A51B0"/>
    <w:rsid w:val="000B040A"/>
    <w:rsid w:val="000B0935"/>
    <w:rsid w:val="000C52ED"/>
    <w:rsid w:val="000D742C"/>
    <w:rsid w:val="00103C82"/>
    <w:rsid w:val="001212DD"/>
    <w:rsid w:val="00122E43"/>
    <w:rsid w:val="00130CC2"/>
    <w:rsid w:val="001327AE"/>
    <w:rsid w:val="00134A12"/>
    <w:rsid w:val="0016299E"/>
    <w:rsid w:val="001859B1"/>
    <w:rsid w:val="0019760B"/>
    <w:rsid w:val="001B34B3"/>
    <w:rsid w:val="001C346A"/>
    <w:rsid w:val="001D0ACA"/>
    <w:rsid w:val="001D1903"/>
    <w:rsid w:val="001F6156"/>
    <w:rsid w:val="00206F67"/>
    <w:rsid w:val="00235FBB"/>
    <w:rsid w:val="00282C70"/>
    <w:rsid w:val="002A2041"/>
    <w:rsid w:val="002B7C6B"/>
    <w:rsid w:val="002C25B2"/>
    <w:rsid w:val="002C721D"/>
    <w:rsid w:val="002D34F5"/>
    <w:rsid w:val="002D72A3"/>
    <w:rsid w:val="002E4F57"/>
    <w:rsid w:val="002F0CD4"/>
    <w:rsid w:val="002F6033"/>
    <w:rsid w:val="003025A8"/>
    <w:rsid w:val="003169F6"/>
    <w:rsid w:val="00320666"/>
    <w:rsid w:val="00341F5B"/>
    <w:rsid w:val="0035361E"/>
    <w:rsid w:val="0036540C"/>
    <w:rsid w:val="00367205"/>
    <w:rsid w:val="00370235"/>
    <w:rsid w:val="00396D91"/>
    <w:rsid w:val="003B5EEA"/>
    <w:rsid w:val="003C4F2C"/>
    <w:rsid w:val="003D0B55"/>
    <w:rsid w:val="003E291F"/>
    <w:rsid w:val="00410629"/>
    <w:rsid w:val="004164E1"/>
    <w:rsid w:val="0045648E"/>
    <w:rsid w:val="004636C5"/>
    <w:rsid w:val="0046554D"/>
    <w:rsid w:val="004C4E57"/>
    <w:rsid w:val="004D3EB3"/>
    <w:rsid w:val="004E7992"/>
    <w:rsid w:val="00501DC9"/>
    <w:rsid w:val="0053413A"/>
    <w:rsid w:val="0053472E"/>
    <w:rsid w:val="00545950"/>
    <w:rsid w:val="005528F7"/>
    <w:rsid w:val="0057195B"/>
    <w:rsid w:val="005F54EC"/>
    <w:rsid w:val="0060209F"/>
    <w:rsid w:val="006100BA"/>
    <w:rsid w:val="00640BB6"/>
    <w:rsid w:val="0064241E"/>
    <w:rsid w:val="00654891"/>
    <w:rsid w:val="006622B7"/>
    <w:rsid w:val="0069310E"/>
    <w:rsid w:val="006C6629"/>
    <w:rsid w:val="006E3FEB"/>
    <w:rsid w:val="006F6803"/>
    <w:rsid w:val="007023BE"/>
    <w:rsid w:val="00731437"/>
    <w:rsid w:val="0075375D"/>
    <w:rsid w:val="00756FB3"/>
    <w:rsid w:val="00762D94"/>
    <w:rsid w:val="00772B47"/>
    <w:rsid w:val="0077380A"/>
    <w:rsid w:val="007A1672"/>
    <w:rsid w:val="007A3C19"/>
    <w:rsid w:val="007C1C75"/>
    <w:rsid w:val="007C3B34"/>
    <w:rsid w:val="007F2C68"/>
    <w:rsid w:val="007F5D05"/>
    <w:rsid w:val="007F7A0D"/>
    <w:rsid w:val="008147F9"/>
    <w:rsid w:val="00835637"/>
    <w:rsid w:val="00843490"/>
    <w:rsid w:val="0087035C"/>
    <w:rsid w:val="0087698A"/>
    <w:rsid w:val="008B009E"/>
    <w:rsid w:val="008C3AE1"/>
    <w:rsid w:val="008E2622"/>
    <w:rsid w:val="00905968"/>
    <w:rsid w:val="00961493"/>
    <w:rsid w:val="00976330"/>
    <w:rsid w:val="00985AA8"/>
    <w:rsid w:val="009A7A89"/>
    <w:rsid w:val="009D3DE1"/>
    <w:rsid w:val="009E4826"/>
    <w:rsid w:val="00A05B50"/>
    <w:rsid w:val="00A1185B"/>
    <w:rsid w:val="00A11A28"/>
    <w:rsid w:val="00A11DD3"/>
    <w:rsid w:val="00A51D50"/>
    <w:rsid w:val="00A54DF7"/>
    <w:rsid w:val="00A61146"/>
    <w:rsid w:val="00A656EB"/>
    <w:rsid w:val="00A667B3"/>
    <w:rsid w:val="00A80B03"/>
    <w:rsid w:val="00A81CB2"/>
    <w:rsid w:val="00AB1DF2"/>
    <w:rsid w:val="00AD5C1A"/>
    <w:rsid w:val="00AF4266"/>
    <w:rsid w:val="00B40CED"/>
    <w:rsid w:val="00B76077"/>
    <w:rsid w:val="00B80399"/>
    <w:rsid w:val="00BB2AD0"/>
    <w:rsid w:val="00BB36C0"/>
    <w:rsid w:val="00BC34CE"/>
    <w:rsid w:val="00BD0828"/>
    <w:rsid w:val="00BD5E3A"/>
    <w:rsid w:val="00BE235B"/>
    <w:rsid w:val="00BE2983"/>
    <w:rsid w:val="00BF5CBE"/>
    <w:rsid w:val="00BF6A68"/>
    <w:rsid w:val="00C04287"/>
    <w:rsid w:val="00C2187E"/>
    <w:rsid w:val="00C646A9"/>
    <w:rsid w:val="00C80F54"/>
    <w:rsid w:val="00C90127"/>
    <w:rsid w:val="00CA14D9"/>
    <w:rsid w:val="00CA75BD"/>
    <w:rsid w:val="00CA7E62"/>
    <w:rsid w:val="00CC5145"/>
    <w:rsid w:val="00CD487B"/>
    <w:rsid w:val="00CD606C"/>
    <w:rsid w:val="00CE17BC"/>
    <w:rsid w:val="00CE58D1"/>
    <w:rsid w:val="00CF4F8D"/>
    <w:rsid w:val="00D05F4B"/>
    <w:rsid w:val="00D207DD"/>
    <w:rsid w:val="00D31C90"/>
    <w:rsid w:val="00D342E9"/>
    <w:rsid w:val="00D622B6"/>
    <w:rsid w:val="00D75C59"/>
    <w:rsid w:val="00DC628E"/>
    <w:rsid w:val="00DD7AE6"/>
    <w:rsid w:val="00DE7B7D"/>
    <w:rsid w:val="00DF1CE9"/>
    <w:rsid w:val="00E0114E"/>
    <w:rsid w:val="00E0222C"/>
    <w:rsid w:val="00E02472"/>
    <w:rsid w:val="00E07BA7"/>
    <w:rsid w:val="00E137A3"/>
    <w:rsid w:val="00E41C57"/>
    <w:rsid w:val="00E64193"/>
    <w:rsid w:val="00E658D0"/>
    <w:rsid w:val="00E727BF"/>
    <w:rsid w:val="00E926FD"/>
    <w:rsid w:val="00E940D3"/>
    <w:rsid w:val="00E974A5"/>
    <w:rsid w:val="00EA0157"/>
    <w:rsid w:val="00ED4561"/>
    <w:rsid w:val="00EE2CFF"/>
    <w:rsid w:val="00EF37B4"/>
    <w:rsid w:val="00EF4636"/>
    <w:rsid w:val="00F11A40"/>
    <w:rsid w:val="00F26271"/>
    <w:rsid w:val="00F33F83"/>
    <w:rsid w:val="00F67967"/>
    <w:rsid w:val="00F73CAA"/>
    <w:rsid w:val="00F90925"/>
    <w:rsid w:val="00FB1F1A"/>
    <w:rsid w:val="00FB3CEF"/>
    <w:rsid w:val="00FB5DA2"/>
    <w:rsid w:val="00FC097C"/>
    <w:rsid w:val="00FC7274"/>
    <w:rsid w:val="00FC729E"/>
    <w:rsid w:val="00FD6711"/>
    <w:rsid w:val="00FF4E4D"/>
    <w:rsid w:val="00FF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CC04A-81F8-4D2B-B767-7727C44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C90"/>
  </w:style>
  <w:style w:type="paragraph" w:styleId="Heading3">
    <w:name w:val="heading 3"/>
    <w:basedOn w:val="Normal"/>
    <w:link w:val="Heading3Char"/>
    <w:uiPriority w:val="9"/>
    <w:qFormat/>
    <w:rsid w:val="007314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87"/>
    <w:rPr>
      <w:rFonts w:ascii="Tahoma" w:hAnsi="Tahoma" w:cs="Tahoma"/>
      <w:sz w:val="16"/>
      <w:szCs w:val="16"/>
    </w:rPr>
  </w:style>
  <w:style w:type="paragraph" w:styleId="Header">
    <w:name w:val="header"/>
    <w:basedOn w:val="Normal"/>
    <w:link w:val="HeaderChar"/>
    <w:uiPriority w:val="99"/>
    <w:unhideWhenUsed/>
    <w:rsid w:val="00C04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87"/>
  </w:style>
  <w:style w:type="paragraph" w:styleId="Footer">
    <w:name w:val="footer"/>
    <w:basedOn w:val="Normal"/>
    <w:link w:val="FooterChar"/>
    <w:uiPriority w:val="99"/>
    <w:unhideWhenUsed/>
    <w:rsid w:val="00C04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87"/>
  </w:style>
  <w:style w:type="paragraph" w:styleId="ListParagraph">
    <w:name w:val="List Paragraph"/>
    <w:basedOn w:val="Normal"/>
    <w:uiPriority w:val="34"/>
    <w:qFormat/>
    <w:rsid w:val="00FF5D57"/>
    <w:pPr>
      <w:ind w:left="720"/>
      <w:contextualSpacing/>
    </w:pPr>
  </w:style>
  <w:style w:type="table" w:styleId="TableGrid">
    <w:name w:val="Table Grid"/>
    <w:basedOn w:val="TableNormal"/>
    <w:uiPriority w:val="59"/>
    <w:rsid w:val="00772B4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314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614">
      <w:bodyDiv w:val="1"/>
      <w:marLeft w:val="0"/>
      <w:marRight w:val="0"/>
      <w:marTop w:val="0"/>
      <w:marBottom w:val="0"/>
      <w:divBdr>
        <w:top w:val="none" w:sz="0" w:space="0" w:color="auto"/>
        <w:left w:val="none" w:sz="0" w:space="0" w:color="auto"/>
        <w:bottom w:val="none" w:sz="0" w:space="0" w:color="auto"/>
        <w:right w:val="none" w:sz="0" w:space="0" w:color="auto"/>
      </w:divBdr>
    </w:div>
    <w:div w:id="826702643">
      <w:bodyDiv w:val="1"/>
      <w:marLeft w:val="0"/>
      <w:marRight w:val="0"/>
      <w:marTop w:val="0"/>
      <w:marBottom w:val="0"/>
      <w:divBdr>
        <w:top w:val="none" w:sz="0" w:space="0" w:color="auto"/>
        <w:left w:val="none" w:sz="0" w:space="0" w:color="auto"/>
        <w:bottom w:val="none" w:sz="0" w:space="0" w:color="auto"/>
        <w:right w:val="none" w:sz="0" w:space="0" w:color="auto"/>
      </w:divBdr>
    </w:div>
    <w:div w:id="12469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Avni H.Bytyqi</dc:creator>
  <cp:keywords/>
  <dc:description/>
  <cp:lastModifiedBy>Avni H.Bytyqi</cp:lastModifiedBy>
  <cp:revision>66</cp:revision>
  <cp:lastPrinted>2019-02-14T07:16:00Z</cp:lastPrinted>
  <dcterms:created xsi:type="dcterms:W3CDTF">2016-11-18T07:10:00Z</dcterms:created>
  <dcterms:modified xsi:type="dcterms:W3CDTF">2020-03-20T08:32:00Z</dcterms:modified>
</cp:coreProperties>
</file>