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25"/>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6277"/>
        <w:gridCol w:w="1620"/>
      </w:tblGrid>
      <w:tr w:rsidR="006244F7" w:rsidRPr="00FC7987" w:rsidTr="006244F7">
        <w:trPr>
          <w:trHeight w:hRule="exact" w:val="1612"/>
        </w:trPr>
        <w:tc>
          <w:tcPr>
            <w:tcW w:w="1800" w:type="dxa"/>
          </w:tcPr>
          <w:p w:rsidR="006244F7" w:rsidRPr="00295D6E" w:rsidRDefault="00212CDE" w:rsidP="006244F7">
            <w:pPr>
              <w:jc w:val="center"/>
              <w:rPr>
                <w:rFonts w:eastAsia="MS Mincho"/>
                <w:sz w:val="18"/>
                <w:szCs w:val="18"/>
              </w:rPr>
            </w:pPr>
            <w:r>
              <w:rPr>
                <w:rFonts w:eastAsia="MS Mincho"/>
                <w:noProof/>
                <w:color w:val="000000"/>
                <w:lang w:val="en-US" w:eastAsia="en-US"/>
              </w:rPr>
              <w:drawing>
                <wp:inline distT="0" distB="0" distL="0" distR="0">
                  <wp:extent cx="866775" cy="904875"/>
                  <wp:effectExtent l="19050" t="0" r="9525" b="0"/>
                  <wp:docPr id="1" name="Picture 1" descr="http://www.ks-gov.net/pm/Portals/0/Logot/Stema%20(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s-gov.net/pm/Portals/0/Logot/Stema%20(100px).jpg"/>
                          <pic:cNvPicPr>
                            <a:picLocks noChangeAspect="1" noChangeArrowheads="1"/>
                          </pic:cNvPicPr>
                        </pic:nvPicPr>
                        <pic:blipFill>
                          <a:blip r:embed="rId8" r:link="rId9"/>
                          <a:srcRect/>
                          <a:stretch>
                            <a:fillRect/>
                          </a:stretch>
                        </pic:blipFill>
                        <pic:spPr bwMode="auto">
                          <a:xfrm>
                            <a:off x="0" y="0"/>
                            <a:ext cx="866775" cy="904875"/>
                          </a:xfrm>
                          <a:prstGeom prst="rect">
                            <a:avLst/>
                          </a:prstGeom>
                          <a:noFill/>
                          <a:ln w="9525">
                            <a:noFill/>
                            <a:miter lim="800000"/>
                            <a:headEnd/>
                            <a:tailEnd/>
                          </a:ln>
                        </pic:spPr>
                      </pic:pic>
                    </a:graphicData>
                  </a:graphic>
                </wp:inline>
              </w:drawing>
            </w:r>
          </w:p>
        </w:tc>
        <w:tc>
          <w:tcPr>
            <w:tcW w:w="6277" w:type="dxa"/>
            <w:vAlign w:val="center"/>
          </w:tcPr>
          <w:p w:rsidR="006244F7" w:rsidRPr="00295D6E" w:rsidRDefault="006244F7" w:rsidP="006244F7">
            <w:pPr>
              <w:jc w:val="center"/>
              <w:rPr>
                <w:rFonts w:ascii="Georgia" w:eastAsia="MS Mincho" w:hAnsi="Georgia"/>
                <w:b/>
                <w:bCs/>
                <w:sz w:val="22"/>
                <w:szCs w:val="22"/>
              </w:rPr>
            </w:pPr>
            <w:r w:rsidRPr="00295D6E">
              <w:rPr>
                <w:rFonts w:ascii="Georgia" w:eastAsia="MS Mincho" w:hAnsi="Georgia"/>
                <w:b/>
                <w:bCs/>
                <w:sz w:val="22"/>
                <w:szCs w:val="22"/>
              </w:rPr>
              <w:t>REPUBLIKA E KOSOVËS</w:t>
            </w:r>
          </w:p>
          <w:p w:rsidR="006244F7" w:rsidRPr="00295D6E" w:rsidRDefault="006244F7" w:rsidP="006244F7">
            <w:pPr>
              <w:jc w:val="center"/>
              <w:rPr>
                <w:rFonts w:ascii="Georgia" w:eastAsia="MS Mincho" w:hAnsi="Georgia"/>
                <w:b/>
                <w:bCs/>
                <w:sz w:val="18"/>
                <w:szCs w:val="18"/>
              </w:rPr>
            </w:pPr>
            <w:r w:rsidRPr="00295D6E">
              <w:rPr>
                <w:rFonts w:ascii="Georgia" w:eastAsia="MS Mincho" w:hAnsi="Georgia"/>
                <w:b/>
                <w:bCs/>
                <w:sz w:val="18"/>
                <w:szCs w:val="18"/>
              </w:rPr>
              <w:t>REPUBLIKA KOSOVA</w:t>
            </w:r>
          </w:p>
          <w:p w:rsidR="006244F7" w:rsidRPr="00295D6E" w:rsidRDefault="006244F7" w:rsidP="006244F7">
            <w:pPr>
              <w:jc w:val="center"/>
              <w:rPr>
                <w:rFonts w:ascii="Georgia" w:eastAsia="MS Mincho" w:hAnsi="Georgia"/>
                <w:b/>
                <w:bCs/>
                <w:sz w:val="18"/>
                <w:szCs w:val="18"/>
              </w:rPr>
            </w:pPr>
            <w:r w:rsidRPr="00295D6E">
              <w:rPr>
                <w:rFonts w:ascii="Georgia" w:eastAsia="MS Mincho" w:hAnsi="Georgia"/>
                <w:b/>
                <w:bCs/>
                <w:sz w:val="18"/>
                <w:szCs w:val="18"/>
              </w:rPr>
              <w:t>REPUBLIC OF KOSOVO</w:t>
            </w:r>
          </w:p>
          <w:p w:rsidR="006244F7" w:rsidRPr="00295D6E" w:rsidRDefault="006244F7" w:rsidP="006244F7">
            <w:pPr>
              <w:rPr>
                <w:rFonts w:ascii="Georgia" w:eastAsia="MS Mincho" w:hAnsi="Georgia"/>
                <w:b/>
                <w:bCs/>
                <w:sz w:val="22"/>
                <w:szCs w:val="22"/>
              </w:rPr>
            </w:pPr>
            <w:r w:rsidRPr="00295D6E">
              <w:rPr>
                <w:rFonts w:ascii="Georgia" w:eastAsia="MS Mincho" w:hAnsi="Georgia"/>
                <w:b/>
                <w:bCs/>
                <w:sz w:val="6"/>
                <w:szCs w:val="6"/>
              </w:rPr>
              <w:t xml:space="preserve">                                                                                                              </w:t>
            </w:r>
            <w:r w:rsidRPr="00295D6E">
              <w:rPr>
                <w:rFonts w:ascii="Georgia" w:eastAsia="MS Mincho" w:hAnsi="Georgia"/>
                <w:b/>
                <w:bCs/>
                <w:sz w:val="16"/>
                <w:szCs w:val="16"/>
              </w:rPr>
              <w:t xml:space="preserve"> </w:t>
            </w:r>
            <w:r w:rsidRPr="00295D6E">
              <w:rPr>
                <w:rFonts w:ascii="Georgia" w:eastAsia="MS Mincho" w:hAnsi="Georgia"/>
                <w:b/>
                <w:bCs/>
                <w:sz w:val="22"/>
                <w:szCs w:val="22"/>
              </w:rPr>
              <w:t>KOMUNA –SUHAREKË</w:t>
            </w:r>
          </w:p>
          <w:p w:rsidR="006244F7" w:rsidRPr="00295D6E" w:rsidRDefault="006244F7" w:rsidP="006244F7">
            <w:pPr>
              <w:rPr>
                <w:rFonts w:ascii="Georgia" w:eastAsia="MS Mincho" w:hAnsi="Georgia"/>
                <w:b/>
                <w:bCs/>
                <w:sz w:val="16"/>
                <w:szCs w:val="16"/>
              </w:rPr>
            </w:pPr>
            <w:r w:rsidRPr="00295D6E">
              <w:rPr>
                <w:rFonts w:ascii="Georgia" w:eastAsia="MS Mincho" w:hAnsi="Georgia"/>
                <w:b/>
                <w:bCs/>
                <w:sz w:val="16"/>
                <w:szCs w:val="16"/>
              </w:rPr>
              <w:t xml:space="preserve">                                           OPSTINA- SUVA REKA</w:t>
            </w:r>
          </w:p>
          <w:p w:rsidR="006244F7" w:rsidRPr="00295D6E" w:rsidRDefault="006244F7" w:rsidP="006244F7">
            <w:pPr>
              <w:jc w:val="center"/>
              <w:rPr>
                <w:rFonts w:ascii="Georgia" w:eastAsia="MS Mincho" w:hAnsi="Georgia"/>
                <w:b/>
                <w:bCs/>
                <w:sz w:val="16"/>
                <w:szCs w:val="16"/>
              </w:rPr>
            </w:pPr>
            <w:r w:rsidRPr="00295D6E">
              <w:rPr>
                <w:rFonts w:ascii="Georgia" w:eastAsia="MS Mincho" w:hAnsi="Georgia"/>
                <w:b/>
                <w:bCs/>
                <w:sz w:val="16"/>
                <w:szCs w:val="16"/>
              </w:rPr>
              <w:t>MUNICIPALITY SUHAREKË</w:t>
            </w:r>
          </w:p>
          <w:p w:rsidR="006244F7" w:rsidRPr="00295D6E" w:rsidRDefault="006244F7" w:rsidP="006244F7">
            <w:pPr>
              <w:pStyle w:val="Style"/>
              <w:jc w:val="center"/>
              <w:rPr>
                <w:rFonts w:ascii="Georgia" w:eastAsia="MS Mincho" w:hAnsi="Georgia"/>
                <w:b/>
                <w:bCs/>
                <w:sz w:val="16"/>
                <w:szCs w:val="16"/>
                <w:lang w:val="sq-AL"/>
              </w:rPr>
            </w:pPr>
          </w:p>
        </w:tc>
        <w:tc>
          <w:tcPr>
            <w:tcW w:w="1620" w:type="dxa"/>
          </w:tcPr>
          <w:p w:rsidR="006244F7" w:rsidRPr="00295D6E" w:rsidRDefault="006244F7" w:rsidP="006244F7">
            <w:pPr>
              <w:jc w:val="center"/>
              <w:rPr>
                <w:rFonts w:eastAsia="MS Mincho"/>
              </w:rPr>
            </w:pPr>
          </w:p>
        </w:tc>
      </w:tr>
    </w:tbl>
    <w:p w:rsidR="001A2218" w:rsidRPr="00FC7987" w:rsidRDefault="00212CDE" w:rsidP="009C2B9D">
      <w:pPr>
        <w:pStyle w:val="Heading6"/>
        <w:rPr>
          <w:rFonts w:ascii="Book Antiqua" w:hAnsi="Book Antiqua"/>
        </w:rPr>
      </w:pPr>
      <w:r>
        <w:rPr>
          <w:noProof/>
          <w:lang w:val="en-US"/>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342900</wp:posOffset>
            </wp:positionV>
            <wp:extent cx="800100" cy="91440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800100" cy="914400"/>
                    </a:xfrm>
                    <a:prstGeom prst="rect">
                      <a:avLst/>
                    </a:prstGeom>
                    <a:noFill/>
                  </pic:spPr>
                </pic:pic>
              </a:graphicData>
            </a:graphic>
          </wp:anchor>
        </w:drawing>
      </w:r>
      <w:r w:rsidR="00237ECA">
        <w:rPr>
          <w:rFonts w:ascii="Book Antiqua" w:hAnsi="Book Antiqua"/>
        </w:rPr>
        <w:t xml:space="preserve"> </w:t>
      </w:r>
      <w:r w:rsidR="009C2B9D" w:rsidRPr="00FC7987">
        <w:rPr>
          <w:rFonts w:ascii="Book Antiqua" w:hAnsi="Book Antiqua"/>
        </w:rPr>
        <w:t xml:space="preserve">              </w:t>
      </w:r>
    </w:p>
    <w:p w:rsidR="009C2B9D" w:rsidRPr="00FC7987" w:rsidRDefault="009C2B9D" w:rsidP="009C2B9D">
      <w:pPr>
        <w:pStyle w:val="Heading6"/>
        <w:rPr>
          <w:rFonts w:ascii="Book Antiqua" w:hAnsi="Book Antiqua"/>
          <w:sz w:val="32"/>
        </w:rPr>
      </w:pPr>
      <w:r w:rsidRPr="00FC7987">
        <w:rPr>
          <w:rFonts w:ascii="Book Antiqua" w:hAnsi="Book Antiqua"/>
        </w:rPr>
        <w:t xml:space="preserve">                                                                                                 </w:t>
      </w:r>
    </w:p>
    <w:p w:rsidR="009C2B9D" w:rsidRPr="00FC7987" w:rsidRDefault="008563BA" w:rsidP="009C2B9D">
      <w:pPr>
        <w:jc w:val="both"/>
        <w:rPr>
          <w:rFonts w:ascii="Book Antiqua" w:hAnsi="Book Antiqua"/>
          <w:bCs/>
          <w:sz w:val="6"/>
          <w:szCs w:val="6"/>
        </w:rPr>
      </w:pPr>
      <w:r w:rsidRPr="008563BA">
        <w:rPr>
          <w:rFonts w:ascii="Book Antiqua" w:hAnsi="Book Antiqua"/>
          <w:bCs/>
          <w:noProof/>
          <w:sz w:val="22"/>
          <w:szCs w:val="22"/>
        </w:rPr>
        <w:pict>
          <v:line id="_x0000_s1026" style="position:absolute;left:0;text-align:left;z-index:251657216" from="-9pt,9.95pt" to="450pt,9.95pt" strokecolor="navy" strokeweight="4.5pt"/>
        </w:pict>
      </w:r>
    </w:p>
    <w:p w:rsidR="009C2B9D" w:rsidRPr="00FC7987" w:rsidRDefault="009C2B9D" w:rsidP="009C2B9D">
      <w:pPr>
        <w:jc w:val="both"/>
        <w:rPr>
          <w:rFonts w:ascii="Book Antiqua" w:hAnsi="Book Antiqua"/>
          <w:bCs/>
          <w:sz w:val="6"/>
          <w:szCs w:val="6"/>
        </w:rPr>
      </w:pPr>
    </w:p>
    <w:p w:rsidR="009C2B9D" w:rsidRPr="00FC7987" w:rsidRDefault="009C2B9D" w:rsidP="009C2B9D">
      <w:pPr>
        <w:jc w:val="both"/>
        <w:rPr>
          <w:rFonts w:ascii="Book Antiqua" w:hAnsi="Book Antiqua"/>
          <w:bCs/>
          <w:sz w:val="6"/>
          <w:szCs w:val="6"/>
        </w:rPr>
      </w:pPr>
    </w:p>
    <w:p w:rsidR="009C2B9D" w:rsidRPr="00FC7987" w:rsidRDefault="009C2B9D" w:rsidP="009C2B9D">
      <w:pPr>
        <w:jc w:val="both"/>
        <w:rPr>
          <w:rFonts w:ascii="Book Antiqua" w:hAnsi="Book Antiqua"/>
          <w:bCs/>
          <w:sz w:val="6"/>
          <w:szCs w:val="6"/>
        </w:rPr>
      </w:pPr>
    </w:p>
    <w:p w:rsidR="00C56EA9" w:rsidRDefault="009C2B9D" w:rsidP="009C2B9D">
      <w:pPr>
        <w:ind w:left="360" w:hanging="360"/>
        <w:rPr>
          <w:rFonts w:ascii="Arial" w:hAnsi="Arial" w:cs="Arial"/>
          <w:b/>
          <w:sz w:val="28"/>
          <w:szCs w:val="28"/>
        </w:rPr>
      </w:pPr>
      <w:r w:rsidRPr="00FC7987">
        <w:rPr>
          <w:rFonts w:ascii="Arial" w:hAnsi="Arial" w:cs="Arial"/>
          <w:b/>
          <w:sz w:val="28"/>
          <w:szCs w:val="28"/>
        </w:rPr>
        <w:t xml:space="preserve">    </w:t>
      </w:r>
      <w:r w:rsidR="0097255D" w:rsidRPr="00FC7987">
        <w:rPr>
          <w:rFonts w:ascii="Arial" w:hAnsi="Arial" w:cs="Arial"/>
          <w:b/>
          <w:sz w:val="28"/>
          <w:szCs w:val="28"/>
        </w:rPr>
        <w:t xml:space="preserve">                       </w:t>
      </w:r>
    </w:p>
    <w:p w:rsidR="00C56EA9" w:rsidRDefault="00C56EA9" w:rsidP="009C2B9D">
      <w:pPr>
        <w:ind w:left="360" w:hanging="360"/>
        <w:rPr>
          <w:rFonts w:ascii="Arial" w:hAnsi="Arial" w:cs="Arial"/>
          <w:b/>
          <w:sz w:val="28"/>
          <w:szCs w:val="28"/>
        </w:rPr>
      </w:pPr>
    </w:p>
    <w:p w:rsidR="00C56EA9" w:rsidRDefault="00C56EA9" w:rsidP="009C2B9D">
      <w:pPr>
        <w:ind w:left="360" w:hanging="360"/>
        <w:rPr>
          <w:rFonts w:ascii="Arial" w:hAnsi="Arial" w:cs="Arial"/>
          <w:b/>
          <w:sz w:val="28"/>
          <w:szCs w:val="28"/>
        </w:rPr>
      </w:pPr>
    </w:p>
    <w:p w:rsidR="0097255D" w:rsidRPr="00FC7987" w:rsidRDefault="0097255D" w:rsidP="009C2B9D">
      <w:pPr>
        <w:ind w:left="360" w:hanging="360"/>
        <w:rPr>
          <w:rFonts w:ascii="Arial" w:hAnsi="Arial" w:cs="Arial"/>
          <w:b/>
          <w:sz w:val="28"/>
          <w:szCs w:val="28"/>
        </w:rPr>
      </w:pPr>
      <w:r w:rsidRPr="00FC7987">
        <w:rPr>
          <w:rFonts w:ascii="Arial" w:hAnsi="Arial" w:cs="Arial"/>
          <w:b/>
          <w:sz w:val="28"/>
          <w:szCs w:val="28"/>
        </w:rPr>
        <w:t xml:space="preserve"> </w:t>
      </w:r>
    </w:p>
    <w:p w:rsidR="0097255D" w:rsidRPr="00FC7987" w:rsidRDefault="0097255D" w:rsidP="009C2B9D">
      <w:pPr>
        <w:ind w:left="360" w:hanging="360"/>
        <w:rPr>
          <w:rFonts w:ascii="Arial" w:hAnsi="Arial" w:cs="Arial"/>
          <w:b/>
          <w:i/>
          <w:sz w:val="24"/>
          <w:szCs w:val="24"/>
        </w:rPr>
      </w:pPr>
    </w:p>
    <w:p w:rsidR="009C2B9D" w:rsidRPr="00C56EA9" w:rsidRDefault="009C2B9D" w:rsidP="00C56EA9">
      <w:pPr>
        <w:ind w:left="360" w:hanging="360"/>
        <w:jc w:val="center"/>
        <w:rPr>
          <w:rFonts w:ascii="Arial" w:hAnsi="Arial" w:cs="Arial"/>
          <w:b/>
          <w:i/>
          <w:sz w:val="40"/>
          <w:szCs w:val="40"/>
        </w:rPr>
      </w:pPr>
      <w:r w:rsidRPr="00C56EA9">
        <w:rPr>
          <w:rFonts w:ascii="Arial" w:hAnsi="Arial" w:cs="Arial"/>
          <w:b/>
          <w:i/>
          <w:sz w:val="40"/>
          <w:szCs w:val="40"/>
        </w:rPr>
        <w:t>NJËSIA E AUDITIMIT TË BRENDSHËM</w:t>
      </w:r>
    </w:p>
    <w:p w:rsidR="005A03EF" w:rsidRPr="00FC7987" w:rsidRDefault="005A03EF" w:rsidP="005A03EF">
      <w:pPr>
        <w:jc w:val="center"/>
        <w:rPr>
          <w:rFonts w:ascii="Arial" w:hAnsi="Arial" w:cs="Arial"/>
          <w:b/>
          <w:bCs/>
          <w:i/>
          <w:sz w:val="24"/>
          <w:szCs w:val="24"/>
        </w:rPr>
      </w:pPr>
    </w:p>
    <w:p w:rsidR="009C2B9D" w:rsidRPr="00FC7987" w:rsidRDefault="009C2B9D" w:rsidP="005A03EF">
      <w:pPr>
        <w:jc w:val="center"/>
        <w:rPr>
          <w:rFonts w:ascii="Arial" w:hAnsi="Arial" w:cs="Arial"/>
          <w:b/>
          <w:bCs/>
          <w:i/>
          <w:sz w:val="24"/>
          <w:szCs w:val="24"/>
        </w:rPr>
      </w:pPr>
    </w:p>
    <w:p w:rsidR="005A03EF" w:rsidRPr="00FC7987" w:rsidRDefault="005A03EF" w:rsidP="005A03EF">
      <w:pPr>
        <w:jc w:val="center"/>
        <w:rPr>
          <w:rFonts w:ascii="Arial" w:hAnsi="Arial" w:cs="Arial"/>
          <w:b/>
          <w:bCs/>
          <w:i/>
          <w:sz w:val="24"/>
          <w:szCs w:val="24"/>
        </w:rPr>
      </w:pPr>
    </w:p>
    <w:p w:rsidR="005A03EF" w:rsidRPr="007E43B0" w:rsidRDefault="005A03EF" w:rsidP="005A03EF">
      <w:pPr>
        <w:jc w:val="center"/>
        <w:rPr>
          <w:rFonts w:ascii="Arial" w:hAnsi="Arial" w:cs="Arial"/>
          <w:b/>
          <w:bCs/>
          <w:i/>
          <w:sz w:val="28"/>
          <w:szCs w:val="28"/>
        </w:rPr>
      </w:pPr>
      <w:r w:rsidRPr="007E43B0">
        <w:rPr>
          <w:rFonts w:ascii="Arial" w:hAnsi="Arial" w:cs="Arial"/>
          <w:b/>
          <w:bCs/>
          <w:i/>
          <w:noProof/>
          <w:sz w:val="28"/>
          <w:szCs w:val="28"/>
        </w:rPr>
        <w:t xml:space="preserve">PLANI </w:t>
      </w:r>
      <w:r w:rsidR="007E43B0" w:rsidRPr="007E43B0">
        <w:rPr>
          <w:rFonts w:ascii="Arial" w:hAnsi="Arial" w:cs="Arial"/>
          <w:b/>
          <w:bCs/>
          <w:i/>
          <w:noProof/>
          <w:sz w:val="28"/>
          <w:szCs w:val="28"/>
        </w:rPr>
        <w:t xml:space="preserve"> </w:t>
      </w:r>
      <w:r w:rsidRPr="007E43B0">
        <w:rPr>
          <w:rFonts w:ascii="Arial" w:hAnsi="Arial" w:cs="Arial"/>
          <w:b/>
          <w:bCs/>
          <w:i/>
          <w:noProof/>
          <w:sz w:val="28"/>
          <w:szCs w:val="28"/>
        </w:rPr>
        <w:t>STRATEGJIK</w:t>
      </w:r>
    </w:p>
    <w:p w:rsidR="005A03EF" w:rsidRPr="00FC7987" w:rsidRDefault="005A03EF" w:rsidP="005A03EF">
      <w:pPr>
        <w:jc w:val="center"/>
        <w:rPr>
          <w:rFonts w:ascii="Arial" w:hAnsi="Arial" w:cs="Arial"/>
          <w:b/>
          <w:bCs/>
          <w:i/>
          <w:sz w:val="24"/>
          <w:szCs w:val="24"/>
        </w:rPr>
      </w:pPr>
    </w:p>
    <w:p w:rsidR="005A03EF" w:rsidRPr="00FC7987" w:rsidRDefault="005A03EF" w:rsidP="005A03EF">
      <w:pPr>
        <w:jc w:val="center"/>
        <w:rPr>
          <w:rFonts w:ascii="Arial" w:hAnsi="Arial" w:cs="Arial"/>
          <w:b/>
          <w:bCs/>
          <w:i/>
          <w:sz w:val="24"/>
          <w:szCs w:val="24"/>
        </w:rPr>
      </w:pPr>
    </w:p>
    <w:p w:rsidR="005A03EF" w:rsidRPr="00FC7987" w:rsidRDefault="005A03EF" w:rsidP="005A03EF">
      <w:pPr>
        <w:jc w:val="center"/>
        <w:rPr>
          <w:rFonts w:ascii="Arial" w:hAnsi="Arial" w:cs="Arial"/>
          <w:b/>
          <w:bCs/>
          <w:i/>
          <w:sz w:val="24"/>
          <w:szCs w:val="24"/>
        </w:rPr>
      </w:pPr>
    </w:p>
    <w:p w:rsidR="005A03EF" w:rsidRPr="00FC7987" w:rsidRDefault="005A03EF" w:rsidP="005A03EF">
      <w:pPr>
        <w:jc w:val="center"/>
        <w:rPr>
          <w:rFonts w:ascii="Arial" w:hAnsi="Arial" w:cs="Arial"/>
          <w:b/>
          <w:bCs/>
          <w:i/>
          <w:sz w:val="24"/>
          <w:szCs w:val="24"/>
        </w:rPr>
      </w:pPr>
    </w:p>
    <w:p w:rsidR="005A03EF" w:rsidRPr="00FC7987" w:rsidRDefault="005A03EF" w:rsidP="005A03EF">
      <w:pPr>
        <w:jc w:val="center"/>
        <w:rPr>
          <w:rFonts w:ascii="Arial" w:hAnsi="Arial" w:cs="Arial"/>
          <w:b/>
          <w:bCs/>
          <w:i/>
          <w:sz w:val="24"/>
          <w:szCs w:val="24"/>
        </w:rPr>
      </w:pPr>
    </w:p>
    <w:p w:rsidR="005A03EF" w:rsidRPr="00FC7987" w:rsidRDefault="005A03EF" w:rsidP="005A03EF">
      <w:pPr>
        <w:jc w:val="center"/>
        <w:rPr>
          <w:rFonts w:ascii="Arial" w:hAnsi="Arial" w:cs="Arial"/>
          <w:b/>
          <w:i/>
          <w:noProof/>
          <w:sz w:val="24"/>
          <w:szCs w:val="24"/>
        </w:rPr>
      </w:pPr>
      <w:r w:rsidRPr="00FC7987">
        <w:rPr>
          <w:rFonts w:ascii="Arial" w:hAnsi="Arial" w:cs="Arial"/>
          <w:b/>
          <w:i/>
          <w:noProof/>
          <w:sz w:val="24"/>
          <w:szCs w:val="24"/>
        </w:rPr>
        <w:t>Për Njësinë e Auditimit të Brendshëm</w:t>
      </w:r>
    </w:p>
    <w:p w:rsidR="005A03EF" w:rsidRPr="00FC7987" w:rsidRDefault="005A03EF" w:rsidP="005A03EF">
      <w:pPr>
        <w:jc w:val="center"/>
        <w:rPr>
          <w:rFonts w:ascii="Arial" w:hAnsi="Arial" w:cs="Arial"/>
          <w:b/>
          <w:i/>
          <w:sz w:val="24"/>
          <w:szCs w:val="24"/>
        </w:rPr>
      </w:pPr>
    </w:p>
    <w:p w:rsidR="005A03EF" w:rsidRPr="00FC7987" w:rsidRDefault="005A03EF" w:rsidP="005A03EF">
      <w:pPr>
        <w:jc w:val="center"/>
        <w:rPr>
          <w:rFonts w:ascii="Arial" w:hAnsi="Arial" w:cs="Arial"/>
          <w:b/>
          <w:i/>
          <w:noProof/>
          <w:sz w:val="24"/>
          <w:szCs w:val="24"/>
        </w:rPr>
      </w:pPr>
      <w:r w:rsidRPr="00FC7987">
        <w:rPr>
          <w:rFonts w:ascii="Arial" w:hAnsi="Arial" w:cs="Arial"/>
          <w:b/>
          <w:i/>
          <w:sz w:val="24"/>
          <w:szCs w:val="24"/>
        </w:rPr>
        <w:t xml:space="preserve"> në</w:t>
      </w:r>
      <w:r w:rsidRPr="00FC7987">
        <w:rPr>
          <w:rFonts w:ascii="Arial" w:hAnsi="Arial" w:cs="Arial"/>
          <w:b/>
          <w:i/>
          <w:noProof/>
          <w:sz w:val="24"/>
          <w:szCs w:val="24"/>
        </w:rPr>
        <w:t xml:space="preserve"> Komunën e</w:t>
      </w:r>
      <w:r w:rsidR="001A2218" w:rsidRPr="00FC7987">
        <w:rPr>
          <w:rFonts w:ascii="Arial" w:hAnsi="Arial" w:cs="Arial"/>
          <w:b/>
          <w:i/>
          <w:noProof/>
          <w:sz w:val="24"/>
          <w:szCs w:val="24"/>
        </w:rPr>
        <w:t xml:space="preserve"> Suharekës</w:t>
      </w:r>
    </w:p>
    <w:p w:rsidR="005A03EF" w:rsidRPr="00FC7987" w:rsidRDefault="005A03EF" w:rsidP="005A03EF">
      <w:pPr>
        <w:jc w:val="center"/>
        <w:rPr>
          <w:rFonts w:ascii="Arial" w:hAnsi="Arial" w:cs="Arial"/>
          <w:b/>
          <w:i/>
          <w:sz w:val="24"/>
          <w:szCs w:val="24"/>
        </w:rPr>
      </w:pPr>
      <w:r w:rsidRPr="00FC7987">
        <w:rPr>
          <w:rFonts w:ascii="Arial" w:hAnsi="Arial" w:cs="Arial"/>
          <w:b/>
          <w:i/>
          <w:noProof/>
          <w:sz w:val="24"/>
          <w:szCs w:val="24"/>
        </w:rPr>
        <w:t>për periudhën 20</w:t>
      </w:r>
      <w:r w:rsidR="00E3570E">
        <w:rPr>
          <w:rFonts w:ascii="Arial" w:hAnsi="Arial" w:cs="Arial"/>
          <w:b/>
          <w:i/>
          <w:noProof/>
          <w:sz w:val="24"/>
          <w:szCs w:val="24"/>
        </w:rPr>
        <w:t>2</w:t>
      </w:r>
      <w:r w:rsidR="00670B92">
        <w:rPr>
          <w:rFonts w:ascii="Arial" w:hAnsi="Arial" w:cs="Arial"/>
          <w:b/>
          <w:i/>
          <w:noProof/>
          <w:sz w:val="24"/>
          <w:szCs w:val="24"/>
        </w:rPr>
        <w:t>1</w:t>
      </w:r>
      <w:r w:rsidRPr="00FC7987">
        <w:rPr>
          <w:rFonts w:ascii="Arial" w:hAnsi="Arial" w:cs="Arial"/>
          <w:b/>
          <w:i/>
          <w:noProof/>
          <w:sz w:val="24"/>
          <w:szCs w:val="24"/>
        </w:rPr>
        <w:t xml:space="preserve"> - 20</w:t>
      </w:r>
      <w:r w:rsidR="00CC7CC5">
        <w:rPr>
          <w:rFonts w:ascii="Arial" w:hAnsi="Arial" w:cs="Arial"/>
          <w:b/>
          <w:i/>
          <w:noProof/>
          <w:sz w:val="24"/>
          <w:szCs w:val="24"/>
        </w:rPr>
        <w:t>2</w:t>
      </w:r>
      <w:r w:rsidR="00670B92">
        <w:rPr>
          <w:rFonts w:ascii="Arial" w:hAnsi="Arial" w:cs="Arial"/>
          <w:b/>
          <w:i/>
          <w:noProof/>
          <w:sz w:val="24"/>
          <w:szCs w:val="24"/>
        </w:rPr>
        <w:t>3</w:t>
      </w:r>
    </w:p>
    <w:p w:rsidR="005A03EF" w:rsidRPr="00FC7987" w:rsidRDefault="005A03EF" w:rsidP="005A03EF">
      <w:pPr>
        <w:jc w:val="center"/>
        <w:rPr>
          <w:rFonts w:ascii="Arial" w:hAnsi="Arial" w:cs="Arial"/>
          <w:i/>
          <w:sz w:val="24"/>
          <w:szCs w:val="24"/>
        </w:rPr>
      </w:pPr>
    </w:p>
    <w:p w:rsidR="005A03EF" w:rsidRPr="00FC7987" w:rsidRDefault="005A03EF" w:rsidP="005A03EF">
      <w:pPr>
        <w:jc w:val="center"/>
        <w:rPr>
          <w:rFonts w:ascii="Arial" w:hAnsi="Arial" w:cs="Arial"/>
          <w:i/>
          <w:sz w:val="24"/>
          <w:szCs w:val="24"/>
        </w:rPr>
      </w:pPr>
    </w:p>
    <w:p w:rsidR="005A03EF" w:rsidRPr="00FC7987" w:rsidRDefault="005A03EF" w:rsidP="005A03EF">
      <w:pPr>
        <w:jc w:val="center"/>
        <w:rPr>
          <w:rFonts w:ascii="Arial" w:hAnsi="Arial" w:cs="Arial"/>
          <w:i/>
          <w:sz w:val="24"/>
          <w:szCs w:val="24"/>
        </w:rPr>
      </w:pPr>
    </w:p>
    <w:p w:rsidR="005A03EF" w:rsidRPr="00FC7987" w:rsidRDefault="005A03EF" w:rsidP="005A03EF">
      <w:pPr>
        <w:jc w:val="center"/>
        <w:rPr>
          <w:rFonts w:ascii="Arial" w:hAnsi="Arial" w:cs="Arial"/>
          <w:i/>
          <w:sz w:val="24"/>
          <w:szCs w:val="24"/>
        </w:rPr>
      </w:pPr>
    </w:p>
    <w:p w:rsidR="005A03EF" w:rsidRPr="00FC7987" w:rsidRDefault="005A03EF" w:rsidP="005A03EF">
      <w:pPr>
        <w:jc w:val="center"/>
        <w:rPr>
          <w:rFonts w:ascii="Arial" w:hAnsi="Arial" w:cs="Arial"/>
          <w:i/>
          <w:sz w:val="24"/>
          <w:szCs w:val="24"/>
        </w:rPr>
      </w:pPr>
    </w:p>
    <w:p w:rsidR="005A03EF" w:rsidRPr="00FC7987" w:rsidRDefault="005A03EF" w:rsidP="005A03EF">
      <w:pPr>
        <w:jc w:val="center"/>
        <w:rPr>
          <w:rFonts w:ascii="Arial" w:hAnsi="Arial" w:cs="Arial"/>
          <w:i/>
          <w:sz w:val="24"/>
          <w:szCs w:val="24"/>
        </w:rPr>
      </w:pPr>
    </w:p>
    <w:p w:rsidR="005A03EF" w:rsidRPr="00FC7987" w:rsidRDefault="005A03EF" w:rsidP="005A03EF">
      <w:pPr>
        <w:jc w:val="center"/>
        <w:rPr>
          <w:rFonts w:ascii="Arial" w:hAnsi="Arial" w:cs="Arial"/>
          <w:i/>
          <w:sz w:val="24"/>
          <w:szCs w:val="24"/>
        </w:rPr>
      </w:pPr>
    </w:p>
    <w:p w:rsidR="005A03EF" w:rsidRPr="00FC7987" w:rsidRDefault="005A03EF" w:rsidP="005A03EF">
      <w:pPr>
        <w:jc w:val="center"/>
        <w:rPr>
          <w:rFonts w:ascii="Arial" w:hAnsi="Arial" w:cs="Arial"/>
          <w:i/>
          <w:sz w:val="24"/>
          <w:szCs w:val="24"/>
        </w:rPr>
      </w:pPr>
    </w:p>
    <w:p w:rsidR="005A03EF" w:rsidRPr="00FC7987" w:rsidRDefault="005A03EF" w:rsidP="005A03EF">
      <w:pPr>
        <w:jc w:val="center"/>
        <w:rPr>
          <w:rFonts w:ascii="Arial" w:hAnsi="Arial" w:cs="Arial"/>
          <w:i/>
          <w:sz w:val="24"/>
          <w:szCs w:val="24"/>
        </w:rPr>
      </w:pPr>
    </w:p>
    <w:p w:rsidR="005A03EF" w:rsidRPr="005F1DFF" w:rsidRDefault="005A03EF" w:rsidP="005A03EF">
      <w:pPr>
        <w:jc w:val="center"/>
        <w:rPr>
          <w:rFonts w:ascii="Arial" w:hAnsi="Arial" w:cs="Arial"/>
          <w:b/>
          <w:i/>
          <w:sz w:val="24"/>
          <w:szCs w:val="24"/>
        </w:rPr>
      </w:pPr>
    </w:p>
    <w:p w:rsidR="005A03EF" w:rsidRPr="005F1DFF" w:rsidRDefault="00E23084" w:rsidP="005A03EF">
      <w:pPr>
        <w:jc w:val="center"/>
        <w:rPr>
          <w:rFonts w:ascii="Arial" w:hAnsi="Arial" w:cs="Arial"/>
          <w:b/>
          <w:i/>
          <w:sz w:val="24"/>
          <w:szCs w:val="24"/>
        </w:rPr>
      </w:pPr>
      <w:r>
        <w:rPr>
          <w:rFonts w:ascii="Arial" w:hAnsi="Arial" w:cs="Arial"/>
          <w:b/>
          <w:i/>
          <w:sz w:val="24"/>
          <w:szCs w:val="24"/>
        </w:rPr>
        <w:t>Dhjetor</w:t>
      </w:r>
      <w:r w:rsidR="008C7E0A" w:rsidRPr="005F1DFF">
        <w:rPr>
          <w:rFonts w:ascii="Arial" w:hAnsi="Arial" w:cs="Arial"/>
          <w:b/>
          <w:i/>
          <w:sz w:val="24"/>
          <w:szCs w:val="24"/>
        </w:rPr>
        <w:t xml:space="preserve"> </w:t>
      </w:r>
      <w:r w:rsidR="00670B92">
        <w:rPr>
          <w:rFonts w:ascii="Arial" w:hAnsi="Arial" w:cs="Arial"/>
          <w:b/>
          <w:i/>
          <w:sz w:val="24"/>
          <w:szCs w:val="24"/>
        </w:rPr>
        <w:t>2020</w:t>
      </w:r>
    </w:p>
    <w:p w:rsidR="005A03EF" w:rsidRPr="00FC7987" w:rsidRDefault="005F1DFF">
      <w:pPr>
        <w:rPr>
          <w:rFonts w:ascii="Arial" w:hAnsi="Arial" w:cs="Arial"/>
          <w:i/>
          <w:sz w:val="24"/>
          <w:szCs w:val="24"/>
        </w:rPr>
      </w:pPr>
      <w:r w:rsidRPr="005F1DFF">
        <w:rPr>
          <w:rFonts w:ascii="Arial" w:hAnsi="Arial" w:cs="Arial"/>
          <w:b/>
          <w:i/>
          <w:sz w:val="24"/>
          <w:szCs w:val="24"/>
        </w:rPr>
        <w:t xml:space="preserve">                                                         </w:t>
      </w:r>
      <w:r w:rsidR="00EC7675">
        <w:rPr>
          <w:rFonts w:ascii="Arial" w:hAnsi="Arial" w:cs="Arial"/>
          <w:b/>
          <w:i/>
          <w:sz w:val="24"/>
          <w:szCs w:val="24"/>
        </w:rPr>
        <w:t xml:space="preserve">     </w:t>
      </w:r>
    </w:p>
    <w:p w:rsidR="005A03EF" w:rsidRPr="00FC7987" w:rsidRDefault="005A03EF">
      <w:pPr>
        <w:rPr>
          <w:rFonts w:ascii="Arial" w:hAnsi="Arial" w:cs="Arial"/>
          <w:i/>
          <w:sz w:val="24"/>
          <w:szCs w:val="24"/>
        </w:rPr>
      </w:pPr>
    </w:p>
    <w:p w:rsidR="005A03EF" w:rsidRPr="00FC7987" w:rsidRDefault="005A03EF">
      <w:pPr>
        <w:rPr>
          <w:rFonts w:ascii="Arial" w:hAnsi="Arial" w:cs="Arial"/>
          <w:i/>
          <w:sz w:val="24"/>
          <w:szCs w:val="24"/>
        </w:rPr>
      </w:pPr>
    </w:p>
    <w:p w:rsidR="005A03EF" w:rsidRPr="00FC7987" w:rsidRDefault="005A03EF">
      <w:pPr>
        <w:rPr>
          <w:rFonts w:ascii="Arial" w:hAnsi="Arial" w:cs="Arial"/>
          <w:i/>
          <w:sz w:val="24"/>
          <w:szCs w:val="24"/>
        </w:rPr>
      </w:pPr>
    </w:p>
    <w:p w:rsidR="005A03EF" w:rsidRPr="007D05F1" w:rsidRDefault="005A03EF">
      <w:pPr>
        <w:rPr>
          <w:rFonts w:ascii="Arial" w:hAnsi="Arial" w:cs="Arial"/>
          <w:i/>
          <w:sz w:val="24"/>
          <w:szCs w:val="24"/>
        </w:rPr>
      </w:pPr>
    </w:p>
    <w:p w:rsidR="005A03EF" w:rsidRDefault="005A03EF">
      <w:pPr>
        <w:rPr>
          <w:rFonts w:ascii="Arial" w:hAnsi="Arial" w:cs="Arial"/>
          <w:i/>
          <w:sz w:val="24"/>
          <w:szCs w:val="24"/>
        </w:rPr>
      </w:pPr>
    </w:p>
    <w:p w:rsidR="0012199C" w:rsidRDefault="0012199C">
      <w:pPr>
        <w:rPr>
          <w:rFonts w:ascii="Arial" w:hAnsi="Arial" w:cs="Arial"/>
          <w:i/>
          <w:sz w:val="24"/>
          <w:szCs w:val="24"/>
        </w:rPr>
      </w:pPr>
    </w:p>
    <w:p w:rsidR="00EA2620" w:rsidRDefault="00EA2620">
      <w:pPr>
        <w:rPr>
          <w:rFonts w:ascii="Arial" w:hAnsi="Arial" w:cs="Arial"/>
          <w:i/>
          <w:sz w:val="24"/>
          <w:szCs w:val="24"/>
        </w:rPr>
      </w:pPr>
    </w:p>
    <w:p w:rsidR="00EA2620" w:rsidRPr="00EA2620" w:rsidRDefault="00EA2620" w:rsidP="00EA2620">
      <w:pPr>
        <w:tabs>
          <w:tab w:val="left" w:pos="1140"/>
        </w:tabs>
        <w:spacing w:line="360" w:lineRule="auto"/>
        <w:rPr>
          <w:rFonts w:ascii="Arial" w:hAnsi="Arial" w:cs="Arial"/>
          <w:b/>
          <w:i/>
          <w:color w:val="000000" w:themeColor="text1"/>
          <w:sz w:val="24"/>
          <w:szCs w:val="24"/>
        </w:rPr>
      </w:pPr>
      <w:r w:rsidRPr="00EA2620">
        <w:rPr>
          <w:rFonts w:ascii="Arial" w:hAnsi="Arial" w:cs="Arial"/>
          <w:b/>
          <w:i/>
          <w:color w:val="000000" w:themeColor="text1"/>
          <w:sz w:val="24"/>
          <w:szCs w:val="24"/>
        </w:rPr>
        <w:t>PËRMBAJTJA:</w:t>
      </w:r>
    </w:p>
    <w:p w:rsidR="00EA2620" w:rsidRPr="00EA2620" w:rsidRDefault="00EA2620" w:rsidP="00EA2620">
      <w:pPr>
        <w:tabs>
          <w:tab w:val="left" w:pos="1140"/>
        </w:tabs>
        <w:spacing w:line="360" w:lineRule="auto"/>
        <w:rPr>
          <w:rFonts w:ascii="Arial" w:hAnsi="Arial" w:cs="Arial"/>
          <w:b/>
          <w:i/>
          <w:color w:val="000000" w:themeColor="text1"/>
          <w:sz w:val="24"/>
          <w:szCs w:val="24"/>
        </w:rPr>
      </w:pPr>
    </w:p>
    <w:p w:rsidR="00EA2620" w:rsidRPr="00EA2620" w:rsidRDefault="00EA2620" w:rsidP="00EA2620">
      <w:pPr>
        <w:tabs>
          <w:tab w:val="left" w:pos="1140"/>
        </w:tabs>
        <w:spacing w:line="360" w:lineRule="auto"/>
        <w:rPr>
          <w:rFonts w:ascii="Arial" w:hAnsi="Arial" w:cs="Arial"/>
          <w:b/>
          <w:i/>
          <w:color w:val="000000" w:themeColor="text1"/>
          <w:sz w:val="24"/>
          <w:szCs w:val="24"/>
        </w:rPr>
      </w:pPr>
    </w:p>
    <w:p w:rsidR="00EA2620" w:rsidRPr="00EA2620" w:rsidRDefault="00EA2620" w:rsidP="005F7D96">
      <w:pPr>
        <w:pStyle w:val="ListParagraph"/>
        <w:numPr>
          <w:ilvl w:val="0"/>
          <w:numId w:val="11"/>
        </w:numPr>
        <w:tabs>
          <w:tab w:val="left" w:pos="540"/>
        </w:tabs>
        <w:spacing w:line="360" w:lineRule="auto"/>
        <w:ind w:left="90" w:firstLine="0"/>
        <w:rPr>
          <w:rFonts w:ascii="Arial" w:hAnsi="Arial" w:cs="Arial"/>
          <w:b/>
          <w:i/>
          <w:color w:val="000000" w:themeColor="text1"/>
        </w:rPr>
      </w:pPr>
      <w:r w:rsidRPr="00EA2620">
        <w:rPr>
          <w:rFonts w:ascii="Arial" w:hAnsi="Arial" w:cs="Arial"/>
          <w:b/>
          <w:i/>
          <w:color w:val="000000" w:themeColor="text1"/>
        </w:rPr>
        <w:t>Hyrje</w:t>
      </w:r>
    </w:p>
    <w:p w:rsidR="00EA2620" w:rsidRPr="00EA2620" w:rsidRDefault="00EA2620" w:rsidP="00EA2620">
      <w:pPr>
        <w:pStyle w:val="ListParagraph"/>
        <w:tabs>
          <w:tab w:val="left" w:pos="540"/>
        </w:tabs>
        <w:spacing w:line="360" w:lineRule="auto"/>
        <w:ind w:left="90"/>
        <w:rPr>
          <w:rFonts w:ascii="Arial" w:hAnsi="Arial" w:cs="Arial"/>
          <w:b/>
          <w:i/>
          <w:color w:val="000000" w:themeColor="text1"/>
        </w:rPr>
      </w:pPr>
    </w:p>
    <w:p w:rsidR="00EA2620" w:rsidRPr="00EA2620" w:rsidRDefault="00EA2620" w:rsidP="005F7D96">
      <w:pPr>
        <w:pStyle w:val="ListParagraph"/>
        <w:numPr>
          <w:ilvl w:val="0"/>
          <w:numId w:val="11"/>
        </w:numPr>
        <w:tabs>
          <w:tab w:val="left" w:pos="540"/>
        </w:tabs>
        <w:spacing w:line="360" w:lineRule="auto"/>
        <w:ind w:left="90" w:firstLine="0"/>
        <w:rPr>
          <w:rFonts w:ascii="Arial" w:hAnsi="Arial" w:cs="Arial"/>
          <w:b/>
          <w:i/>
          <w:color w:val="000000" w:themeColor="text1"/>
        </w:rPr>
      </w:pPr>
      <w:r w:rsidRPr="00EA2620">
        <w:rPr>
          <w:rFonts w:ascii="Arial" w:hAnsi="Arial" w:cs="Arial"/>
          <w:b/>
          <w:bCs/>
          <w:i/>
          <w:color w:val="000000" w:themeColor="text1"/>
        </w:rPr>
        <w:t>Të kuptuarit e aktiviteteve të komunës</w:t>
      </w:r>
    </w:p>
    <w:p w:rsidR="00EA2620" w:rsidRPr="00EA2620" w:rsidRDefault="00EA2620" w:rsidP="00EA2620">
      <w:pPr>
        <w:tabs>
          <w:tab w:val="left" w:pos="540"/>
        </w:tabs>
        <w:spacing w:line="360" w:lineRule="auto"/>
        <w:rPr>
          <w:rFonts w:ascii="Arial" w:hAnsi="Arial" w:cs="Arial"/>
          <w:b/>
          <w:i/>
          <w:color w:val="000000" w:themeColor="text1"/>
          <w:sz w:val="24"/>
          <w:szCs w:val="24"/>
        </w:rPr>
      </w:pPr>
    </w:p>
    <w:p w:rsidR="00EA2620" w:rsidRPr="00EA2620" w:rsidRDefault="00EA2620" w:rsidP="005F7D96">
      <w:pPr>
        <w:pStyle w:val="ListParagraph"/>
        <w:numPr>
          <w:ilvl w:val="0"/>
          <w:numId w:val="11"/>
        </w:numPr>
        <w:tabs>
          <w:tab w:val="left" w:pos="540"/>
        </w:tabs>
        <w:spacing w:line="360" w:lineRule="auto"/>
        <w:ind w:left="90" w:firstLine="0"/>
        <w:rPr>
          <w:rFonts w:ascii="Arial" w:hAnsi="Arial" w:cs="Arial"/>
          <w:b/>
          <w:i/>
          <w:color w:val="000000" w:themeColor="text1"/>
        </w:rPr>
      </w:pPr>
      <w:r w:rsidRPr="00EA2620">
        <w:rPr>
          <w:rFonts w:ascii="Arial" w:hAnsi="Arial" w:cs="Arial"/>
          <w:b/>
          <w:i/>
          <w:color w:val="000000" w:themeColor="text1"/>
        </w:rPr>
        <w:t>Objektivat strategjike të njësisë së auditimit  të  brendshëm</w:t>
      </w:r>
    </w:p>
    <w:p w:rsidR="00EA2620" w:rsidRPr="00EA2620" w:rsidRDefault="00EA2620" w:rsidP="00EA2620">
      <w:pPr>
        <w:pStyle w:val="ListParagraph"/>
        <w:tabs>
          <w:tab w:val="left" w:pos="540"/>
        </w:tabs>
        <w:spacing w:line="360" w:lineRule="auto"/>
        <w:ind w:left="90"/>
        <w:rPr>
          <w:rFonts w:ascii="Arial" w:hAnsi="Arial" w:cs="Arial"/>
          <w:b/>
          <w:i/>
          <w:color w:val="000000" w:themeColor="text1"/>
        </w:rPr>
      </w:pPr>
    </w:p>
    <w:p w:rsidR="00EA2620" w:rsidRPr="00EA2620" w:rsidRDefault="00EA2620" w:rsidP="005F7D96">
      <w:pPr>
        <w:pStyle w:val="ListParagraph"/>
        <w:numPr>
          <w:ilvl w:val="0"/>
          <w:numId w:val="11"/>
        </w:numPr>
        <w:tabs>
          <w:tab w:val="left" w:pos="540"/>
        </w:tabs>
        <w:spacing w:line="360" w:lineRule="auto"/>
        <w:ind w:left="90" w:firstLine="0"/>
        <w:rPr>
          <w:rFonts w:ascii="Arial" w:hAnsi="Arial" w:cs="Arial"/>
          <w:b/>
          <w:i/>
          <w:color w:val="000000" w:themeColor="text1"/>
        </w:rPr>
      </w:pPr>
      <w:r w:rsidRPr="00EA2620">
        <w:rPr>
          <w:rFonts w:ascii="Arial" w:hAnsi="Arial" w:cs="Arial"/>
          <w:b/>
          <w:i/>
          <w:color w:val="000000" w:themeColor="text1"/>
        </w:rPr>
        <w:t xml:space="preserve">Universi i auditimit </w:t>
      </w:r>
    </w:p>
    <w:p w:rsidR="00EA2620" w:rsidRPr="00EA2620" w:rsidRDefault="00EA2620" w:rsidP="00EA2620">
      <w:pPr>
        <w:tabs>
          <w:tab w:val="left" w:pos="540"/>
        </w:tabs>
        <w:spacing w:line="360" w:lineRule="auto"/>
        <w:rPr>
          <w:rFonts w:ascii="Arial" w:hAnsi="Arial" w:cs="Arial"/>
          <w:b/>
          <w:i/>
          <w:color w:val="000000" w:themeColor="text1"/>
          <w:sz w:val="24"/>
          <w:szCs w:val="24"/>
        </w:rPr>
      </w:pPr>
    </w:p>
    <w:p w:rsidR="00EA2620" w:rsidRPr="00EA2620" w:rsidRDefault="00EA2620" w:rsidP="005F7D96">
      <w:pPr>
        <w:pStyle w:val="ListParagraph"/>
        <w:numPr>
          <w:ilvl w:val="0"/>
          <w:numId w:val="11"/>
        </w:numPr>
        <w:tabs>
          <w:tab w:val="left" w:pos="540"/>
        </w:tabs>
        <w:spacing w:line="360" w:lineRule="auto"/>
        <w:ind w:left="90" w:firstLine="0"/>
        <w:rPr>
          <w:rFonts w:ascii="Arial" w:hAnsi="Arial" w:cs="Arial"/>
          <w:b/>
          <w:i/>
          <w:color w:val="000000" w:themeColor="text1"/>
        </w:rPr>
      </w:pPr>
      <w:r w:rsidRPr="00EA2620">
        <w:rPr>
          <w:rFonts w:ascii="Arial" w:hAnsi="Arial" w:cs="Arial"/>
          <w:b/>
          <w:i/>
          <w:color w:val="000000" w:themeColor="text1"/>
        </w:rPr>
        <w:t>Vlerësimi i rrezikut</w:t>
      </w:r>
    </w:p>
    <w:p w:rsidR="00EA2620" w:rsidRPr="00EA2620" w:rsidRDefault="00EA2620" w:rsidP="00EA2620">
      <w:pPr>
        <w:pStyle w:val="ListParagraph"/>
        <w:tabs>
          <w:tab w:val="left" w:pos="540"/>
        </w:tabs>
        <w:spacing w:line="360" w:lineRule="auto"/>
        <w:ind w:left="90"/>
        <w:rPr>
          <w:rFonts w:ascii="Arial" w:hAnsi="Arial" w:cs="Arial"/>
          <w:b/>
          <w:i/>
          <w:color w:val="000000" w:themeColor="text1"/>
        </w:rPr>
      </w:pPr>
    </w:p>
    <w:p w:rsidR="00EA2620" w:rsidRPr="00EA2620" w:rsidRDefault="00EA2620" w:rsidP="005F7D96">
      <w:pPr>
        <w:pStyle w:val="ListParagraph"/>
        <w:numPr>
          <w:ilvl w:val="0"/>
          <w:numId w:val="11"/>
        </w:numPr>
        <w:tabs>
          <w:tab w:val="left" w:pos="540"/>
        </w:tabs>
        <w:spacing w:line="360" w:lineRule="auto"/>
        <w:ind w:left="90" w:firstLine="0"/>
        <w:rPr>
          <w:rFonts w:ascii="Arial" w:hAnsi="Arial" w:cs="Arial"/>
          <w:b/>
          <w:i/>
          <w:color w:val="000000" w:themeColor="text1"/>
        </w:rPr>
      </w:pPr>
      <w:r w:rsidRPr="00EA2620">
        <w:rPr>
          <w:rFonts w:ascii="Arial" w:hAnsi="Arial" w:cs="Arial"/>
          <w:b/>
          <w:i/>
          <w:color w:val="000000" w:themeColor="text1"/>
        </w:rPr>
        <w:t>Qasja e auditimit</w:t>
      </w:r>
    </w:p>
    <w:p w:rsidR="00EA2620" w:rsidRPr="00EA2620" w:rsidRDefault="00EA2620" w:rsidP="00EA2620">
      <w:pPr>
        <w:tabs>
          <w:tab w:val="left" w:pos="540"/>
        </w:tabs>
        <w:spacing w:line="360" w:lineRule="auto"/>
        <w:rPr>
          <w:rFonts w:ascii="Arial" w:hAnsi="Arial" w:cs="Arial"/>
          <w:b/>
          <w:i/>
          <w:color w:val="000000" w:themeColor="text1"/>
          <w:sz w:val="24"/>
          <w:szCs w:val="24"/>
        </w:rPr>
      </w:pPr>
    </w:p>
    <w:p w:rsidR="00EA2620" w:rsidRPr="00EA2620" w:rsidRDefault="00EA2620" w:rsidP="005F7D96">
      <w:pPr>
        <w:pStyle w:val="ListParagraph"/>
        <w:numPr>
          <w:ilvl w:val="0"/>
          <w:numId w:val="11"/>
        </w:numPr>
        <w:tabs>
          <w:tab w:val="left" w:pos="540"/>
        </w:tabs>
        <w:spacing w:line="360" w:lineRule="auto"/>
        <w:ind w:left="90" w:firstLine="0"/>
        <w:rPr>
          <w:rFonts w:ascii="Arial" w:hAnsi="Arial" w:cs="Arial"/>
          <w:b/>
          <w:i/>
          <w:color w:val="000000" w:themeColor="text1"/>
        </w:rPr>
      </w:pPr>
      <w:r w:rsidRPr="00EA2620">
        <w:rPr>
          <w:rFonts w:ascii="Arial" w:hAnsi="Arial" w:cs="Arial"/>
          <w:b/>
          <w:i/>
          <w:color w:val="000000" w:themeColor="text1"/>
        </w:rPr>
        <w:t>Nevojat e auditimit për p</w:t>
      </w:r>
      <w:r>
        <w:rPr>
          <w:rFonts w:ascii="Arial" w:hAnsi="Arial" w:cs="Arial"/>
          <w:b/>
          <w:i/>
          <w:color w:val="000000" w:themeColor="text1"/>
        </w:rPr>
        <w:t>ë</w:t>
      </w:r>
      <w:r w:rsidRPr="00EA2620">
        <w:rPr>
          <w:rFonts w:ascii="Arial" w:hAnsi="Arial" w:cs="Arial"/>
          <w:b/>
          <w:i/>
          <w:color w:val="000000" w:themeColor="text1"/>
        </w:rPr>
        <w:t>rsonel dhe ndarja e detyrave të</w:t>
      </w:r>
      <w:r w:rsidRPr="00EA2620">
        <w:rPr>
          <w:rFonts w:ascii="Arial" w:hAnsi="Arial" w:cs="Arial"/>
          <w:b/>
          <w:bCs/>
          <w:i/>
          <w:color w:val="000000" w:themeColor="text1"/>
        </w:rPr>
        <w:t xml:space="preserve"> auditimit</w:t>
      </w:r>
      <w:r w:rsidRPr="00EA2620">
        <w:rPr>
          <w:rFonts w:ascii="Arial" w:hAnsi="Arial" w:cs="Arial"/>
          <w:b/>
          <w:i/>
          <w:color w:val="000000" w:themeColor="text1"/>
        </w:rPr>
        <w:t xml:space="preserve"> </w:t>
      </w:r>
    </w:p>
    <w:p w:rsidR="00EA2620" w:rsidRPr="00EA2620" w:rsidRDefault="00EA2620">
      <w:pPr>
        <w:rPr>
          <w:rFonts w:ascii="Arial" w:hAnsi="Arial" w:cs="Arial"/>
          <w:i/>
          <w:sz w:val="24"/>
          <w:szCs w:val="24"/>
        </w:rPr>
      </w:pPr>
    </w:p>
    <w:p w:rsidR="00EA2620" w:rsidRP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AA5EE2" w:rsidRDefault="00AA5EE2">
      <w:pPr>
        <w:rPr>
          <w:rFonts w:ascii="Arial" w:hAnsi="Arial" w:cs="Arial"/>
          <w:i/>
          <w:sz w:val="24"/>
          <w:szCs w:val="24"/>
        </w:rPr>
      </w:pPr>
    </w:p>
    <w:p w:rsidR="00AA5EE2" w:rsidRDefault="00AA5EE2">
      <w:pPr>
        <w:rPr>
          <w:rFonts w:ascii="Arial" w:hAnsi="Arial" w:cs="Arial"/>
          <w:i/>
          <w:sz w:val="24"/>
          <w:szCs w:val="24"/>
        </w:rPr>
      </w:pPr>
    </w:p>
    <w:p w:rsidR="00AA5EE2" w:rsidRDefault="00AA5EE2">
      <w:pPr>
        <w:rPr>
          <w:rFonts w:ascii="Arial" w:hAnsi="Arial" w:cs="Arial"/>
          <w:i/>
          <w:sz w:val="24"/>
          <w:szCs w:val="24"/>
        </w:rPr>
      </w:pPr>
    </w:p>
    <w:p w:rsidR="00AA5EE2" w:rsidRDefault="00AA5EE2">
      <w:pPr>
        <w:rPr>
          <w:rFonts w:ascii="Arial" w:hAnsi="Arial" w:cs="Arial"/>
          <w:i/>
          <w:sz w:val="24"/>
          <w:szCs w:val="24"/>
        </w:rPr>
      </w:pPr>
    </w:p>
    <w:p w:rsidR="00AA5EE2" w:rsidRDefault="00AA5EE2">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5A03EF" w:rsidRPr="00D149EF" w:rsidRDefault="005A03EF" w:rsidP="00487227">
      <w:pPr>
        <w:pStyle w:val="Subtitle"/>
        <w:ind w:left="1080"/>
        <w:jc w:val="both"/>
        <w:rPr>
          <w:rFonts w:ascii="Arial" w:hAnsi="Arial" w:cs="Arial"/>
          <w:i/>
          <w:sz w:val="22"/>
          <w:szCs w:val="22"/>
          <w:lang w:val="sq-AL"/>
        </w:rPr>
      </w:pPr>
      <w:r w:rsidRPr="00D149EF">
        <w:rPr>
          <w:rFonts w:ascii="Arial" w:hAnsi="Arial" w:cs="Arial"/>
          <w:b/>
          <w:bCs/>
          <w:i/>
          <w:noProof/>
          <w:sz w:val="22"/>
          <w:szCs w:val="22"/>
          <w:lang w:val="sq-AL"/>
        </w:rPr>
        <w:t>I. HYRJE</w:t>
      </w:r>
    </w:p>
    <w:p w:rsidR="005A03EF" w:rsidRPr="00D149EF" w:rsidRDefault="005A03EF" w:rsidP="00487227">
      <w:pPr>
        <w:pStyle w:val="Subtitle"/>
        <w:ind w:left="1080"/>
        <w:jc w:val="both"/>
        <w:rPr>
          <w:rFonts w:ascii="Arial" w:hAnsi="Arial" w:cs="Arial"/>
          <w:i/>
          <w:sz w:val="22"/>
          <w:szCs w:val="22"/>
          <w:lang w:val="sq-AL"/>
        </w:rPr>
      </w:pPr>
    </w:p>
    <w:p w:rsidR="005A03EF" w:rsidRPr="00D149EF" w:rsidRDefault="005A03EF" w:rsidP="00487227">
      <w:pPr>
        <w:pStyle w:val="Header"/>
        <w:ind w:left="1260"/>
        <w:jc w:val="both"/>
        <w:rPr>
          <w:rFonts w:ascii="Arial" w:hAnsi="Arial" w:cs="Arial"/>
          <w:b/>
          <w:bCs/>
          <w:i/>
          <w:sz w:val="22"/>
          <w:szCs w:val="22"/>
          <w:lang w:val="sq-AL"/>
        </w:rPr>
      </w:pPr>
      <w:r w:rsidRPr="00D149EF">
        <w:rPr>
          <w:rFonts w:ascii="Arial" w:hAnsi="Arial" w:cs="Arial"/>
          <w:b/>
          <w:bCs/>
          <w:i/>
          <w:sz w:val="22"/>
          <w:szCs w:val="22"/>
          <w:lang w:val="sq-AL"/>
        </w:rPr>
        <w:t>1.1 Pasqyra</w:t>
      </w:r>
    </w:p>
    <w:p w:rsidR="005A03EF" w:rsidRPr="00D149EF" w:rsidRDefault="005A03EF" w:rsidP="00487227">
      <w:pPr>
        <w:pStyle w:val="Subtitle"/>
        <w:ind w:left="360"/>
        <w:jc w:val="both"/>
        <w:rPr>
          <w:rFonts w:ascii="Arial" w:hAnsi="Arial" w:cs="Arial"/>
          <w:i/>
          <w:sz w:val="22"/>
          <w:szCs w:val="22"/>
          <w:lang w:val="sq-AL"/>
        </w:rPr>
      </w:pPr>
    </w:p>
    <w:p w:rsidR="005A03EF" w:rsidRPr="00D149EF" w:rsidRDefault="005A03EF" w:rsidP="00487227">
      <w:pPr>
        <w:pStyle w:val="Subtitle"/>
        <w:jc w:val="both"/>
        <w:rPr>
          <w:rFonts w:ascii="Arial" w:hAnsi="Arial" w:cs="Arial"/>
          <w:i/>
          <w:sz w:val="22"/>
          <w:szCs w:val="22"/>
          <w:lang w:val="sq-AL"/>
        </w:rPr>
      </w:pPr>
      <w:r w:rsidRPr="00D149EF">
        <w:rPr>
          <w:rFonts w:ascii="Arial" w:hAnsi="Arial" w:cs="Arial"/>
          <w:i/>
          <w:sz w:val="22"/>
          <w:szCs w:val="22"/>
          <w:lang w:val="sq-AL"/>
        </w:rPr>
        <w:t>Ky plan strategjik prezanton objektivat kryesor</w:t>
      </w:r>
      <w:r w:rsidR="00BD34E6" w:rsidRPr="00D149EF">
        <w:rPr>
          <w:rFonts w:ascii="Arial" w:hAnsi="Arial" w:cs="Arial"/>
          <w:i/>
          <w:sz w:val="22"/>
          <w:szCs w:val="22"/>
          <w:lang w:val="sq-AL"/>
        </w:rPr>
        <w:t>e</w:t>
      </w:r>
      <w:r w:rsidRPr="00D149EF">
        <w:rPr>
          <w:rFonts w:ascii="Arial" w:hAnsi="Arial" w:cs="Arial"/>
          <w:i/>
          <w:sz w:val="22"/>
          <w:szCs w:val="22"/>
          <w:lang w:val="sq-AL"/>
        </w:rPr>
        <w:t xml:space="preserve">, prioritetet dhe fushëveprimin e aktiviteteve të auditimit të brendshëm në </w:t>
      </w:r>
      <w:r w:rsidR="008124F3" w:rsidRPr="00D149EF">
        <w:rPr>
          <w:rFonts w:ascii="Arial" w:hAnsi="Arial" w:cs="Arial"/>
          <w:i/>
          <w:sz w:val="22"/>
          <w:szCs w:val="22"/>
          <w:lang w:val="sq-AL"/>
        </w:rPr>
        <w:t xml:space="preserve">Komunën e </w:t>
      </w:r>
      <w:r w:rsidR="001A2218" w:rsidRPr="00D149EF">
        <w:rPr>
          <w:rFonts w:ascii="Arial" w:hAnsi="Arial" w:cs="Arial"/>
          <w:i/>
          <w:sz w:val="22"/>
          <w:szCs w:val="22"/>
          <w:lang w:val="sq-AL"/>
        </w:rPr>
        <w:t>Suharekës</w:t>
      </w:r>
      <w:r w:rsidRPr="00D149EF">
        <w:rPr>
          <w:rFonts w:ascii="Arial" w:hAnsi="Arial" w:cs="Arial"/>
          <w:i/>
          <w:sz w:val="22"/>
          <w:szCs w:val="22"/>
          <w:lang w:val="sq-AL"/>
        </w:rPr>
        <w:t xml:space="preserve"> për periudhën </w:t>
      </w:r>
      <w:r w:rsidR="008124F3" w:rsidRPr="00D149EF">
        <w:rPr>
          <w:rFonts w:ascii="Arial" w:hAnsi="Arial" w:cs="Arial"/>
          <w:i/>
          <w:sz w:val="22"/>
          <w:szCs w:val="22"/>
          <w:lang w:val="sq-AL"/>
        </w:rPr>
        <w:t>20</w:t>
      </w:r>
      <w:r w:rsidR="00130A19" w:rsidRPr="00D149EF">
        <w:rPr>
          <w:rFonts w:ascii="Arial" w:hAnsi="Arial" w:cs="Arial"/>
          <w:i/>
          <w:sz w:val="22"/>
          <w:szCs w:val="22"/>
          <w:lang w:val="sq-AL"/>
        </w:rPr>
        <w:t>2</w:t>
      </w:r>
      <w:r w:rsidR="00670B92">
        <w:rPr>
          <w:rFonts w:ascii="Arial" w:hAnsi="Arial" w:cs="Arial"/>
          <w:i/>
          <w:sz w:val="22"/>
          <w:szCs w:val="22"/>
          <w:lang w:val="sq-AL"/>
        </w:rPr>
        <w:t>1</w:t>
      </w:r>
      <w:r w:rsidR="008124F3" w:rsidRPr="00D149EF">
        <w:rPr>
          <w:rFonts w:ascii="Arial" w:hAnsi="Arial" w:cs="Arial"/>
          <w:i/>
          <w:sz w:val="22"/>
          <w:szCs w:val="22"/>
          <w:lang w:val="sq-AL"/>
        </w:rPr>
        <w:t xml:space="preserve"> – 20</w:t>
      </w:r>
      <w:r w:rsidR="00130A19" w:rsidRPr="00D149EF">
        <w:rPr>
          <w:rFonts w:ascii="Arial" w:hAnsi="Arial" w:cs="Arial"/>
          <w:i/>
          <w:sz w:val="22"/>
          <w:szCs w:val="22"/>
          <w:lang w:val="sq-AL"/>
        </w:rPr>
        <w:t>2</w:t>
      </w:r>
      <w:r w:rsidR="00670B92">
        <w:rPr>
          <w:rFonts w:ascii="Arial" w:hAnsi="Arial" w:cs="Arial"/>
          <w:i/>
          <w:sz w:val="22"/>
          <w:szCs w:val="22"/>
          <w:lang w:val="sq-AL"/>
        </w:rPr>
        <w:t>3</w:t>
      </w:r>
      <w:r w:rsidR="008124F3" w:rsidRPr="00D149EF">
        <w:rPr>
          <w:rFonts w:ascii="Arial" w:hAnsi="Arial" w:cs="Arial"/>
          <w:i/>
          <w:sz w:val="22"/>
          <w:szCs w:val="22"/>
          <w:lang w:val="sq-AL"/>
        </w:rPr>
        <w:t>.</w:t>
      </w:r>
      <w:r w:rsidRPr="00D149EF">
        <w:rPr>
          <w:rFonts w:ascii="Arial" w:hAnsi="Arial" w:cs="Arial"/>
          <w:i/>
          <w:sz w:val="22"/>
          <w:szCs w:val="22"/>
          <w:lang w:val="sq-AL"/>
        </w:rPr>
        <w:t xml:space="preserve"> Ato janë në pajtueshmëri me qëllimet dhe planet e organizatës të përcaktuara në </w:t>
      </w:r>
      <w:r w:rsidR="00B74026" w:rsidRPr="00D149EF">
        <w:rPr>
          <w:rFonts w:ascii="Arial" w:hAnsi="Arial" w:cs="Arial"/>
          <w:i/>
          <w:sz w:val="22"/>
          <w:szCs w:val="22"/>
          <w:lang w:val="sq-AL"/>
        </w:rPr>
        <w:t>baze te Statutit t</w:t>
      </w:r>
      <w:r w:rsidR="00AC7423" w:rsidRPr="00D149EF">
        <w:rPr>
          <w:rFonts w:ascii="Arial" w:hAnsi="Arial" w:cs="Arial"/>
          <w:i/>
          <w:sz w:val="22"/>
          <w:szCs w:val="22"/>
          <w:lang w:val="sq-AL"/>
        </w:rPr>
        <w:t>ë</w:t>
      </w:r>
      <w:r w:rsidR="00B74026" w:rsidRPr="00D149EF">
        <w:rPr>
          <w:rFonts w:ascii="Arial" w:hAnsi="Arial" w:cs="Arial"/>
          <w:i/>
          <w:sz w:val="22"/>
          <w:szCs w:val="22"/>
          <w:lang w:val="sq-AL"/>
        </w:rPr>
        <w:t xml:space="preserve"> </w:t>
      </w:r>
      <w:r w:rsidR="00065674" w:rsidRPr="00D149EF">
        <w:rPr>
          <w:rFonts w:ascii="Arial" w:hAnsi="Arial" w:cs="Arial"/>
          <w:i/>
          <w:sz w:val="22"/>
          <w:szCs w:val="22"/>
          <w:lang w:val="sq-AL"/>
        </w:rPr>
        <w:t>Komunës</w:t>
      </w:r>
      <w:r w:rsidR="00B74026" w:rsidRPr="00D149EF">
        <w:rPr>
          <w:rFonts w:ascii="Arial" w:hAnsi="Arial" w:cs="Arial"/>
          <w:i/>
          <w:sz w:val="22"/>
          <w:szCs w:val="22"/>
          <w:lang w:val="sq-AL"/>
        </w:rPr>
        <w:t>, Korniz</w:t>
      </w:r>
      <w:r w:rsidR="005F1DFF" w:rsidRPr="00D149EF">
        <w:rPr>
          <w:rFonts w:ascii="Arial" w:hAnsi="Arial" w:cs="Arial"/>
          <w:i/>
          <w:sz w:val="22"/>
          <w:szCs w:val="22"/>
          <w:lang w:val="sq-AL"/>
        </w:rPr>
        <w:t>ës</w:t>
      </w:r>
      <w:r w:rsidR="00B74026" w:rsidRPr="00D149EF">
        <w:rPr>
          <w:rFonts w:ascii="Arial" w:hAnsi="Arial" w:cs="Arial"/>
          <w:i/>
          <w:sz w:val="22"/>
          <w:szCs w:val="22"/>
          <w:lang w:val="sq-AL"/>
        </w:rPr>
        <w:t xml:space="preserve"> afatmesme bu</w:t>
      </w:r>
      <w:r w:rsidR="00065674" w:rsidRPr="00D149EF">
        <w:rPr>
          <w:rFonts w:ascii="Arial" w:hAnsi="Arial" w:cs="Arial"/>
          <w:i/>
          <w:sz w:val="22"/>
          <w:szCs w:val="22"/>
          <w:lang w:val="sq-AL"/>
        </w:rPr>
        <w:t>xh</w:t>
      </w:r>
      <w:r w:rsidR="00B74026" w:rsidRPr="00D149EF">
        <w:rPr>
          <w:rFonts w:ascii="Arial" w:hAnsi="Arial" w:cs="Arial"/>
          <w:i/>
          <w:sz w:val="22"/>
          <w:szCs w:val="22"/>
          <w:lang w:val="sq-AL"/>
        </w:rPr>
        <w:t xml:space="preserve">etore </w:t>
      </w:r>
      <w:r w:rsidR="00065674" w:rsidRPr="00D149EF">
        <w:rPr>
          <w:rFonts w:ascii="Arial" w:hAnsi="Arial" w:cs="Arial"/>
          <w:i/>
          <w:sz w:val="22"/>
          <w:szCs w:val="22"/>
          <w:lang w:val="sq-AL"/>
        </w:rPr>
        <w:t>trevjeçare</w:t>
      </w:r>
      <w:r w:rsidR="009E00FC" w:rsidRPr="00D149EF">
        <w:rPr>
          <w:rFonts w:ascii="Arial" w:hAnsi="Arial" w:cs="Arial"/>
          <w:i/>
          <w:sz w:val="22"/>
          <w:szCs w:val="22"/>
          <w:lang w:val="sq-AL"/>
        </w:rPr>
        <w:t xml:space="preserve"> </w:t>
      </w:r>
      <w:r w:rsidR="009B72FC" w:rsidRPr="00D149EF">
        <w:rPr>
          <w:rFonts w:ascii="Arial" w:hAnsi="Arial" w:cs="Arial"/>
          <w:i/>
          <w:sz w:val="22"/>
          <w:szCs w:val="22"/>
          <w:lang w:val="sq-AL"/>
        </w:rPr>
        <w:t>(20</w:t>
      </w:r>
      <w:r w:rsidR="00130A19" w:rsidRPr="00D149EF">
        <w:rPr>
          <w:rFonts w:ascii="Arial" w:hAnsi="Arial" w:cs="Arial"/>
          <w:i/>
          <w:sz w:val="22"/>
          <w:szCs w:val="22"/>
          <w:lang w:val="sq-AL"/>
        </w:rPr>
        <w:t>2</w:t>
      </w:r>
      <w:r w:rsidR="00670B92">
        <w:rPr>
          <w:rFonts w:ascii="Arial" w:hAnsi="Arial" w:cs="Arial"/>
          <w:i/>
          <w:sz w:val="22"/>
          <w:szCs w:val="22"/>
          <w:lang w:val="sq-AL"/>
        </w:rPr>
        <w:t>1</w:t>
      </w:r>
      <w:r w:rsidR="009B72FC" w:rsidRPr="00D149EF">
        <w:rPr>
          <w:rFonts w:ascii="Arial" w:hAnsi="Arial" w:cs="Arial"/>
          <w:i/>
          <w:sz w:val="22"/>
          <w:szCs w:val="22"/>
          <w:lang w:val="sq-AL"/>
        </w:rPr>
        <w:t>-20</w:t>
      </w:r>
      <w:r w:rsidR="00130A19" w:rsidRPr="00D149EF">
        <w:rPr>
          <w:rFonts w:ascii="Arial" w:hAnsi="Arial" w:cs="Arial"/>
          <w:i/>
          <w:sz w:val="22"/>
          <w:szCs w:val="22"/>
          <w:lang w:val="sq-AL"/>
        </w:rPr>
        <w:t>2</w:t>
      </w:r>
      <w:r w:rsidR="00670B92">
        <w:rPr>
          <w:rFonts w:ascii="Arial" w:hAnsi="Arial" w:cs="Arial"/>
          <w:i/>
          <w:sz w:val="22"/>
          <w:szCs w:val="22"/>
          <w:lang w:val="sq-AL"/>
        </w:rPr>
        <w:t>3</w:t>
      </w:r>
      <w:r w:rsidR="00B74026" w:rsidRPr="00D149EF">
        <w:rPr>
          <w:rFonts w:ascii="Arial" w:hAnsi="Arial" w:cs="Arial"/>
          <w:i/>
          <w:sz w:val="22"/>
          <w:szCs w:val="22"/>
          <w:lang w:val="sq-AL"/>
        </w:rPr>
        <w:t>)</w:t>
      </w:r>
      <w:r w:rsidR="009E00FC" w:rsidRPr="00D149EF">
        <w:rPr>
          <w:rFonts w:ascii="Arial" w:hAnsi="Arial" w:cs="Arial"/>
          <w:i/>
          <w:sz w:val="22"/>
          <w:szCs w:val="22"/>
          <w:lang w:val="sq-AL"/>
        </w:rPr>
        <w:t xml:space="preserve">, </w:t>
      </w:r>
      <w:r w:rsidR="00B74026" w:rsidRPr="00D149EF">
        <w:rPr>
          <w:rFonts w:ascii="Arial" w:hAnsi="Arial" w:cs="Arial"/>
          <w:i/>
          <w:sz w:val="22"/>
          <w:szCs w:val="22"/>
          <w:lang w:val="sq-AL"/>
        </w:rPr>
        <w:t>Ligji mbi financat publike,</w:t>
      </w:r>
      <w:r w:rsidR="009E00FC" w:rsidRPr="00D149EF">
        <w:rPr>
          <w:rFonts w:ascii="Arial" w:hAnsi="Arial" w:cs="Arial"/>
          <w:i/>
          <w:sz w:val="22"/>
          <w:szCs w:val="22"/>
          <w:lang w:val="sq-AL"/>
        </w:rPr>
        <w:t xml:space="preserve"> </w:t>
      </w:r>
      <w:r w:rsidR="00627459" w:rsidRPr="00D149EF">
        <w:rPr>
          <w:rFonts w:ascii="Arial" w:hAnsi="Arial" w:cs="Arial"/>
          <w:i/>
          <w:sz w:val="22"/>
          <w:szCs w:val="22"/>
          <w:lang w:val="sq-AL"/>
        </w:rPr>
        <w:t>L</w:t>
      </w:r>
      <w:r w:rsidR="00B74026" w:rsidRPr="00D149EF">
        <w:rPr>
          <w:rFonts w:ascii="Arial" w:hAnsi="Arial" w:cs="Arial"/>
          <w:i/>
          <w:sz w:val="22"/>
          <w:szCs w:val="22"/>
          <w:lang w:val="sq-AL"/>
        </w:rPr>
        <w:t>igji</w:t>
      </w:r>
      <w:r w:rsidR="009E00FC" w:rsidRPr="00D149EF">
        <w:rPr>
          <w:rFonts w:ascii="Arial" w:hAnsi="Arial" w:cs="Arial"/>
          <w:i/>
          <w:sz w:val="22"/>
          <w:szCs w:val="22"/>
          <w:lang w:val="sq-AL"/>
        </w:rPr>
        <w:t>t</w:t>
      </w:r>
      <w:r w:rsidR="00B74026" w:rsidRPr="00D149EF">
        <w:rPr>
          <w:rFonts w:ascii="Arial" w:hAnsi="Arial" w:cs="Arial"/>
          <w:i/>
          <w:sz w:val="22"/>
          <w:szCs w:val="22"/>
          <w:lang w:val="sq-AL"/>
        </w:rPr>
        <w:t xml:space="preserve"> mbi prokurimin,rregulloret dhe udhëzimet e aplikueshme t</w:t>
      </w:r>
      <w:r w:rsidR="00627459" w:rsidRPr="00D149EF">
        <w:rPr>
          <w:rFonts w:ascii="Arial" w:hAnsi="Arial" w:cs="Arial"/>
          <w:i/>
          <w:sz w:val="22"/>
          <w:szCs w:val="22"/>
          <w:lang w:val="sq-AL"/>
        </w:rPr>
        <w:t>ë</w:t>
      </w:r>
      <w:r w:rsidR="00B74026" w:rsidRPr="00D149EF">
        <w:rPr>
          <w:rFonts w:ascii="Arial" w:hAnsi="Arial" w:cs="Arial"/>
          <w:i/>
          <w:sz w:val="22"/>
          <w:szCs w:val="22"/>
          <w:lang w:val="sq-AL"/>
        </w:rPr>
        <w:t xml:space="preserve"> thesarit si dhe t</w:t>
      </w:r>
      <w:r w:rsidR="00627459" w:rsidRPr="00D149EF">
        <w:rPr>
          <w:rFonts w:ascii="Arial" w:hAnsi="Arial" w:cs="Arial"/>
          <w:i/>
          <w:sz w:val="22"/>
          <w:szCs w:val="22"/>
          <w:lang w:val="sq-AL"/>
        </w:rPr>
        <w:t>ë</w:t>
      </w:r>
      <w:r w:rsidR="00B74026" w:rsidRPr="00D149EF">
        <w:rPr>
          <w:rFonts w:ascii="Arial" w:hAnsi="Arial" w:cs="Arial"/>
          <w:i/>
          <w:sz w:val="22"/>
          <w:szCs w:val="22"/>
          <w:lang w:val="sq-AL"/>
        </w:rPr>
        <w:t xml:space="preserve"> gjeturat e auditi</w:t>
      </w:r>
      <w:r w:rsidR="00627459" w:rsidRPr="00D149EF">
        <w:rPr>
          <w:rFonts w:ascii="Arial" w:hAnsi="Arial" w:cs="Arial"/>
          <w:i/>
          <w:sz w:val="22"/>
          <w:szCs w:val="22"/>
          <w:lang w:val="sq-AL"/>
        </w:rPr>
        <w:t>m</w:t>
      </w:r>
      <w:r w:rsidR="00B74026" w:rsidRPr="00D149EF">
        <w:rPr>
          <w:rFonts w:ascii="Arial" w:hAnsi="Arial" w:cs="Arial"/>
          <w:i/>
          <w:sz w:val="22"/>
          <w:szCs w:val="22"/>
          <w:lang w:val="sq-AL"/>
        </w:rPr>
        <w:t>t t</w:t>
      </w:r>
      <w:r w:rsidR="00627459" w:rsidRPr="00D149EF">
        <w:rPr>
          <w:rFonts w:ascii="Arial" w:hAnsi="Arial" w:cs="Arial"/>
          <w:i/>
          <w:sz w:val="22"/>
          <w:szCs w:val="22"/>
          <w:lang w:val="sq-AL"/>
        </w:rPr>
        <w:t>ë</w:t>
      </w:r>
      <w:r w:rsidR="00B74026" w:rsidRPr="00D149EF">
        <w:rPr>
          <w:rFonts w:ascii="Arial" w:hAnsi="Arial" w:cs="Arial"/>
          <w:i/>
          <w:sz w:val="22"/>
          <w:szCs w:val="22"/>
          <w:lang w:val="sq-AL"/>
        </w:rPr>
        <w:t xml:space="preserve"> ma </w:t>
      </w:r>
      <w:r w:rsidR="007D05F1" w:rsidRPr="00D149EF">
        <w:rPr>
          <w:rFonts w:ascii="Arial" w:hAnsi="Arial" w:cs="Arial"/>
          <w:i/>
          <w:sz w:val="22"/>
          <w:szCs w:val="22"/>
          <w:lang w:val="sq-AL"/>
        </w:rPr>
        <w:t>hershëm</w:t>
      </w:r>
      <w:r w:rsidR="00B74026" w:rsidRPr="00D149EF">
        <w:rPr>
          <w:rFonts w:ascii="Arial" w:hAnsi="Arial" w:cs="Arial"/>
          <w:i/>
          <w:sz w:val="22"/>
          <w:szCs w:val="22"/>
          <w:lang w:val="sq-AL"/>
        </w:rPr>
        <w:t xml:space="preserve"> .</w:t>
      </w:r>
      <w:r w:rsidR="001033CC" w:rsidRPr="00D149EF">
        <w:rPr>
          <w:rFonts w:ascii="Arial" w:hAnsi="Arial" w:cs="Arial"/>
          <w:i/>
          <w:sz w:val="22"/>
          <w:szCs w:val="22"/>
          <w:lang w:val="sq-AL"/>
        </w:rPr>
        <w:t xml:space="preserve"> Objektivat, prioritetet dhe fushëveprimi i këtij Plani Strategjik është i ndërtuar në bazë të objektivave të  Komunës së Suharekës</w:t>
      </w:r>
      <w:r w:rsidRPr="00D149EF">
        <w:rPr>
          <w:rFonts w:ascii="Arial" w:hAnsi="Arial" w:cs="Arial"/>
          <w:i/>
          <w:sz w:val="22"/>
          <w:szCs w:val="22"/>
          <w:lang w:val="sq-AL"/>
        </w:rPr>
        <w:t xml:space="preserve"> </w:t>
      </w:r>
    </w:p>
    <w:p w:rsidR="005A03EF" w:rsidRPr="00D149EF" w:rsidRDefault="000F7D3A" w:rsidP="000F7D3A">
      <w:pPr>
        <w:pStyle w:val="Subtitle"/>
        <w:spacing w:line="276" w:lineRule="auto"/>
        <w:ind w:right="209"/>
        <w:jc w:val="both"/>
        <w:rPr>
          <w:rFonts w:ascii="Arial" w:hAnsi="Arial" w:cs="Arial"/>
          <w:i/>
          <w:noProof/>
          <w:sz w:val="22"/>
          <w:szCs w:val="22"/>
          <w:lang w:val="sq-AL"/>
        </w:rPr>
      </w:pPr>
      <w:r w:rsidRPr="00D149EF">
        <w:rPr>
          <w:rFonts w:ascii="Arial" w:hAnsi="Arial" w:cs="Arial"/>
          <w:i/>
          <w:noProof/>
          <w:color w:val="000000" w:themeColor="text1"/>
          <w:sz w:val="22"/>
          <w:szCs w:val="22"/>
        </w:rPr>
        <w:t xml:space="preserve">Plani strategjik është zhvilluar në bazë të vlerësimit të rrezikut dhe në pajtim me Ligjin </w:t>
      </w:r>
      <w:r w:rsidRPr="00D149EF">
        <w:rPr>
          <w:rFonts w:ascii="Arial" w:eastAsiaTheme="minorHAnsi" w:hAnsi="Arial" w:cs="Arial"/>
          <w:bCs/>
          <w:i/>
          <w:color w:val="000000" w:themeColor="text1"/>
          <w:sz w:val="22"/>
          <w:szCs w:val="22"/>
        </w:rPr>
        <w:t>për kontrollin e brendshëm të financave publike</w:t>
      </w:r>
      <w:r w:rsidRPr="00D149EF">
        <w:rPr>
          <w:rFonts w:ascii="Arial" w:hAnsi="Arial" w:cs="Arial"/>
          <w:i/>
          <w:noProof/>
          <w:color w:val="000000" w:themeColor="text1"/>
          <w:sz w:val="22"/>
          <w:szCs w:val="22"/>
        </w:rPr>
        <w:t xml:space="preserve"> ( konkretisht </w:t>
      </w:r>
      <w:r w:rsidRPr="00D149EF">
        <w:rPr>
          <w:rFonts w:ascii="Arial" w:eastAsiaTheme="minorHAnsi" w:hAnsi="Arial" w:cs="Arial"/>
          <w:bCs/>
          <w:i/>
          <w:color w:val="000000" w:themeColor="text1"/>
          <w:sz w:val="22"/>
          <w:szCs w:val="22"/>
        </w:rPr>
        <w:t>Kapitulli III- Auditimi i Brendshëm</w:t>
      </w:r>
      <w:r w:rsidRPr="00D149EF">
        <w:rPr>
          <w:rFonts w:ascii="Arial" w:hAnsi="Arial" w:cs="Arial"/>
          <w:i/>
          <w:noProof/>
          <w:color w:val="000000" w:themeColor="text1"/>
          <w:sz w:val="22"/>
          <w:szCs w:val="22"/>
        </w:rPr>
        <w:t>), Standardet e Auditimit të Brendshëm, Statutin e Njësisë së Auditimit të Brendshëm dhe Metodologjinë për Auditimin e Brendshëm në Sektorin Publik, të përgatitur nga Njësia Qendrore Harmonizuese për Auditimin e Brendshëm.</w:t>
      </w:r>
    </w:p>
    <w:p w:rsidR="005A03EF" w:rsidRPr="00D149EF" w:rsidRDefault="005A03EF" w:rsidP="00487227">
      <w:pPr>
        <w:pStyle w:val="Subtitle"/>
        <w:jc w:val="both"/>
        <w:rPr>
          <w:rFonts w:ascii="Arial" w:hAnsi="Arial" w:cs="Arial"/>
          <w:i/>
          <w:noProof/>
          <w:sz w:val="22"/>
          <w:szCs w:val="22"/>
          <w:lang w:val="sq-AL"/>
        </w:rPr>
      </w:pPr>
    </w:p>
    <w:p w:rsidR="005A03EF" w:rsidRPr="00D149EF" w:rsidRDefault="005A03EF" w:rsidP="00487227">
      <w:pPr>
        <w:pStyle w:val="Subtitle"/>
        <w:jc w:val="both"/>
        <w:rPr>
          <w:rFonts w:ascii="Arial" w:hAnsi="Arial" w:cs="Arial"/>
          <w:i/>
          <w:sz w:val="22"/>
          <w:szCs w:val="22"/>
          <w:lang w:val="sq-AL"/>
        </w:rPr>
      </w:pPr>
      <w:r w:rsidRPr="00D149EF">
        <w:rPr>
          <w:rFonts w:ascii="Arial" w:hAnsi="Arial" w:cs="Arial"/>
          <w:i/>
          <w:noProof/>
          <w:sz w:val="22"/>
          <w:szCs w:val="22"/>
          <w:lang w:val="sq-AL"/>
        </w:rPr>
        <w:t>Ky plan strategjik siguron bazat për zhvillimin e Planeve vjetore të aktiviteteve të auditimit të brendshëm të cilat do të përkufizojnë temën, fushëveprimin, objektivat dhe kërkesat e burimeve për implementimin e secilës detyrë të auditimit</w:t>
      </w:r>
    </w:p>
    <w:p w:rsidR="008A6567" w:rsidRPr="00D149EF" w:rsidRDefault="008A6567" w:rsidP="008A6567">
      <w:pPr>
        <w:pStyle w:val="Subtitle"/>
        <w:spacing w:line="360" w:lineRule="auto"/>
        <w:jc w:val="both"/>
        <w:rPr>
          <w:rFonts w:ascii="Arial" w:hAnsi="Arial" w:cs="Arial"/>
          <w:i/>
          <w:sz w:val="22"/>
          <w:szCs w:val="22"/>
          <w:lang w:val="sq-AL"/>
        </w:rPr>
      </w:pPr>
      <w:r w:rsidRPr="00D149EF">
        <w:rPr>
          <w:rFonts w:ascii="Arial" w:hAnsi="Arial" w:cs="Arial"/>
          <w:i/>
          <w:sz w:val="22"/>
          <w:szCs w:val="22"/>
          <w:lang w:val="sq-AL"/>
        </w:rPr>
        <w:t>Ky plan si i tillë, është Plani i strategjik i Komunës së Suharekës i cili është azhurnuar dhe përfshinë,  periudhën 20</w:t>
      </w:r>
      <w:r w:rsidR="00130A19" w:rsidRPr="00D149EF">
        <w:rPr>
          <w:rFonts w:ascii="Arial" w:hAnsi="Arial" w:cs="Arial"/>
          <w:i/>
          <w:sz w:val="22"/>
          <w:szCs w:val="22"/>
          <w:lang w:val="sq-AL"/>
        </w:rPr>
        <w:t>2</w:t>
      </w:r>
      <w:r w:rsidR="00670B92">
        <w:rPr>
          <w:rFonts w:ascii="Arial" w:hAnsi="Arial" w:cs="Arial"/>
          <w:i/>
          <w:sz w:val="22"/>
          <w:szCs w:val="22"/>
          <w:lang w:val="sq-AL"/>
        </w:rPr>
        <w:t>1</w:t>
      </w:r>
      <w:r w:rsidR="00EA2620" w:rsidRPr="00D149EF">
        <w:rPr>
          <w:rFonts w:ascii="Arial" w:hAnsi="Arial" w:cs="Arial"/>
          <w:i/>
          <w:sz w:val="22"/>
          <w:szCs w:val="22"/>
          <w:lang w:val="sq-AL"/>
        </w:rPr>
        <w:t>-202</w:t>
      </w:r>
      <w:r w:rsidR="00670B92">
        <w:rPr>
          <w:rFonts w:ascii="Arial" w:hAnsi="Arial" w:cs="Arial"/>
          <w:i/>
          <w:sz w:val="22"/>
          <w:szCs w:val="22"/>
          <w:lang w:val="sq-AL"/>
        </w:rPr>
        <w:t>3</w:t>
      </w:r>
      <w:r w:rsidRPr="00D149EF">
        <w:rPr>
          <w:rFonts w:ascii="Arial" w:hAnsi="Arial" w:cs="Arial"/>
          <w:i/>
          <w:sz w:val="22"/>
          <w:szCs w:val="22"/>
          <w:lang w:val="sq-AL"/>
        </w:rPr>
        <w:t>.</w:t>
      </w:r>
    </w:p>
    <w:p w:rsidR="005A03EF" w:rsidRPr="00D149EF" w:rsidRDefault="005A03EF" w:rsidP="00487227">
      <w:pPr>
        <w:pStyle w:val="Subtitle"/>
        <w:jc w:val="both"/>
        <w:rPr>
          <w:rFonts w:ascii="Arial" w:hAnsi="Arial" w:cs="Arial"/>
          <w:i/>
          <w:sz w:val="22"/>
          <w:szCs w:val="22"/>
          <w:lang w:val="sq-AL"/>
        </w:rPr>
      </w:pPr>
    </w:p>
    <w:p w:rsidR="005A03EF" w:rsidRPr="00D149EF" w:rsidRDefault="005A03EF" w:rsidP="00487227">
      <w:pPr>
        <w:pStyle w:val="Subtitle"/>
        <w:jc w:val="both"/>
        <w:rPr>
          <w:rFonts w:ascii="Arial" w:hAnsi="Arial" w:cs="Arial"/>
          <w:i/>
          <w:sz w:val="22"/>
          <w:szCs w:val="22"/>
          <w:lang w:val="sq-AL"/>
        </w:rPr>
      </w:pPr>
    </w:p>
    <w:p w:rsidR="005A03EF" w:rsidRPr="00D149EF" w:rsidRDefault="005A03EF" w:rsidP="00487227">
      <w:pPr>
        <w:pStyle w:val="Header"/>
        <w:ind w:left="1440" w:hanging="360"/>
        <w:jc w:val="both"/>
        <w:rPr>
          <w:rFonts w:ascii="Arial" w:hAnsi="Arial" w:cs="Arial"/>
          <w:b/>
          <w:bCs/>
          <w:i/>
          <w:noProof/>
          <w:sz w:val="22"/>
          <w:szCs w:val="22"/>
          <w:lang w:val="sq-AL"/>
        </w:rPr>
      </w:pPr>
      <w:r w:rsidRPr="00D149EF">
        <w:rPr>
          <w:rFonts w:ascii="Arial" w:hAnsi="Arial" w:cs="Arial"/>
          <w:b/>
          <w:bCs/>
          <w:i/>
          <w:noProof/>
          <w:sz w:val="22"/>
          <w:szCs w:val="22"/>
          <w:lang w:val="sq-AL"/>
        </w:rPr>
        <w:t xml:space="preserve">1.2 Struktura, funksionet dhe fushëveprimi i auditimit të brendshëm në </w:t>
      </w:r>
      <w:r w:rsidR="00201620" w:rsidRPr="00D149EF">
        <w:rPr>
          <w:rFonts w:ascii="Arial" w:hAnsi="Arial" w:cs="Arial"/>
          <w:b/>
          <w:bCs/>
          <w:i/>
          <w:noProof/>
          <w:sz w:val="22"/>
          <w:szCs w:val="22"/>
          <w:lang w:val="sq-AL"/>
        </w:rPr>
        <w:t>Komun</w:t>
      </w:r>
      <w:r w:rsidR="00123878" w:rsidRPr="00D149EF">
        <w:rPr>
          <w:rFonts w:ascii="Arial" w:hAnsi="Arial" w:cs="Arial"/>
          <w:b/>
          <w:bCs/>
          <w:i/>
          <w:noProof/>
          <w:sz w:val="22"/>
          <w:szCs w:val="22"/>
          <w:lang w:val="sq-AL"/>
        </w:rPr>
        <w:t>ë</w:t>
      </w:r>
    </w:p>
    <w:p w:rsidR="005A03EF" w:rsidRPr="00D149EF" w:rsidRDefault="000F7D3A" w:rsidP="000F7D3A">
      <w:pPr>
        <w:pStyle w:val="Subtitle"/>
        <w:spacing w:line="276" w:lineRule="auto"/>
        <w:jc w:val="both"/>
        <w:rPr>
          <w:rFonts w:ascii="Arial" w:hAnsi="Arial" w:cs="Arial"/>
          <w:i/>
          <w:sz w:val="22"/>
          <w:szCs w:val="22"/>
          <w:lang w:val="sq-AL"/>
        </w:rPr>
      </w:pPr>
      <w:r w:rsidRPr="00D149EF">
        <w:rPr>
          <w:rFonts w:ascii="Arial" w:hAnsi="Arial" w:cs="Arial"/>
          <w:i/>
          <w:noProof/>
          <w:color w:val="000000" w:themeColor="text1"/>
          <w:sz w:val="22"/>
          <w:szCs w:val="22"/>
          <w:lang w:val="sq-AL"/>
        </w:rPr>
        <w:t>Funksioni i auditimit të brendshëm në organizatë</w:t>
      </w:r>
      <w:r w:rsidR="00AC7423" w:rsidRPr="00D149EF">
        <w:rPr>
          <w:rFonts w:ascii="Arial" w:hAnsi="Arial" w:cs="Arial"/>
          <w:i/>
          <w:noProof/>
          <w:color w:val="000000" w:themeColor="text1"/>
          <w:sz w:val="22"/>
          <w:szCs w:val="22"/>
          <w:lang w:val="sq-AL"/>
        </w:rPr>
        <w:t xml:space="preserve"> </w:t>
      </w:r>
      <w:r w:rsidRPr="00D149EF">
        <w:rPr>
          <w:rFonts w:ascii="Arial" w:hAnsi="Arial" w:cs="Arial"/>
          <w:i/>
          <w:noProof/>
          <w:color w:val="000000" w:themeColor="text1"/>
          <w:sz w:val="22"/>
          <w:szCs w:val="22"/>
          <w:lang w:val="sq-AL"/>
        </w:rPr>
        <w:t>realizohet nga NjAB e cila funksiononin e saj e ushtron duke u mb</w:t>
      </w:r>
      <w:r w:rsidR="0056032B" w:rsidRPr="00D149EF">
        <w:rPr>
          <w:rFonts w:ascii="Arial" w:hAnsi="Arial" w:cs="Arial"/>
          <w:i/>
          <w:noProof/>
          <w:color w:val="000000" w:themeColor="text1"/>
          <w:sz w:val="22"/>
          <w:szCs w:val="22"/>
          <w:lang w:val="sq-AL"/>
        </w:rPr>
        <w:t>ë</w:t>
      </w:r>
      <w:r w:rsidRPr="00D149EF">
        <w:rPr>
          <w:rFonts w:ascii="Arial" w:hAnsi="Arial" w:cs="Arial"/>
          <w:i/>
          <w:noProof/>
          <w:color w:val="000000" w:themeColor="text1"/>
          <w:sz w:val="22"/>
          <w:szCs w:val="22"/>
          <w:lang w:val="sq-AL"/>
        </w:rPr>
        <w:t xml:space="preserve">shtetur në Ligjin </w:t>
      </w:r>
      <w:r w:rsidRPr="00D149EF">
        <w:rPr>
          <w:rFonts w:ascii="Arial" w:eastAsiaTheme="minorHAnsi" w:hAnsi="Arial" w:cs="Arial"/>
          <w:bCs/>
          <w:i/>
          <w:color w:val="000000" w:themeColor="text1"/>
          <w:sz w:val="22"/>
          <w:szCs w:val="22"/>
        </w:rPr>
        <w:t>për kontrollin e brendshëm të financave publike</w:t>
      </w:r>
      <w:r w:rsidRPr="00D149EF">
        <w:rPr>
          <w:rFonts w:ascii="Arial" w:hAnsi="Arial" w:cs="Arial"/>
          <w:i/>
          <w:noProof/>
          <w:color w:val="000000" w:themeColor="text1"/>
          <w:sz w:val="22"/>
          <w:szCs w:val="22"/>
          <w:lang w:val="sq-AL"/>
        </w:rPr>
        <w:t xml:space="preserve"> ( konkretisht </w:t>
      </w:r>
      <w:r w:rsidRPr="00D149EF">
        <w:rPr>
          <w:rFonts w:ascii="Arial" w:eastAsiaTheme="minorHAnsi" w:hAnsi="Arial" w:cs="Arial"/>
          <w:bCs/>
          <w:i/>
          <w:color w:val="000000" w:themeColor="text1"/>
          <w:sz w:val="22"/>
          <w:szCs w:val="22"/>
        </w:rPr>
        <w:t>Kapitulli III- Auditimi i Brendshëm</w:t>
      </w:r>
      <w:r w:rsidRPr="00D149EF">
        <w:rPr>
          <w:rFonts w:ascii="Arial" w:hAnsi="Arial" w:cs="Arial"/>
          <w:i/>
          <w:noProof/>
          <w:color w:val="000000" w:themeColor="text1"/>
          <w:sz w:val="22"/>
          <w:szCs w:val="22"/>
        </w:rPr>
        <w:t>)</w:t>
      </w:r>
      <w:r w:rsidRPr="00D149EF">
        <w:rPr>
          <w:rFonts w:ascii="Arial" w:hAnsi="Arial" w:cs="Arial"/>
          <w:i/>
          <w:noProof/>
          <w:color w:val="000000" w:themeColor="text1"/>
          <w:sz w:val="22"/>
          <w:szCs w:val="22"/>
          <w:lang w:val="sq-AL"/>
        </w:rPr>
        <w:t>,</w:t>
      </w:r>
      <w:r w:rsidR="00130A19" w:rsidRPr="00D149EF">
        <w:rPr>
          <w:rFonts w:ascii="Arial" w:hAnsi="Arial" w:cs="Arial"/>
          <w:bCs/>
          <w:i/>
          <w:color w:val="000000" w:themeColor="text1"/>
          <w:sz w:val="22"/>
          <w:szCs w:val="22"/>
        </w:rPr>
        <w:t xml:space="preserve"> Rregulloren -nr 01/2019 për themelimin dhe zbatimin e funksionit të auditimit të brendshëm në subjektin e sektorit publik</w:t>
      </w:r>
      <w:r w:rsidR="00130A19" w:rsidRPr="00D149EF">
        <w:rPr>
          <w:rFonts w:ascii="Arial" w:hAnsi="Arial" w:cs="Arial"/>
          <w:i/>
          <w:color w:val="000000" w:themeColor="text1"/>
          <w:sz w:val="22"/>
          <w:szCs w:val="22"/>
        </w:rPr>
        <w:t>,</w:t>
      </w:r>
      <w:r w:rsidRPr="00D149EF">
        <w:rPr>
          <w:rFonts w:ascii="Arial" w:hAnsi="Arial" w:cs="Arial"/>
          <w:i/>
          <w:color w:val="000000" w:themeColor="text1"/>
          <w:sz w:val="22"/>
          <w:szCs w:val="22"/>
        </w:rPr>
        <w:t>,</w:t>
      </w:r>
      <w:r w:rsidRPr="00D149EF">
        <w:rPr>
          <w:rFonts w:ascii="Arial" w:hAnsi="Arial" w:cs="Arial"/>
          <w:i/>
          <w:noProof/>
          <w:color w:val="000000" w:themeColor="text1"/>
          <w:sz w:val="22"/>
          <w:szCs w:val="22"/>
          <w:lang w:val="sq-AL"/>
        </w:rPr>
        <w:t xml:space="preserve"> statutin  e NjAB-</w:t>
      </w:r>
      <w:r w:rsidR="00130A19" w:rsidRPr="00D149EF">
        <w:rPr>
          <w:rFonts w:ascii="Arial" w:hAnsi="Arial" w:cs="Arial"/>
          <w:i/>
          <w:noProof/>
          <w:color w:val="000000" w:themeColor="text1"/>
          <w:sz w:val="22"/>
          <w:szCs w:val="22"/>
          <w:lang w:val="sq-AL"/>
        </w:rPr>
        <w:t>it</w:t>
      </w:r>
      <w:r w:rsidRPr="00D149EF">
        <w:rPr>
          <w:rFonts w:ascii="Arial" w:hAnsi="Arial" w:cs="Arial"/>
          <w:i/>
          <w:noProof/>
          <w:color w:val="000000" w:themeColor="text1"/>
          <w:sz w:val="22"/>
          <w:szCs w:val="22"/>
          <w:lang w:val="sq-AL"/>
        </w:rPr>
        <w:t>.NjAB aktualisht përbëhet  nga Udhëheqësi  i  NjAB-</w:t>
      </w:r>
      <w:r w:rsidR="0056032B" w:rsidRPr="00D149EF">
        <w:rPr>
          <w:rFonts w:ascii="Arial" w:hAnsi="Arial" w:cs="Arial"/>
          <w:i/>
          <w:noProof/>
          <w:color w:val="000000" w:themeColor="text1"/>
          <w:sz w:val="22"/>
          <w:szCs w:val="22"/>
          <w:lang w:val="sq-AL"/>
        </w:rPr>
        <w:t>it</w:t>
      </w:r>
      <w:r w:rsidR="00130A19" w:rsidRPr="00D149EF">
        <w:rPr>
          <w:rFonts w:ascii="Arial" w:hAnsi="Arial" w:cs="Arial"/>
          <w:i/>
          <w:noProof/>
          <w:color w:val="000000" w:themeColor="text1"/>
          <w:sz w:val="22"/>
          <w:szCs w:val="22"/>
          <w:lang w:val="sq-AL"/>
        </w:rPr>
        <w:t>.</w:t>
      </w:r>
      <w:r w:rsidRPr="00D149EF">
        <w:rPr>
          <w:rFonts w:ascii="Arial" w:hAnsi="Arial" w:cs="Arial"/>
          <w:i/>
          <w:noProof/>
          <w:color w:val="000000" w:themeColor="text1"/>
          <w:sz w:val="22"/>
          <w:szCs w:val="22"/>
          <w:lang w:val="sq-AL"/>
        </w:rPr>
        <w:t xml:space="preserve"> </w:t>
      </w:r>
    </w:p>
    <w:p w:rsidR="006009F4" w:rsidRPr="00D149EF" w:rsidRDefault="005A03EF" w:rsidP="00126C15">
      <w:pPr>
        <w:jc w:val="both"/>
        <w:rPr>
          <w:rFonts w:ascii="Arial" w:hAnsi="Arial" w:cs="Arial"/>
          <w:i/>
          <w:sz w:val="22"/>
          <w:szCs w:val="22"/>
        </w:rPr>
      </w:pPr>
      <w:r w:rsidRPr="00D149EF">
        <w:rPr>
          <w:rFonts w:ascii="Arial" w:hAnsi="Arial" w:cs="Arial"/>
          <w:i/>
          <w:sz w:val="22"/>
          <w:szCs w:val="22"/>
        </w:rPr>
        <w:t>Njësia e Auditimit të brendshëm është përgjegjëse për kryerjen e auditimeve të brendshme të të gjitha njësive strukturale, programeve, aktivitetev</w:t>
      </w:r>
      <w:r w:rsidR="001066DE" w:rsidRPr="00D149EF">
        <w:rPr>
          <w:rFonts w:ascii="Arial" w:hAnsi="Arial" w:cs="Arial"/>
          <w:i/>
          <w:sz w:val="22"/>
          <w:szCs w:val="22"/>
        </w:rPr>
        <w:t>e dhe proceseve në organizatë sipas ligjit të auditimit të brendshëm në fuqi.</w:t>
      </w:r>
      <w:r w:rsidR="006009F4" w:rsidRPr="00D149EF">
        <w:rPr>
          <w:rFonts w:ascii="Arial" w:hAnsi="Arial" w:cs="Arial"/>
          <w:i/>
          <w:sz w:val="22"/>
          <w:szCs w:val="22"/>
        </w:rPr>
        <w:t xml:space="preserve"> bazuar në metodologjinë e vlerësimit të rrezikut si  dhe :</w:t>
      </w:r>
    </w:p>
    <w:p w:rsidR="005A03EF" w:rsidRPr="00D149EF" w:rsidRDefault="005A03EF" w:rsidP="00126C15">
      <w:pPr>
        <w:pStyle w:val="Subtitle"/>
        <w:jc w:val="both"/>
        <w:rPr>
          <w:rFonts w:ascii="Arial" w:hAnsi="Arial" w:cs="Arial"/>
          <w:i/>
          <w:sz w:val="22"/>
          <w:szCs w:val="22"/>
          <w:lang w:val="sq-AL"/>
        </w:rPr>
      </w:pPr>
    </w:p>
    <w:p w:rsidR="006009F4" w:rsidRPr="00D149EF" w:rsidRDefault="006009F4" w:rsidP="00126C15">
      <w:pPr>
        <w:pStyle w:val="Subtitle"/>
        <w:jc w:val="both"/>
        <w:rPr>
          <w:rFonts w:ascii="Arial" w:hAnsi="Arial" w:cs="Arial"/>
          <w:i/>
          <w:sz w:val="22"/>
          <w:szCs w:val="22"/>
          <w:lang w:val="sq-AL"/>
        </w:rPr>
      </w:pPr>
    </w:p>
    <w:p w:rsidR="006009F4" w:rsidRPr="00D149EF" w:rsidRDefault="006009F4" w:rsidP="005F7D96">
      <w:pPr>
        <w:numPr>
          <w:ilvl w:val="0"/>
          <w:numId w:val="6"/>
        </w:numPr>
        <w:autoSpaceDE w:val="0"/>
        <w:autoSpaceDN w:val="0"/>
        <w:adjustRightInd w:val="0"/>
        <w:jc w:val="both"/>
        <w:rPr>
          <w:rFonts w:ascii="Arial" w:hAnsi="Arial" w:cs="Arial"/>
          <w:i/>
          <w:sz w:val="22"/>
          <w:szCs w:val="22"/>
        </w:rPr>
      </w:pPr>
      <w:r w:rsidRPr="00D149EF">
        <w:rPr>
          <w:rFonts w:ascii="Arial" w:hAnsi="Arial" w:cs="Arial"/>
          <w:i/>
          <w:sz w:val="22"/>
          <w:szCs w:val="22"/>
        </w:rPr>
        <w:t xml:space="preserve">ndihmon </w:t>
      </w:r>
      <w:r w:rsidR="00467996" w:rsidRPr="00D149EF">
        <w:rPr>
          <w:rFonts w:ascii="Arial" w:hAnsi="Arial" w:cs="Arial"/>
          <w:i/>
          <w:sz w:val="22"/>
          <w:szCs w:val="22"/>
        </w:rPr>
        <w:t>Menaxhmentin e OB</w:t>
      </w:r>
      <w:r w:rsidR="00E05964">
        <w:rPr>
          <w:rFonts w:ascii="Arial" w:hAnsi="Arial" w:cs="Arial"/>
          <w:i/>
          <w:sz w:val="22"/>
          <w:szCs w:val="22"/>
        </w:rPr>
        <w:t xml:space="preserve"> të </w:t>
      </w:r>
      <w:r w:rsidRPr="00D149EF">
        <w:rPr>
          <w:rFonts w:ascii="Arial" w:hAnsi="Arial" w:cs="Arial"/>
          <w:i/>
          <w:sz w:val="22"/>
          <w:szCs w:val="22"/>
        </w:rPr>
        <w:t xml:space="preserve"> jetë</w:t>
      </w:r>
      <w:r w:rsidR="00300589" w:rsidRPr="00D149EF">
        <w:rPr>
          <w:rFonts w:ascii="Arial" w:hAnsi="Arial" w:cs="Arial"/>
          <w:i/>
          <w:sz w:val="22"/>
          <w:szCs w:val="22"/>
        </w:rPr>
        <w:t xml:space="preserve"> transparent</w:t>
      </w:r>
      <w:r w:rsidR="0056032B" w:rsidRPr="00D149EF">
        <w:rPr>
          <w:rFonts w:ascii="Arial" w:hAnsi="Arial" w:cs="Arial"/>
          <w:i/>
          <w:sz w:val="22"/>
          <w:szCs w:val="22"/>
        </w:rPr>
        <w:t>ë</w:t>
      </w:r>
      <w:r w:rsidR="00300589" w:rsidRPr="00D149EF">
        <w:rPr>
          <w:rFonts w:ascii="Arial" w:hAnsi="Arial" w:cs="Arial"/>
          <w:i/>
          <w:sz w:val="22"/>
          <w:szCs w:val="22"/>
        </w:rPr>
        <w:t xml:space="preserve"> dhe </w:t>
      </w:r>
      <w:r w:rsidRPr="00D149EF">
        <w:rPr>
          <w:rFonts w:ascii="Arial" w:hAnsi="Arial" w:cs="Arial"/>
          <w:i/>
          <w:sz w:val="22"/>
          <w:szCs w:val="22"/>
        </w:rPr>
        <w:t xml:space="preserve"> llogaridhënës ndaj publikut, duke matur zbatimin e ligjit, udhëzimeve administrative, rregulloreve dhe kontrolleve të vendosura si dhe efikasitetin, ekonomizimin dhe efektivitetin e operacioneve;</w:t>
      </w:r>
    </w:p>
    <w:p w:rsidR="006009F4" w:rsidRPr="00D149EF" w:rsidRDefault="006009F4" w:rsidP="005F7D96">
      <w:pPr>
        <w:numPr>
          <w:ilvl w:val="0"/>
          <w:numId w:val="6"/>
        </w:numPr>
        <w:autoSpaceDE w:val="0"/>
        <w:autoSpaceDN w:val="0"/>
        <w:adjustRightInd w:val="0"/>
        <w:jc w:val="both"/>
        <w:rPr>
          <w:rFonts w:ascii="Arial" w:hAnsi="Arial" w:cs="Arial"/>
          <w:i/>
          <w:sz w:val="22"/>
          <w:szCs w:val="22"/>
        </w:rPr>
      </w:pPr>
      <w:r w:rsidRPr="00D149EF">
        <w:rPr>
          <w:rFonts w:ascii="Arial" w:hAnsi="Arial" w:cs="Arial"/>
          <w:i/>
          <w:sz w:val="22"/>
          <w:szCs w:val="22"/>
        </w:rPr>
        <w:t>ofron siguri objektive për të mbikëqyrur organet rreth besueshmërisë dhe kredibilitetit të raporteve të performancës dhe atyre financiare të përgatitura nga menaxhmenti;</w:t>
      </w:r>
    </w:p>
    <w:p w:rsidR="006009F4" w:rsidRPr="00D149EF" w:rsidRDefault="006009F4" w:rsidP="005F7D96">
      <w:pPr>
        <w:numPr>
          <w:ilvl w:val="0"/>
          <w:numId w:val="6"/>
        </w:numPr>
        <w:autoSpaceDE w:val="0"/>
        <w:autoSpaceDN w:val="0"/>
        <w:adjustRightInd w:val="0"/>
        <w:jc w:val="both"/>
        <w:rPr>
          <w:rFonts w:ascii="Arial" w:hAnsi="Arial" w:cs="Arial"/>
          <w:i/>
          <w:sz w:val="22"/>
          <w:szCs w:val="22"/>
        </w:rPr>
      </w:pPr>
      <w:r w:rsidRPr="00D149EF">
        <w:rPr>
          <w:rFonts w:ascii="Arial" w:hAnsi="Arial" w:cs="Arial"/>
          <w:i/>
          <w:sz w:val="22"/>
          <w:szCs w:val="22"/>
        </w:rPr>
        <w:t>mund të ndihmoj menaxhmentin e Komunës të arrij qëllimet dhe objektivat e tija duke përmirësuar sistemet dhe shërbimet organizative;</w:t>
      </w:r>
    </w:p>
    <w:p w:rsidR="006009F4" w:rsidRPr="00D149EF" w:rsidRDefault="006009F4" w:rsidP="005F7D96">
      <w:pPr>
        <w:numPr>
          <w:ilvl w:val="0"/>
          <w:numId w:val="6"/>
        </w:numPr>
        <w:autoSpaceDE w:val="0"/>
        <w:autoSpaceDN w:val="0"/>
        <w:adjustRightInd w:val="0"/>
        <w:jc w:val="both"/>
        <w:rPr>
          <w:rFonts w:ascii="Arial" w:hAnsi="Arial" w:cs="Arial"/>
          <w:i/>
          <w:sz w:val="22"/>
          <w:szCs w:val="22"/>
        </w:rPr>
      </w:pPr>
      <w:r w:rsidRPr="00D149EF">
        <w:rPr>
          <w:rFonts w:ascii="Arial" w:hAnsi="Arial" w:cs="Arial"/>
          <w:i/>
          <w:sz w:val="22"/>
          <w:szCs w:val="22"/>
        </w:rPr>
        <w:t>prezenca e rregullt e auditorëve mund të ndihmoj mbrojtjen e aseteve të qeverisë duke frenuar mashtrimin, humbjen dhe keqpërdorimin; dhe</w:t>
      </w:r>
    </w:p>
    <w:p w:rsidR="006009F4" w:rsidRPr="00D149EF" w:rsidRDefault="006009F4" w:rsidP="00487227">
      <w:pPr>
        <w:numPr>
          <w:ilvl w:val="0"/>
          <w:numId w:val="6"/>
        </w:numPr>
        <w:autoSpaceDE w:val="0"/>
        <w:autoSpaceDN w:val="0"/>
        <w:adjustRightInd w:val="0"/>
        <w:ind w:left="1080"/>
        <w:jc w:val="both"/>
        <w:rPr>
          <w:rFonts w:ascii="Arial" w:hAnsi="Arial" w:cs="Arial"/>
          <w:b/>
          <w:bCs/>
          <w:i/>
          <w:sz w:val="22"/>
          <w:szCs w:val="22"/>
        </w:rPr>
      </w:pPr>
      <w:r w:rsidRPr="00D149EF">
        <w:rPr>
          <w:rFonts w:ascii="Arial" w:hAnsi="Arial" w:cs="Arial"/>
          <w:i/>
          <w:sz w:val="22"/>
          <w:szCs w:val="22"/>
        </w:rPr>
        <w:t>kontributi nga auditimet mund të ndihmoj punonjësit që të përmirësojnë p</w:t>
      </w:r>
      <w:r w:rsidR="00FC7987" w:rsidRPr="00D149EF">
        <w:rPr>
          <w:rFonts w:ascii="Arial" w:hAnsi="Arial" w:cs="Arial"/>
          <w:i/>
          <w:sz w:val="22"/>
          <w:szCs w:val="22"/>
        </w:rPr>
        <w:t>ë</w:t>
      </w:r>
      <w:r w:rsidRPr="00D149EF">
        <w:rPr>
          <w:rFonts w:ascii="Arial" w:hAnsi="Arial" w:cs="Arial"/>
          <w:i/>
          <w:sz w:val="22"/>
          <w:szCs w:val="22"/>
        </w:rPr>
        <w:t>rformancën e përgjithshme të punës dhe të zbatojnë kontrollet e vëna</w:t>
      </w:r>
      <w:r w:rsidR="00130A19" w:rsidRPr="00D149EF">
        <w:rPr>
          <w:rFonts w:ascii="Arial" w:hAnsi="Arial" w:cs="Arial"/>
          <w:i/>
          <w:sz w:val="22"/>
          <w:szCs w:val="22"/>
        </w:rPr>
        <w:t xml:space="preserve"> nga Menaxhmenti.</w:t>
      </w:r>
      <w:r w:rsidRPr="00D149EF">
        <w:rPr>
          <w:rFonts w:ascii="Arial" w:hAnsi="Arial" w:cs="Arial"/>
          <w:i/>
          <w:sz w:val="22"/>
          <w:szCs w:val="22"/>
        </w:rPr>
        <w:t xml:space="preserve"> </w:t>
      </w:r>
    </w:p>
    <w:p w:rsidR="005A03EF" w:rsidRPr="00D149EF" w:rsidRDefault="005A03EF" w:rsidP="00487227">
      <w:pPr>
        <w:pStyle w:val="Subtitle"/>
        <w:jc w:val="both"/>
        <w:rPr>
          <w:rFonts w:ascii="Arial" w:hAnsi="Arial" w:cs="Arial"/>
          <w:i/>
          <w:sz w:val="22"/>
          <w:szCs w:val="22"/>
          <w:lang w:val="sq-AL"/>
        </w:rPr>
      </w:pPr>
    </w:p>
    <w:p w:rsidR="005A03EF" w:rsidRPr="00D149EF" w:rsidRDefault="005A03EF" w:rsidP="00487227">
      <w:pPr>
        <w:pStyle w:val="Subtitle"/>
        <w:jc w:val="both"/>
        <w:rPr>
          <w:rFonts w:ascii="Arial" w:hAnsi="Arial" w:cs="Arial"/>
          <w:i/>
          <w:sz w:val="22"/>
          <w:szCs w:val="22"/>
          <w:lang w:val="sq-AL"/>
        </w:rPr>
      </w:pPr>
    </w:p>
    <w:p w:rsidR="005A03EF" w:rsidRPr="00D149EF" w:rsidRDefault="005A03EF" w:rsidP="00487227">
      <w:pPr>
        <w:pStyle w:val="Header"/>
        <w:ind w:left="1080"/>
        <w:jc w:val="both"/>
        <w:rPr>
          <w:rFonts w:ascii="Arial" w:hAnsi="Arial" w:cs="Arial"/>
          <w:b/>
          <w:bCs/>
          <w:i/>
          <w:sz w:val="22"/>
          <w:szCs w:val="22"/>
          <w:lang w:val="sq-AL"/>
        </w:rPr>
      </w:pPr>
      <w:r w:rsidRPr="00D149EF">
        <w:rPr>
          <w:rFonts w:ascii="Arial" w:hAnsi="Arial" w:cs="Arial"/>
          <w:b/>
          <w:bCs/>
          <w:i/>
          <w:noProof/>
          <w:sz w:val="22"/>
          <w:szCs w:val="22"/>
          <w:lang w:val="sq-AL"/>
        </w:rPr>
        <w:t>1.3</w:t>
      </w:r>
      <w:r w:rsidRPr="00D149EF">
        <w:rPr>
          <w:rFonts w:ascii="Arial" w:hAnsi="Arial" w:cs="Arial"/>
          <w:b/>
          <w:bCs/>
          <w:i/>
          <w:sz w:val="22"/>
          <w:szCs w:val="22"/>
          <w:lang w:val="sq-AL"/>
        </w:rPr>
        <w:t>. Azhurnimi i planit strategjik</w:t>
      </w:r>
    </w:p>
    <w:p w:rsidR="005A03EF" w:rsidRPr="00D149EF" w:rsidRDefault="005A03EF" w:rsidP="00487227">
      <w:pPr>
        <w:pStyle w:val="Header"/>
        <w:ind w:left="1080"/>
        <w:jc w:val="both"/>
        <w:rPr>
          <w:rFonts w:ascii="Arial" w:hAnsi="Arial" w:cs="Arial"/>
          <w:b/>
          <w:bCs/>
          <w:i/>
          <w:sz w:val="22"/>
          <w:szCs w:val="22"/>
          <w:lang w:val="sq-AL"/>
        </w:rPr>
      </w:pPr>
    </w:p>
    <w:p w:rsidR="005A03EF" w:rsidRPr="00D149EF" w:rsidRDefault="005A03EF" w:rsidP="00AB3415">
      <w:pPr>
        <w:pStyle w:val="Subtitle"/>
        <w:jc w:val="both"/>
        <w:rPr>
          <w:rFonts w:ascii="Arial" w:hAnsi="Arial" w:cs="Arial"/>
          <w:i/>
          <w:sz w:val="22"/>
          <w:szCs w:val="22"/>
          <w:lang w:val="sq-AL"/>
        </w:rPr>
      </w:pPr>
      <w:r w:rsidRPr="00D149EF">
        <w:rPr>
          <w:rFonts w:ascii="Arial" w:hAnsi="Arial" w:cs="Arial"/>
          <w:i/>
          <w:sz w:val="22"/>
          <w:szCs w:val="22"/>
          <w:lang w:val="sq-AL"/>
        </w:rPr>
        <w:lastRenderedPageBreak/>
        <w:t xml:space="preserve">Ky plan strategjik duhet të rishikohet dhe azhurnohet çdo vit për të reflektuar çdo ndryshim që ndodhë në objektivat, prioritetet dhe aktivitetet e </w:t>
      </w:r>
      <w:r w:rsidR="002766E1" w:rsidRPr="00D149EF">
        <w:rPr>
          <w:rFonts w:ascii="Arial" w:hAnsi="Arial" w:cs="Arial"/>
          <w:i/>
          <w:sz w:val="22"/>
          <w:szCs w:val="22"/>
          <w:lang w:val="sq-AL"/>
        </w:rPr>
        <w:t xml:space="preserve">Komunës </w:t>
      </w:r>
      <w:r w:rsidRPr="00D149EF">
        <w:rPr>
          <w:rFonts w:ascii="Arial" w:hAnsi="Arial" w:cs="Arial"/>
          <w:i/>
          <w:sz w:val="22"/>
          <w:szCs w:val="22"/>
          <w:lang w:val="sq-AL"/>
        </w:rPr>
        <w:t>dhe në bazë të vlerësimit të rrezikut</w:t>
      </w:r>
      <w:r w:rsidRPr="00D149EF">
        <w:rPr>
          <w:rFonts w:ascii="Arial" w:hAnsi="Arial" w:cs="Arial"/>
          <w:i/>
          <w:noProof/>
          <w:sz w:val="22"/>
          <w:szCs w:val="22"/>
          <w:lang w:val="sq-AL"/>
        </w:rPr>
        <w:t>.</w:t>
      </w:r>
      <w:r w:rsidRPr="00D149EF">
        <w:rPr>
          <w:rFonts w:ascii="Arial" w:hAnsi="Arial" w:cs="Arial"/>
          <w:i/>
          <w:sz w:val="22"/>
          <w:szCs w:val="22"/>
          <w:lang w:val="sq-AL"/>
        </w:rPr>
        <w:t xml:space="preserve"> </w:t>
      </w:r>
    </w:p>
    <w:p w:rsidR="005A03EF" w:rsidRPr="00D149EF" w:rsidRDefault="005A03EF" w:rsidP="00487227">
      <w:pPr>
        <w:pStyle w:val="Subtitle"/>
        <w:jc w:val="both"/>
        <w:rPr>
          <w:rFonts w:ascii="Arial" w:hAnsi="Arial" w:cs="Arial"/>
          <w:i/>
          <w:sz w:val="22"/>
          <w:szCs w:val="22"/>
          <w:lang w:val="sq-AL"/>
        </w:rPr>
      </w:pPr>
    </w:p>
    <w:p w:rsidR="005A03EF" w:rsidRPr="00D149EF" w:rsidRDefault="00AB3415" w:rsidP="00487227">
      <w:pPr>
        <w:pStyle w:val="Subtitle"/>
        <w:jc w:val="both"/>
        <w:rPr>
          <w:rFonts w:ascii="Arial" w:hAnsi="Arial" w:cs="Arial"/>
          <w:i/>
          <w:iCs/>
          <w:sz w:val="22"/>
          <w:szCs w:val="22"/>
          <w:lang w:val="sq-AL"/>
        </w:rPr>
      </w:pPr>
      <w:r w:rsidRPr="00D149EF">
        <w:rPr>
          <w:rFonts w:ascii="Arial" w:hAnsi="Arial" w:cs="Arial"/>
          <w:i/>
          <w:sz w:val="22"/>
          <w:szCs w:val="22"/>
          <w:lang w:val="sq-AL"/>
        </w:rPr>
        <w:t xml:space="preserve">Udhëheqësi i </w:t>
      </w:r>
      <w:r w:rsidR="004460C9" w:rsidRPr="00D149EF">
        <w:rPr>
          <w:rFonts w:ascii="Arial" w:hAnsi="Arial" w:cs="Arial"/>
          <w:i/>
          <w:sz w:val="22"/>
          <w:szCs w:val="22"/>
          <w:lang w:val="sq-AL"/>
        </w:rPr>
        <w:t xml:space="preserve"> auditimit te </w:t>
      </w:r>
      <w:r w:rsidRPr="00D149EF">
        <w:rPr>
          <w:rFonts w:ascii="Arial" w:hAnsi="Arial" w:cs="Arial"/>
          <w:i/>
          <w:sz w:val="22"/>
          <w:szCs w:val="22"/>
          <w:lang w:val="sq-AL"/>
        </w:rPr>
        <w:t>brendshëm</w:t>
      </w:r>
      <w:r w:rsidR="005A03EF" w:rsidRPr="00D149EF">
        <w:rPr>
          <w:rFonts w:ascii="Arial" w:hAnsi="Arial" w:cs="Arial"/>
          <w:i/>
          <w:sz w:val="22"/>
          <w:szCs w:val="22"/>
          <w:lang w:val="sq-AL"/>
        </w:rPr>
        <w:t xml:space="preserve"> mund ta azhurnojë më shpesh </w:t>
      </w:r>
      <w:r w:rsidRPr="00D149EF">
        <w:rPr>
          <w:rFonts w:ascii="Arial" w:hAnsi="Arial" w:cs="Arial"/>
          <w:i/>
          <w:sz w:val="22"/>
          <w:szCs w:val="22"/>
          <w:lang w:val="sq-AL"/>
        </w:rPr>
        <w:t>p</w:t>
      </w:r>
      <w:r w:rsidR="005A03EF" w:rsidRPr="00D149EF">
        <w:rPr>
          <w:rFonts w:ascii="Arial" w:hAnsi="Arial" w:cs="Arial"/>
          <w:i/>
          <w:sz w:val="22"/>
          <w:szCs w:val="22"/>
          <w:lang w:val="sq-AL"/>
        </w:rPr>
        <w:t>lanin strategjik sipas gjykimit të tij, sipas nevojës</w:t>
      </w:r>
      <w:r w:rsidR="005A03EF" w:rsidRPr="00D149EF">
        <w:rPr>
          <w:rFonts w:ascii="Arial" w:hAnsi="Arial" w:cs="Arial"/>
          <w:i/>
          <w:noProof/>
          <w:sz w:val="22"/>
          <w:szCs w:val="22"/>
          <w:lang w:val="sq-AL"/>
        </w:rPr>
        <w:t>. Çdo ndryshim i Planit strategjik duhet të miratohet nga kryesuesi i organizatës</w:t>
      </w:r>
      <w:r w:rsidR="00985B0B" w:rsidRPr="00D149EF">
        <w:rPr>
          <w:rFonts w:ascii="Arial" w:hAnsi="Arial" w:cs="Arial"/>
          <w:i/>
          <w:noProof/>
          <w:sz w:val="22"/>
          <w:szCs w:val="22"/>
          <w:lang w:val="sq-AL"/>
        </w:rPr>
        <w:t xml:space="preserve"> buxhetore</w:t>
      </w:r>
      <w:r w:rsidR="004460C9" w:rsidRPr="00D149EF">
        <w:rPr>
          <w:rFonts w:ascii="Arial" w:hAnsi="Arial" w:cs="Arial"/>
          <w:i/>
          <w:noProof/>
          <w:sz w:val="22"/>
          <w:szCs w:val="22"/>
          <w:lang w:val="sq-AL"/>
        </w:rPr>
        <w:t xml:space="preserve"> (Kryetari i komunes)</w:t>
      </w:r>
      <w:r w:rsidR="005A03EF" w:rsidRPr="00D149EF">
        <w:rPr>
          <w:rFonts w:ascii="Arial" w:hAnsi="Arial" w:cs="Arial"/>
          <w:i/>
          <w:noProof/>
          <w:sz w:val="22"/>
          <w:szCs w:val="22"/>
          <w:lang w:val="sq-AL"/>
        </w:rPr>
        <w:t>.</w:t>
      </w:r>
    </w:p>
    <w:p w:rsidR="00065674" w:rsidRPr="00D149EF" w:rsidRDefault="00065674" w:rsidP="00487227">
      <w:pPr>
        <w:pStyle w:val="Subtitle"/>
        <w:ind w:left="1080"/>
        <w:jc w:val="both"/>
        <w:rPr>
          <w:rFonts w:ascii="Arial" w:hAnsi="Arial" w:cs="Arial"/>
          <w:b/>
          <w:bCs/>
          <w:i/>
          <w:sz w:val="22"/>
          <w:szCs w:val="22"/>
          <w:lang w:val="sq-AL"/>
        </w:rPr>
      </w:pPr>
    </w:p>
    <w:p w:rsidR="005A03EF" w:rsidRPr="00D149EF" w:rsidRDefault="005A03EF" w:rsidP="00487227">
      <w:pPr>
        <w:pStyle w:val="Subtitle"/>
        <w:ind w:left="1080"/>
        <w:jc w:val="both"/>
        <w:rPr>
          <w:rFonts w:ascii="Arial" w:hAnsi="Arial" w:cs="Arial"/>
          <w:i/>
          <w:sz w:val="22"/>
          <w:szCs w:val="22"/>
          <w:lang w:val="sq-AL"/>
        </w:rPr>
      </w:pPr>
      <w:r w:rsidRPr="00D149EF">
        <w:rPr>
          <w:rFonts w:ascii="Arial" w:hAnsi="Arial" w:cs="Arial"/>
          <w:b/>
          <w:bCs/>
          <w:i/>
          <w:sz w:val="22"/>
          <w:szCs w:val="22"/>
          <w:lang w:val="sq-AL"/>
        </w:rPr>
        <w:t>II. TË KUPTUARIT E AKTIVITETEVE TË ORGANIZATËS</w:t>
      </w:r>
    </w:p>
    <w:p w:rsidR="005A03EF" w:rsidRPr="00D149EF" w:rsidRDefault="005A03EF" w:rsidP="00487227">
      <w:pPr>
        <w:pStyle w:val="Subtitle"/>
        <w:ind w:left="360" w:firstLine="900"/>
        <w:jc w:val="both"/>
        <w:rPr>
          <w:rFonts w:ascii="Arial" w:hAnsi="Arial" w:cs="Arial"/>
          <w:i/>
          <w:sz w:val="22"/>
          <w:szCs w:val="22"/>
          <w:lang w:val="sq-AL"/>
        </w:rPr>
      </w:pPr>
    </w:p>
    <w:p w:rsidR="008A6567" w:rsidRPr="00D149EF" w:rsidRDefault="005A03EF" w:rsidP="008A6567">
      <w:pPr>
        <w:pStyle w:val="Subtitle"/>
        <w:jc w:val="both"/>
        <w:rPr>
          <w:rFonts w:ascii="Arial" w:hAnsi="Arial" w:cs="Arial"/>
          <w:i/>
          <w:noProof/>
          <w:sz w:val="22"/>
          <w:szCs w:val="22"/>
          <w:lang w:val="sq-AL"/>
        </w:rPr>
      </w:pPr>
      <w:r w:rsidRPr="00D149EF">
        <w:rPr>
          <w:rFonts w:ascii="Arial" w:hAnsi="Arial" w:cs="Arial"/>
          <w:i/>
          <w:sz w:val="22"/>
          <w:szCs w:val="22"/>
          <w:lang w:val="sq-AL"/>
        </w:rPr>
        <w:t xml:space="preserve">NJAB ka filluar procesin e planifikimit strategjik duke bërë një rishikim të qëllimeve, njësive strukturale dhe aktiviteteve të organizatës. Rishikimi është bazuar në informacionet e grumbulluara përmes </w:t>
      </w:r>
      <w:r w:rsidR="00D67F53" w:rsidRPr="00D149EF">
        <w:rPr>
          <w:rFonts w:ascii="Arial" w:hAnsi="Arial" w:cs="Arial"/>
          <w:i/>
          <w:noProof/>
          <w:sz w:val="22"/>
          <w:szCs w:val="22"/>
          <w:lang w:val="sq-AL"/>
        </w:rPr>
        <w:t>takimeve dhe intervistave me menaxhmentet e drejtorive komunale</w:t>
      </w:r>
      <w:r w:rsidR="00A01F61" w:rsidRPr="00D149EF">
        <w:rPr>
          <w:rFonts w:ascii="Arial" w:hAnsi="Arial" w:cs="Arial"/>
          <w:i/>
          <w:noProof/>
          <w:sz w:val="22"/>
          <w:szCs w:val="22"/>
          <w:lang w:val="sq-AL"/>
        </w:rPr>
        <w:t>, zyrtarë të ndryshëm komunal, nga përgjigjet e tyre në pyetsorë, pastaj nga analizat e rezultateve të dalura nga auditimet e mëparshme, nga informacionet që ofrojnë qasje publike si dhe nga burime të tjera</w:t>
      </w:r>
      <w:r w:rsidR="000D6F85" w:rsidRPr="00D149EF">
        <w:rPr>
          <w:rFonts w:ascii="Arial" w:hAnsi="Arial" w:cs="Arial"/>
          <w:i/>
          <w:noProof/>
          <w:sz w:val="22"/>
          <w:szCs w:val="22"/>
          <w:lang w:val="sq-AL"/>
        </w:rPr>
        <w:t xml:space="preserve"> (Ligjet e aplikueshme të Kosovës që rregullojnë </w:t>
      </w:r>
      <w:r w:rsidR="00162831" w:rsidRPr="00D149EF">
        <w:rPr>
          <w:rFonts w:ascii="Arial" w:hAnsi="Arial" w:cs="Arial"/>
          <w:i/>
          <w:noProof/>
          <w:sz w:val="22"/>
          <w:szCs w:val="22"/>
          <w:lang w:val="sq-AL"/>
        </w:rPr>
        <w:t>struktur</w:t>
      </w:r>
      <w:r w:rsidR="00FD5AD8" w:rsidRPr="00D149EF">
        <w:rPr>
          <w:rFonts w:ascii="Arial" w:hAnsi="Arial" w:cs="Arial"/>
          <w:i/>
          <w:noProof/>
          <w:sz w:val="22"/>
          <w:szCs w:val="22"/>
          <w:lang w:val="sq-AL"/>
        </w:rPr>
        <w:t>ë</w:t>
      </w:r>
      <w:r w:rsidR="00162831" w:rsidRPr="00D149EF">
        <w:rPr>
          <w:rFonts w:ascii="Arial" w:hAnsi="Arial" w:cs="Arial"/>
          <w:i/>
          <w:noProof/>
          <w:sz w:val="22"/>
          <w:szCs w:val="22"/>
          <w:lang w:val="sq-AL"/>
        </w:rPr>
        <w:t xml:space="preserve">n dhe </w:t>
      </w:r>
      <w:r w:rsidR="000D6F85" w:rsidRPr="00D149EF">
        <w:rPr>
          <w:rFonts w:ascii="Arial" w:hAnsi="Arial" w:cs="Arial"/>
          <w:i/>
          <w:noProof/>
          <w:sz w:val="22"/>
          <w:szCs w:val="22"/>
          <w:lang w:val="sq-AL"/>
        </w:rPr>
        <w:t>aktivitetin e komunave)</w:t>
      </w:r>
      <w:r w:rsidR="00A01F61" w:rsidRPr="00D149EF">
        <w:rPr>
          <w:rFonts w:ascii="Arial" w:hAnsi="Arial" w:cs="Arial"/>
          <w:i/>
          <w:noProof/>
          <w:sz w:val="22"/>
          <w:szCs w:val="22"/>
          <w:lang w:val="sq-AL"/>
        </w:rPr>
        <w:t>.</w:t>
      </w:r>
    </w:p>
    <w:p w:rsidR="001066DE" w:rsidRPr="00D149EF" w:rsidRDefault="008A6567" w:rsidP="00487227">
      <w:pPr>
        <w:pStyle w:val="Subtitle"/>
        <w:jc w:val="both"/>
        <w:rPr>
          <w:rFonts w:ascii="Arial" w:hAnsi="Arial" w:cs="Arial"/>
          <w:i/>
          <w:noProof/>
          <w:sz w:val="22"/>
          <w:szCs w:val="22"/>
          <w:lang w:val="sq-AL"/>
        </w:rPr>
      </w:pPr>
      <w:r w:rsidRPr="00D149EF">
        <w:rPr>
          <w:rFonts w:ascii="Arial" w:hAnsi="Arial" w:cs="Arial"/>
          <w:i/>
          <w:noProof/>
          <w:sz w:val="22"/>
          <w:szCs w:val="22"/>
        </w:rPr>
        <w:t xml:space="preserve"> Ky plan strategjik është i përpiluar në funksion të eliminimit të të gjitha shkaqeve që shpiejn kah mangësitë</w:t>
      </w:r>
      <w:r w:rsidRPr="00D149EF">
        <w:rPr>
          <w:rFonts w:ascii="Arial" w:hAnsi="Arial" w:cs="Arial"/>
          <w:i/>
          <w:noProof/>
          <w:sz w:val="22"/>
          <w:szCs w:val="22"/>
          <w:lang w:val="en-US"/>
        </w:rPr>
        <w:t xml:space="preserve"> </w:t>
      </w:r>
      <w:r w:rsidRPr="00D149EF">
        <w:rPr>
          <w:rFonts w:ascii="Arial" w:hAnsi="Arial" w:cs="Arial"/>
          <w:i/>
          <w:noProof/>
          <w:sz w:val="22"/>
          <w:szCs w:val="22"/>
        </w:rPr>
        <w:t>dhe lëshimet e konstatuara deri më tani.</w:t>
      </w:r>
    </w:p>
    <w:p w:rsidR="005A03EF" w:rsidRPr="00D149EF" w:rsidRDefault="005A03EF" w:rsidP="00487227">
      <w:pPr>
        <w:pStyle w:val="Header"/>
        <w:ind w:left="360"/>
        <w:jc w:val="both"/>
        <w:rPr>
          <w:rFonts w:ascii="Arial" w:hAnsi="Arial" w:cs="Arial"/>
          <w:b/>
          <w:bCs/>
          <w:i/>
          <w:sz w:val="22"/>
          <w:szCs w:val="22"/>
          <w:lang w:val="sq-AL"/>
        </w:rPr>
      </w:pPr>
    </w:p>
    <w:p w:rsidR="005A03EF" w:rsidRPr="00D149EF" w:rsidRDefault="005A03EF" w:rsidP="00487227">
      <w:pPr>
        <w:pStyle w:val="Header"/>
        <w:tabs>
          <w:tab w:val="left" w:pos="1260"/>
          <w:tab w:val="left" w:pos="2790"/>
          <w:tab w:val="left" w:pos="2880"/>
        </w:tabs>
        <w:jc w:val="both"/>
        <w:rPr>
          <w:rFonts w:ascii="Arial" w:hAnsi="Arial" w:cs="Arial"/>
          <w:b/>
          <w:bCs/>
          <w:i/>
          <w:sz w:val="22"/>
          <w:szCs w:val="22"/>
          <w:lang w:val="sq-AL"/>
        </w:rPr>
      </w:pPr>
      <w:r w:rsidRPr="00D149EF">
        <w:rPr>
          <w:rFonts w:ascii="Arial" w:hAnsi="Arial" w:cs="Arial"/>
          <w:b/>
          <w:bCs/>
          <w:i/>
          <w:sz w:val="22"/>
          <w:szCs w:val="22"/>
          <w:lang w:val="sq-AL"/>
        </w:rPr>
        <w:t xml:space="preserve">2.1. Qëllimet e </w:t>
      </w:r>
      <w:r w:rsidR="00E10048" w:rsidRPr="00D149EF">
        <w:rPr>
          <w:rFonts w:ascii="Arial" w:hAnsi="Arial" w:cs="Arial"/>
          <w:b/>
          <w:bCs/>
          <w:i/>
          <w:sz w:val="22"/>
          <w:szCs w:val="22"/>
          <w:lang w:val="sq-AL"/>
        </w:rPr>
        <w:t>Organizatës</w:t>
      </w:r>
    </w:p>
    <w:p w:rsidR="00E10048" w:rsidRPr="00D149EF" w:rsidRDefault="00F66CCD" w:rsidP="00E10048">
      <w:pPr>
        <w:tabs>
          <w:tab w:val="num" w:pos="360"/>
        </w:tabs>
        <w:ind w:left="360" w:hanging="360"/>
        <w:jc w:val="both"/>
        <w:rPr>
          <w:rFonts w:ascii="Arial" w:hAnsi="Arial" w:cs="Arial"/>
          <w:i/>
          <w:sz w:val="22"/>
          <w:szCs w:val="22"/>
        </w:rPr>
      </w:pPr>
      <w:bookmarkStart w:id="0" w:name="_Toc170564981"/>
      <w:r w:rsidRPr="00D149EF">
        <w:rPr>
          <w:rFonts w:ascii="Arial" w:hAnsi="Arial" w:cs="Arial"/>
          <w:i/>
          <w:sz w:val="22"/>
          <w:szCs w:val="22"/>
        </w:rPr>
        <w:t>Komuna rregullon dhe udhëheq çështjet publike, brenda t</w:t>
      </w:r>
      <w:r w:rsidR="00E10048" w:rsidRPr="00D149EF">
        <w:rPr>
          <w:rFonts w:ascii="Arial" w:hAnsi="Arial" w:cs="Arial"/>
          <w:i/>
          <w:sz w:val="22"/>
          <w:szCs w:val="22"/>
        </w:rPr>
        <w:t>erritorit të saj të përcaktuara</w:t>
      </w:r>
    </w:p>
    <w:p w:rsidR="00E10048" w:rsidRPr="00D149EF" w:rsidRDefault="00F66CCD" w:rsidP="00E10048">
      <w:pPr>
        <w:tabs>
          <w:tab w:val="num" w:pos="360"/>
        </w:tabs>
        <w:ind w:left="360" w:hanging="360"/>
        <w:jc w:val="both"/>
        <w:rPr>
          <w:rFonts w:ascii="Arial" w:hAnsi="Arial" w:cs="Arial"/>
          <w:i/>
          <w:sz w:val="22"/>
          <w:szCs w:val="22"/>
        </w:rPr>
      </w:pPr>
      <w:r w:rsidRPr="00D149EF">
        <w:rPr>
          <w:rFonts w:ascii="Arial" w:hAnsi="Arial" w:cs="Arial"/>
          <w:i/>
          <w:sz w:val="22"/>
          <w:szCs w:val="22"/>
        </w:rPr>
        <w:t>me</w:t>
      </w:r>
      <w:r w:rsidR="003B76D3" w:rsidRPr="00D149EF">
        <w:rPr>
          <w:rFonts w:ascii="Arial" w:hAnsi="Arial" w:cs="Arial"/>
          <w:i/>
          <w:sz w:val="22"/>
          <w:szCs w:val="22"/>
        </w:rPr>
        <w:t xml:space="preserve"> L</w:t>
      </w:r>
      <w:r w:rsidRPr="00D149EF">
        <w:rPr>
          <w:rFonts w:ascii="Arial" w:hAnsi="Arial" w:cs="Arial"/>
          <w:i/>
          <w:sz w:val="22"/>
          <w:szCs w:val="22"/>
        </w:rPr>
        <w:t>igj, për të siguruar kushte për jetë normale dhe t</w:t>
      </w:r>
      <w:r w:rsidR="00E10048" w:rsidRPr="00D149EF">
        <w:rPr>
          <w:rFonts w:ascii="Arial" w:hAnsi="Arial" w:cs="Arial"/>
          <w:i/>
          <w:sz w:val="22"/>
          <w:szCs w:val="22"/>
        </w:rPr>
        <w:t>ë qetë për të gjithë qytetarët.</w:t>
      </w:r>
    </w:p>
    <w:p w:rsidR="00E10048" w:rsidRPr="00D149EF" w:rsidRDefault="00F66CCD" w:rsidP="00E10048">
      <w:pPr>
        <w:tabs>
          <w:tab w:val="num" w:pos="360"/>
        </w:tabs>
        <w:ind w:left="360" w:hanging="360"/>
        <w:jc w:val="both"/>
        <w:rPr>
          <w:rFonts w:ascii="Arial" w:hAnsi="Arial" w:cs="Arial"/>
          <w:i/>
          <w:sz w:val="22"/>
          <w:szCs w:val="22"/>
        </w:rPr>
      </w:pPr>
      <w:r w:rsidRPr="00D149EF">
        <w:rPr>
          <w:rFonts w:ascii="Arial" w:hAnsi="Arial" w:cs="Arial"/>
          <w:i/>
          <w:sz w:val="22"/>
          <w:szCs w:val="22"/>
        </w:rPr>
        <w:t>Komuna gjithashtu kujdeset për çështjet me interes të</w:t>
      </w:r>
      <w:r w:rsidR="00E10048" w:rsidRPr="00D149EF">
        <w:rPr>
          <w:rFonts w:ascii="Arial" w:hAnsi="Arial" w:cs="Arial"/>
          <w:i/>
          <w:sz w:val="22"/>
          <w:szCs w:val="22"/>
        </w:rPr>
        <w:t xml:space="preserve"> përgjithshëm, që ndërlidhen me</w:t>
      </w:r>
    </w:p>
    <w:p w:rsidR="00E10048" w:rsidRPr="00D149EF" w:rsidRDefault="00F66CCD" w:rsidP="00E10048">
      <w:pPr>
        <w:tabs>
          <w:tab w:val="num" w:pos="360"/>
        </w:tabs>
        <w:ind w:left="360" w:hanging="360"/>
        <w:jc w:val="both"/>
        <w:rPr>
          <w:rFonts w:ascii="Arial" w:hAnsi="Arial" w:cs="Arial"/>
          <w:i/>
          <w:sz w:val="22"/>
          <w:szCs w:val="22"/>
        </w:rPr>
      </w:pPr>
      <w:r w:rsidRPr="00D149EF">
        <w:rPr>
          <w:rFonts w:ascii="Arial" w:hAnsi="Arial" w:cs="Arial"/>
          <w:i/>
          <w:sz w:val="22"/>
          <w:szCs w:val="22"/>
        </w:rPr>
        <w:t>Komunën dhe që nuk janë objekt shqyrtimi apo rregullimi</w:t>
      </w:r>
      <w:r w:rsidR="00E10048" w:rsidRPr="00D149EF">
        <w:rPr>
          <w:rFonts w:ascii="Arial" w:hAnsi="Arial" w:cs="Arial"/>
          <w:i/>
          <w:sz w:val="22"/>
          <w:szCs w:val="22"/>
        </w:rPr>
        <w:t xml:space="preserve"> të institucioneve qendrore apo </w:t>
      </w:r>
    </w:p>
    <w:p w:rsidR="00F66CCD" w:rsidRPr="00D149EF" w:rsidRDefault="00F66CCD" w:rsidP="00E10048">
      <w:pPr>
        <w:tabs>
          <w:tab w:val="num" w:pos="360"/>
        </w:tabs>
        <w:ind w:left="360" w:hanging="360"/>
        <w:jc w:val="both"/>
        <w:rPr>
          <w:rFonts w:ascii="Arial" w:hAnsi="Arial" w:cs="Arial"/>
          <w:i/>
          <w:sz w:val="22"/>
          <w:szCs w:val="22"/>
        </w:rPr>
      </w:pPr>
      <w:r w:rsidRPr="00D149EF">
        <w:rPr>
          <w:rFonts w:ascii="Arial" w:hAnsi="Arial" w:cs="Arial"/>
          <w:i/>
          <w:sz w:val="22"/>
          <w:szCs w:val="22"/>
        </w:rPr>
        <w:t>të ndonjë organi tjetër jo të komunës.</w:t>
      </w:r>
    </w:p>
    <w:p w:rsidR="008F4A8C" w:rsidRPr="00D149EF" w:rsidRDefault="008F4A8C" w:rsidP="00E10048">
      <w:pPr>
        <w:tabs>
          <w:tab w:val="num" w:pos="360"/>
        </w:tabs>
        <w:spacing w:line="360" w:lineRule="auto"/>
        <w:jc w:val="both"/>
        <w:rPr>
          <w:rFonts w:ascii="Arial" w:hAnsi="Arial" w:cs="Arial"/>
          <w:b/>
          <w:i/>
          <w:sz w:val="22"/>
          <w:szCs w:val="22"/>
        </w:rPr>
      </w:pPr>
      <w:r w:rsidRPr="00D149EF">
        <w:rPr>
          <w:rFonts w:ascii="Arial" w:hAnsi="Arial" w:cs="Arial"/>
          <w:b/>
          <w:i/>
          <w:sz w:val="22"/>
          <w:szCs w:val="22"/>
        </w:rPr>
        <w:t xml:space="preserve">Organet e komunës janë: </w:t>
      </w:r>
    </w:p>
    <w:p w:rsidR="008F4A8C" w:rsidRPr="00D149EF" w:rsidRDefault="008F4A8C" w:rsidP="005F7D96">
      <w:pPr>
        <w:numPr>
          <w:ilvl w:val="0"/>
          <w:numId w:val="7"/>
        </w:numPr>
        <w:spacing w:line="360" w:lineRule="auto"/>
        <w:jc w:val="both"/>
        <w:rPr>
          <w:rFonts w:ascii="Arial" w:hAnsi="Arial" w:cs="Arial"/>
          <w:b/>
          <w:i/>
          <w:sz w:val="22"/>
          <w:szCs w:val="22"/>
        </w:rPr>
      </w:pPr>
      <w:r w:rsidRPr="00D149EF">
        <w:rPr>
          <w:rFonts w:ascii="Arial" w:hAnsi="Arial" w:cs="Arial"/>
          <w:b/>
          <w:i/>
          <w:sz w:val="22"/>
          <w:szCs w:val="22"/>
        </w:rPr>
        <w:t xml:space="preserve">Kryetari i komunës është organi ma i lartë ekzekutiv i komunës </w:t>
      </w:r>
    </w:p>
    <w:p w:rsidR="008F4A8C" w:rsidRPr="00D149EF" w:rsidRDefault="008F4A8C" w:rsidP="005F7D96">
      <w:pPr>
        <w:numPr>
          <w:ilvl w:val="0"/>
          <w:numId w:val="7"/>
        </w:numPr>
        <w:spacing w:line="360" w:lineRule="auto"/>
        <w:jc w:val="both"/>
        <w:rPr>
          <w:rFonts w:ascii="Arial" w:hAnsi="Arial" w:cs="Arial"/>
          <w:i/>
          <w:sz w:val="22"/>
          <w:szCs w:val="22"/>
        </w:rPr>
      </w:pPr>
      <w:r w:rsidRPr="00D149EF">
        <w:rPr>
          <w:rFonts w:ascii="Arial" w:hAnsi="Arial" w:cs="Arial"/>
          <w:b/>
          <w:i/>
          <w:sz w:val="22"/>
          <w:szCs w:val="22"/>
        </w:rPr>
        <w:t>Kuvendi i komunës, është organi ma i lartë legjislativ i komunës,</w:t>
      </w:r>
    </w:p>
    <w:p w:rsidR="00F66CCD" w:rsidRPr="00D149EF" w:rsidRDefault="00F66CCD" w:rsidP="00487227">
      <w:pPr>
        <w:tabs>
          <w:tab w:val="num" w:pos="360"/>
        </w:tabs>
        <w:jc w:val="both"/>
        <w:rPr>
          <w:rFonts w:ascii="Arial" w:hAnsi="Arial" w:cs="Arial"/>
          <w:i/>
          <w:sz w:val="22"/>
          <w:szCs w:val="22"/>
        </w:rPr>
      </w:pPr>
      <w:r w:rsidRPr="00D149EF">
        <w:rPr>
          <w:rFonts w:ascii="Arial" w:hAnsi="Arial" w:cs="Arial"/>
          <w:i/>
          <w:sz w:val="22"/>
          <w:szCs w:val="22"/>
        </w:rPr>
        <w:t xml:space="preserve"> </w:t>
      </w:r>
    </w:p>
    <w:p w:rsidR="0008401E" w:rsidRPr="00D149EF" w:rsidRDefault="0008401E" w:rsidP="00487227">
      <w:pPr>
        <w:tabs>
          <w:tab w:val="num" w:pos="360"/>
        </w:tabs>
        <w:jc w:val="both"/>
        <w:rPr>
          <w:rFonts w:ascii="Arial" w:hAnsi="Arial" w:cs="Arial"/>
          <w:i/>
          <w:sz w:val="22"/>
          <w:szCs w:val="22"/>
        </w:rPr>
      </w:pPr>
      <w:r w:rsidRPr="00D149EF">
        <w:rPr>
          <w:rFonts w:ascii="Arial" w:hAnsi="Arial" w:cs="Arial"/>
          <w:i/>
          <w:sz w:val="22"/>
          <w:szCs w:val="22"/>
        </w:rPr>
        <w:t xml:space="preserve">Komuna përmes Statutit rregullon kompetencat dhe aktivitetet </w:t>
      </w:r>
      <w:r w:rsidR="0067658D" w:rsidRPr="00D149EF">
        <w:rPr>
          <w:rFonts w:ascii="Arial" w:hAnsi="Arial" w:cs="Arial"/>
          <w:i/>
          <w:sz w:val="22"/>
          <w:szCs w:val="22"/>
        </w:rPr>
        <w:t>,</w:t>
      </w:r>
      <w:r w:rsidRPr="00D149EF">
        <w:rPr>
          <w:rFonts w:ascii="Arial" w:hAnsi="Arial" w:cs="Arial"/>
          <w:i/>
          <w:sz w:val="22"/>
          <w:szCs w:val="22"/>
        </w:rPr>
        <w:t xml:space="preserve"> mënyrën e vendosjes së punëve publike , organet komunale dhe shërbimin civil , të drejtat dhe detyrat e anëtarëve të Kuvendit , administrimin financiar, konfliktet e interesit, aktet ndryshme , dokumentet zyrtare etj. </w:t>
      </w:r>
    </w:p>
    <w:p w:rsidR="0008401E" w:rsidRPr="00D149EF" w:rsidRDefault="0008401E" w:rsidP="00487227">
      <w:pPr>
        <w:jc w:val="both"/>
        <w:rPr>
          <w:rFonts w:ascii="Arial" w:hAnsi="Arial" w:cs="Arial"/>
          <w:i/>
          <w:sz w:val="22"/>
          <w:szCs w:val="22"/>
        </w:rPr>
      </w:pPr>
      <w:r w:rsidRPr="00D149EF">
        <w:rPr>
          <w:rFonts w:ascii="Arial" w:hAnsi="Arial" w:cs="Arial"/>
          <w:i/>
          <w:sz w:val="22"/>
          <w:szCs w:val="22"/>
        </w:rPr>
        <w:t xml:space="preserve">         Në pajtim me nenin </w:t>
      </w:r>
      <w:r w:rsidR="007D4A7A" w:rsidRPr="00D149EF">
        <w:rPr>
          <w:rFonts w:ascii="Arial" w:hAnsi="Arial" w:cs="Arial"/>
          <w:i/>
          <w:sz w:val="22"/>
          <w:szCs w:val="22"/>
        </w:rPr>
        <w:t>17</w:t>
      </w:r>
      <w:r w:rsidRPr="00D149EF">
        <w:rPr>
          <w:rFonts w:ascii="Arial" w:hAnsi="Arial" w:cs="Arial"/>
          <w:i/>
          <w:sz w:val="22"/>
          <w:szCs w:val="22"/>
        </w:rPr>
        <w:t xml:space="preserve"> të “</w:t>
      </w:r>
      <w:r w:rsidR="00EB1318" w:rsidRPr="00D149EF">
        <w:rPr>
          <w:rFonts w:ascii="Arial" w:hAnsi="Arial" w:cs="Arial"/>
          <w:bCs/>
          <w:i/>
          <w:iCs/>
          <w:sz w:val="22"/>
          <w:szCs w:val="22"/>
        </w:rPr>
        <w:t xml:space="preserve">Ligjit </w:t>
      </w:r>
      <w:r w:rsidR="003B76D3" w:rsidRPr="00D149EF">
        <w:rPr>
          <w:rFonts w:ascii="Arial" w:hAnsi="Arial" w:cs="Arial"/>
          <w:bCs/>
          <w:i/>
          <w:iCs/>
          <w:sz w:val="22"/>
          <w:szCs w:val="22"/>
        </w:rPr>
        <w:t xml:space="preserve"> mbi vetëqeverisjen lokale </w:t>
      </w:r>
      <w:r w:rsidR="00EB1318" w:rsidRPr="00D149EF">
        <w:rPr>
          <w:rFonts w:ascii="Arial" w:hAnsi="Arial" w:cs="Arial"/>
          <w:bCs/>
          <w:i/>
          <w:iCs/>
          <w:sz w:val="22"/>
          <w:szCs w:val="22"/>
        </w:rPr>
        <w:t>Nr. 03/L-40</w:t>
      </w:r>
      <w:r w:rsidRPr="00D149EF">
        <w:rPr>
          <w:rFonts w:ascii="Arial" w:hAnsi="Arial" w:cs="Arial"/>
          <w:i/>
          <w:sz w:val="22"/>
          <w:szCs w:val="22"/>
        </w:rPr>
        <w:t xml:space="preserve"> dhe dispozitave, që rregullojnë secilën veprimtari përbrenda territorit të saj, “</w:t>
      </w:r>
      <w:r w:rsidRPr="00D149EF">
        <w:rPr>
          <w:rFonts w:ascii="Arial" w:hAnsi="Arial" w:cs="Arial"/>
          <w:bCs/>
          <w:i/>
          <w:iCs/>
          <w:sz w:val="22"/>
          <w:szCs w:val="22"/>
        </w:rPr>
        <w:t>Komuna”</w:t>
      </w:r>
      <w:r w:rsidRPr="00D149EF">
        <w:rPr>
          <w:rFonts w:ascii="Arial" w:hAnsi="Arial" w:cs="Arial"/>
          <w:i/>
          <w:sz w:val="22"/>
          <w:szCs w:val="22"/>
        </w:rPr>
        <w:t xml:space="preserve"> </w:t>
      </w:r>
      <w:r w:rsidR="007D4A7A" w:rsidRPr="00D149EF">
        <w:rPr>
          <w:rFonts w:ascii="Arial" w:hAnsi="Arial" w:cs="Arial"/>
          <w:i/>
          <w:sz w:val="22"/>
          <w:szCs w:val="22"/>
        </w:rPr>
        <w:t>ka kompetenca t</w:t>
      </w:r>
      <w:r w:rsidR="00DB3709" w:rsidRPr="00D149EF">
        <w:rPr>
          <w:rFonts w:ascii="Arial" w:hAnsi="Arial" w:cs="Arial"/>
          <w:i/>
          <w:sz w:val="22"/>
          <w:szCs w:val="22"/>
        </w:rPr>
        <w:t>ë</w:t>
      </w:r>
      <w:r w:rsidR="007D4A7A" w:rsidRPr="00D149EF">
        <w:rPr>
          <w:rFonts w:ascii="Arial" w:hAnsi="Arial" w:cs="Arial"/>
          <w:i/>
          <w:sz w:val="22"/>
          <w:szCs w:val="22"/>
        </w:rPr>
        <w:t xml:space="preserve"> plota dhe ekskluzive n</w:t>
      </w:r>
      <w:r w:rsidR="00DB3709" w:rsidRPr="00D149EF">
        <w:rPr>
          <w:rFonts w:ascii="Arial" w:hAnsi="Arial" w:cs="Arial"/>
          <w:i/>
          <w:sz w:val="22"/>
          <w:szCs w:val="22"/>
        </w:rPr>
        <w:t>ë</w:t>
      </w:r>
      <w:r w:rsidR="007D4A7A" w:rsidRPr="00D149EF">
        <w:rPr>
          <w:rFonts w:ascii="Arial" w:hAnsi="Arial" w:cs="Arial"/>
          <w:i/>
          <w:sz w:val="22"/>
          <w:szCs w:val="22"/>
        </w:rPr>
        <w:t xml:space="preserve"> fushat q</w:t>
      </w:r>
      <w:r w:rsidR="00DB3709" w:rsidRPr="00D149EF">
        <w:rPr>
          <w:rFonts w:ascii="Arial" w:hAnsi="Arial" w:cs="Arial"/>
          <w:i/>
          <w:sz w:val="22"/>
          <w:szCs w:val="22"/>
        </w:rPr>
        <w:t>ë</w:t>
      </w:r>
      <w:r w:rsidR="007D4A7A" w:rsidRPr="00D149EF">
        <w:rPr>
          <w:rFonts w:ascii="Arial" w:hAnsi="Arial" w:cs="Arial"/>
          <w:i/>
          <w:sz w:val="22"/>
          <w:szCs w:val="22"/>
        </w:rPr>
        <w:t xml:space="preserve"> vijojn</w:t>
      </w:r>
      <w:r w:rsidR="00DB3709" w:rsidRPr="00D149EF">
        <w:rPr>
          <w:rFonts w:ascii="Arial" w:hAnsi="Arial" w:cs="Arial"/>
          <w:i/>
          <w:sz w:val="22"/>
          <w:szCs w:val="22"/>
        </w:rPr>
        <w:t>ë</w:t>
      </w:r>
      <w:r w:rsidRPr="00D149EF">
        <w:rPr>
          <w:rFonts w:ascii="Arial" w:hAnsi="Arial" w:cs="Arial"/>
          <w:i/>
          <w:sz w:val="22"/>
          <w:szCs w:val="22"/>
        </w:rPr>
        <w:t>:</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 xml:space="preserve">Ofrimin e kushteve themelore dhe zhvillim të </w:t>
      </w:r>
      <w:r w:rsidR="007D05F1" w:rsidRPr="00D149EF">
        <w:rPr>
          <w:rFonts w:ascii="Arial" w:hAnsi="Arial" w:cs="Arial"/>
          <w:i/>
          <w:sz w:val="22"/>
          <w:szCs w:val="22"/>
        </w:rPr>
        <w:t>qëndrueshëm</w:t>
      </w:r>
      <w:r w:rsidRPr="00D149EF">
        <w:rPr>
          <w:rFonts w:ascii="Arial" w:hAnsi="Arial" w:cs="Arial"/>
          <w:i/>
          <w:sz w:val="22"/>
          <w:szCs w:val="22"/>
        </w:rPr>
        <w:t xml:space="preserve"> lokal ekonomik,</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Planifikimin urban, rural dhe shfrytëzimin e tokës,</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 xml:space="preserve">Lëshimin e lejeve për ndërtimin dhe zhvillimet tjera, </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Mbrojtjen e mjedisit lokal dhe ambientit;</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Zbatimin e rregulloreve të ndërtimit dhe standardeve për kontrollin e ndërtimit</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 xml:space="preserve">Ofrimin dhe mirëmbajtjen e shërbimeve publike dhe shërbimeve komunale, përfshirë furnizimin me ujë, kanalizimin dhe drenazhin, trajtimin e ujërave të zeza, menaxhimin e mbeturinave, rrugëve lokale, transportit lokal dhe skemave të nxehjes lokale; </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Përgjigjet ndaj rasteve emergjente lokale,</w:t>
      </w:r>
    </w:p>
    <w:p w:rsidR="00855FEA" w:rsidRPr="00D149EF" w:rsidRDefault="007D05F1" w:rsidP="005F7D96">
      <w:pPr>
        <w:numPr>
          <w:ilvl w:val="0"/>
          <w:numId w:val="5"/>
        </w:numPr>
        <w:spacing w:line="360" w:lineRule="auto"/>
        <w:jc w:val="both"/>
        <w:rPr>
          <w:rFonts w:ascii="Arial" w:hAnsi="Arial" w:cs="Arial"/>
          <w:i/>
          <w:sz w:val="22"/>
          <w:szCs w:val="22"/>
          <w:u w:val="single"/>
        </w:rPr>
      </w:pPr>
      <w:r w:rsidRPr="00D149EF">
        <w:rPr>
          <w:rFonts w:ascii="Arial" w:hAnsi="Arial" w:cs="Arial"/>
          <w:i/>
          <w:sz w:val="22"/>
          <w:szCs w:val="22"/>
        </w:rPr>
        <w:t>Mbikëqyrjen</w:t>
      </w:r>
      <w:r w:rsidR="00855FEA" w:rsidRPr="00D149EF">
        <w:rPr>
          <w:rFonts w:ascii="Arial" w:hAnsi="Arial" w:cs="Arial"/>
          <w:i/>
          <w:sz w:val="22"/>
          <w:szCs w:val="22"/>
        </w:rPr>
        <w:t xml:space="preserve"> dhe </w:t>
      </w:r>
      <w:r w:rsidRPr="00D149EF">
        <w:rPr>
          <w:rFonts w:ascii="Arial" w:hAnsi="Arial" w:cs="Arial"/>
          <w:i/>
          <w:sz w:val="22"/>
          <w:szCs w:val="22"/>
        </w:rPr>
        <w:t>udhëheqjen</w:t>
      </w:r>
      <w:r w:rsidR="00855FEA" w:rsidRPr="00D149EF">
        <w:rPr>
          <w:rFonts w:ascii="Arial" w:hAnsi="Arial" w:cs="Arial"/>
          <w:i/>
          <w:sz w:val="22"/>
          <w:szCs w:val="22"/>
        </w:rPr>
        <w:t xml:space="preserve"> e pronës së komunës</w:t>
      </w:r>
      <w:r w:rsidR="00855FEA" w:rsidRPr="00D149EF">
        <w:rPr>
          <w:rFonts w:ascii="Arial" w:hAnsi="Arial" w:cs="Arial"/>
          <w:i/>
          <w:sz w:val="22"/>
          <w:szCs w:val="22"/>
          <w:u w:val="single"/>
        </w:rPr>
        <w:t>,</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lastRenderedPageBreak/>
        <w:t xml:space="preserve">Ofrimin e arsimit publik parashkollor, fillor dhe të mesëm, duke përfshirë regjistrimin dhe licencimin e institucioneve edukative, punësimin, pagesën e rrogave dhe trajnimin e instruktorëve dhe administratorëve të arsimit; </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Promovimin dhe mbrojtjen e të drejtave të njeriut</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 xml:space="preserve">Ofrimin e </w:t>
      </w:r>
      <w:r w:rsidR="007D05F1" w:rsidRPr="00D149EF">
        <w:rPr>
          <w:rFonts w:ascii="Arial" w:hAnsi="Arial" w:cs="Arial"/>
          <w:i/>
          <w:sz w:val="22"/>
          <w:szCs w:val="22"/>
        </w:rPr>
        <w:t>përkujdesit</w:t>
      </w:r>
      <w:r w:rsidRPr="00D149EF">
        <w:rPr>
          <w:rFonts w:ascii="Arial" w:hAnsi="Arial" w:cs="Arial"/>
          <w:i/>
          <w:sz w:val="22"/>
          <w:szCs w:val="22"/>
        </w:rPr>
        <w:t xml:space="preserve"> publik primar shëndetësor;</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 xml:space="preserve">Ofrimin e shërbimeve familjare dhe shërbimeve të tjera të mirëqenies sociale, siç është </w:t>
      </w:r>
      <w:r w:rsidR="00E05964" w:rsidRPr="00D149EF">
        <w:rPr>
          <w:rFonts w:ascii="Arial" w:hAnsi="Arial" w:cs="Arial"/>
          <w:i/>
          <w:sz w:val="22"/>
          <w:szCs w:val="22"/>
        </w:rPr>
        <w:t>përkujdes</w:t>
      </w:r>
      <w:r w:rsidRPr="00D149EF">
        <w:rPr>
          <w:rFonts w:ascii="Arial" w:hAnsi="Arial" w:cs="Arial"/>
          <w:i/>
          <w:sz w:val="22"/>
          <w:szCs w:val="22"/>
        </w:rPr>
        <w:t xml:space="preserve"> për të cenueshmit, strehimin familjar, </w:t>
      </w:r>
      <w:r w:rsidR="00E05964" w:rsidRPr="00D149EF">
        <w:rPr>
          <w:rFonts w:ascii="Arial" w:hAnsi="Arial" w:cs="Arial"/>
          <w:i/>
          <w:sz w:val="22"/>
          <w:szCs w:val="22"/>
        </w:rPr>
        <w:t>përkujdesen</w:t>
      </w:r>
      <w:r w:rsidRPr="00D149EF">
        <w:rPr>
          <w:rFonts w:ascii="Arial" w:hAnsi="Arial" w:cs="Arial"/>
          <w:i/>
          <w:sz w:val="22"/>
          <w:szCs w:val="22"/>
        </w:rPr>
        <w:t xml:space="preserve"> fëmijëror, </w:t>
      </w:r>
      <w:r w:rsidR="003D1BB2" w:rsidRPr="00D149EF">
        <w:rPr>
          <w:rFonts w:ascii="Arial" w:hAnsi="Arial" w:cs="Arial"/>
          <w:i/>
          <w:sz w:val="22"/>
          <w:szCs w:val="22"/>
        </w:rPr>
        <w:t>përkujdesën</w:t>
      </w:r>
      <w:r w:rsidRPr="00D149EF">
        <w:rPr>
          <w:rFonts w:ascii="Arial" w:hAnsi="Arial" w:cs="Arial"/>
          <w:i/>
          <w:sz w:val="22"/>
          <w:szCs w:val="22"/>
        </w:rPr>
        <w:t xml:space="preserve"> për të moshuarit, duke përfshirë regjistrimin dhe licencimin e këtyre qendrave të </w:t>
      </w:r>
      <w:r w:rsidR="00E05964" w:rsidRPr="00D149EF">
        <w:rPr>
          <w:rFonts w:ascii="Arial" w:hAnsi="Arial" w:cs="Arial"/>
          <w:i/>
          <w:sz w:val="22"/>
          <w:szCs w:val="22"/>
        </w:rPr>
        <w:t>përkujdeset</w:t>
      </w:r>
      <w:r w:rsidRPr="00D149EF">
        <w:rPr>
          <w:rFonts w:ascii="Arial" w:hAnsi="Arial" w:cs="Arial"/>
          <w:i/>
          <w:sz w:val="22"/>
          <w:szCs w:val="22"/>
        </w:rPr>
        <w:t xml:space="preserve">, punësimin,  pagesën e rrogave dhe trajnimin e profesionistëve të mirëqenies sociale; </w:t>
      </w:r>
    </w:p>
    <w:p w:rsidR="00855FEA" w:rsidRPr="00D149EF" w:rsidRDefault="007D05F1"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Mbrojtjen</w:t>
      </w:r>
      <w:r w:rsidR="00855FEA" w:rsidRPr="00D149EF">
        <w:rPr>
          <w:rFonts w:ascii="Arial" w:hAnsi="Arial" w:cs="Arial"/>
          <w:i/>
          <w:sz w:val="22"/>
          <w:szCs w:val="22"/>
        </w:rPr>
        <w:t xml:space="preserve"> e </w:t>
      </w:r>
      <w:r w:rsidRPr="00D149EF">
        <w:rPr>
          <w:rFonts w:ascii="Arial" w:hAnsi="Arial" w:cs="Arial"/>
          <w:i/>
          <w:sz w:val="22"/>
          <w:szCs w:val="22"/>
        </w:rPr>
        <w:t>konsumatorëve</w:t>
      </w:r>
      <w:r w:rsidR="00855FEA" w:rsidRPr="00D149EF">
        <w:rPr>
          <w:rFonts w:ascii="Arial" w:hAnsi="Arial" w:cs="Arial"/>
          <w:i/>
          <w:sz w:val="22"/>
          <w:szCs w:val="22"/>
        </w:rPr>
        <w:t xml:space="preserve"> dhe shëndetin publike; </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Licencimin e shërbimeve publike dhe objekteve, duke përfshirë ato që kanë të bëjnë me argëtimin, aktivitete kulturore dhe të lira, ushqimin, strehimin,  tregjet, shitësit në rrugë, transportimin lokal publik dhe taksitë,</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Emërimin e rrugëve, rrugicave dhe vendeve të tjera publike,</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 xml:space="preserve">Sigurimin dhe </w:t>
      </w:r>
      <w:r w:rsidR="007D05F1" w:rsidRPr="00D149EF">
        <w:rPr>
          <w:rFonts w:ascii="Arial" w:hAnsi="Arial" w:cs="Arial"/>
          <w:i/>
          <w:sz w:val="22"/>
          <w:szCs w:val="22"/>
        </w:rPr>
        <w:t>mirëmbajtjen</w:t>
      </w:r>
      <w:r w:rsidRPr="00D149EF">
        <w:rPr>
          <w:rFonts w:ascii="Arial" w:hAnsi="Arial" w:cs="Arial"/>
          <w:i/>
          <w:sz w:val="22"/>
          <w:szCs w:val="22"/>
        </w:rPr>
        <w:t xml:space="preserve"> e parqeve, varrezave dhe hapësirës tjetër publike,</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Çdo çështje që nuk është përjashtuar shprehimisht nga kompetenca e tyre, apo që nuk i është paracaktuar një autoriteti tjetër</w:t>
      </w:r>
    </w:p>
    <w:p w:rsidR="00CE50A7" w:rsidRPr="00D149EF" w:rsidRDefault="00CE50A7" w:rsidP="00CA181C">
      <w:pPr>
        <w:spacing w:line="360" w:lineRule="auto"/>
        <w:ind w:left="487"/>
        <w:jc w:val="both"/>
        <w:rPr>
          <w:rFonts w:ascii="Arial" w:hAnsi="Arial" w:cs="Arial"/>
          <w:i/>
          <w:sz w:val="22"/>
          <w:szCs w:val="22"/>
        </w:rPr>
      </w:pPr>
    </w:p>
    <w:p w:rsidR="009E0865" w:rsidRPr="00D149EF" w:rsidRDefault="009E0865" w:rsidP="009E0865">
      <w:pPr>
        <w:spacing w:line="360" w:lineRule="auto"/>
        <w:ind w:left="360"/>
        <w:jc w:val="both"/>
        <w:rPr>
          <w:rFonts w:ascii="Arial" w:hAnsi="Arial" w:cs="Arial"/>
          <w:i/>
          <w:sz w:val="22"/>
          <w:szCs w:val="22"/>
        </w:rPr>
      </w:pPr>
      <w:r w:rsidRPr="00D149EF">
        <w:rPr>
          <w:rFonts w:ascii="Arial" w:hAnsi="Arial" w:cs="Arial"/>
          <w:i/>
          <w:sz w:val="22"/>
          <w:szCs w:val="22"/>
        </w:rPr>
        <w:t xml:space="preserve">Po ashtu komuna është përgjegjëse edhe për çështje të tjera  .Këto synime apo qëllime dhe objektiva strategjike realizohen në bazueshmëri të legjislacionit të aplikueshëm si statuti i komunës, Korniza afatmesme buxhetore, ligje, rregullore dhe udhëzime të ndryshme qofshin ato të nivelit qendror apo lokal. Gjithashtu për realizimin e këtyre synimeve  dhe objektivave nevojitet një qeveri lokale </w:t>
      </w:r>
      <w:r w:rsidR="003A1846" w:rsidRPr="00D149EF">
        <w:rPr>
          <w:rFonts w:ascii="Arial" w:hAnsi="Arial" w:cs="Arial"/>
          <w:i/>
          <w:sz w:val="22"/>
          <w:szCs w:val="22"/>
        </w:rPr>
        <w:t xml:space="preserve">edhe ma </w:t>
      </w:r>
      <w:r w:rsidRPr="00D149EF">
        <w:rPr>
          <w:rFonts w:ascii="Arial" w:hAnsi="Arial" w:cs="Arial"/>
          <w:i/>
          <w:sz w:val="22"/>
          <w:szCs w:val="22"/>
        </w:rPr>
        <w:t xml:space="preserve">funksional me staf  profesional, një qeveri lokale që gjatë punës së vet ka qëllim realizimin e parimit të </w:t>
      </w:r>
      <w:r w:rsidR="00CA181C" w:rsidRPr="00D149EF">
        <w:rPr>
          <w:rFonts w:ascii="Arial" w:hAnsi="Arial" w:cs="Arial"/>
          <w:i/>
          <w:sz w:val="22"/>
          <w:szCs w:val="22"/>
        </w:rPr>
        <w:t>efikasitetit</w:t>
      </w:r>
      <w:r w:rsidRPr="00D149EF">
        <w:rPr>
          <w:rFonts w:ascii="Arial" w:hAnsi="Arial" w:cs="Arial"/>
          <w:i/>
          <w:sz w:val="22"/>
          <w:szCs w:val="22"/>
        </w:rPr>
        <w:t xml:space="preserve">, efektivitetit dhe ekonomizimit. </w:t>
      </w:r>
    </w:p>
    <w:p w:rsidR="009E0865" w:rsidRPr="00E33B70" w:rsidRDefault="009E0865" w:rsidP="00E33B70">
      <w:pPr>
        <w:spacing w:line="360" w:lineRule="auto"/>
        <w:ind w:left="360"/>
        <w:jc w:val="both"/>
        <w:rPr>
          <w:rFonts w:ascii="Arial" w:hAnsi="Arial" w:cs="Arial"/>
          <w:b/>
          <w:i/>
          <w:sz w:val="22"/>
          <w:szCs w:val="22"/>
        </w:rPr>
      </w:pPr>
      <w:r w:rsidRPr="00D149EF">
        <w:rPr>
          <w:rFonts w:ascii="Arial" w:hAnsi="Arial" w:cs="Arial"/>
          <w:b/>
          <w:i/>
          <w:sz w:val="22"/>
          <w:szCs w:val="22"/>
        </w:rPr>
        <w:t>Ndër objektivat kryesore strategjike të komunës janë:</w:t>
      </w:r>
    </w:p>
    <w:p w:rsidR="009E0865" w:rsidRPr="00D149EF" w:rsidRDefault="009E0865" w:rsidP="005F7D96">
      <w:pPr>
        <w:numPr>
          <w:ilvl w:val="0"/>
          <w:numId w:val="9"/>
        </w:numPr>
        <w:spacing w:line="360" w:lineRule="auto"/>
        <w:jc w:val="both"/>
        <w:rPr>
          <w:rFonts w:ascii="Arial" w:hAnsi="Arial" w:cs="Arial"/>
          <w:i/>
          <w:sz w:val="22"/>
          <w:szCs w:val="22"/>
        </w:rPr>
      </w:pPr>
      <w:r w:rsidRPr="00D149EF">
        <w:rPr>
          <w:rFonts w:ascii="Arial" w:hAnsi="Arial" w:cs="Arial"/>
          <w:i/>
          <w:sz w:val="22"/>
          <w:szCs w:val="22"/>
        </w:rPr>
        <w:t>Përmirësimi i infrastrukturës , përmes realizimit të projekteve,</w:t>
      </w:r>
    </w:p>
    <w:p w:rsidR="009E0865" w:rsidRPr="00D149EF" w:rsidRDefault="009E0865" w:rsidP="005F7D96">
      <w:pPr>
        <w:numPr>
          <w:ilvl w:val="0"/>
          <w:numId w:val="9"/>
        </w:numPr>
        <w:spacing w:line="360" w:lineRule="auto"/>
        <w:jc w:val="both"/>
        <w:rPr>
          <w:rFonts w:ascii="Arial" w:hAnsi="Arial" w:cs="Arial"/>
          <w:i/>
          <w:sz w:val="22"/>
          <w:szCs w:val="22"/>
        </w:rPr>
      </w:pPr>
      <w:r w:rsidRPr="00D149EF">
        <w:rPr>
          <w:rFonts w:ascii="Arial" w:hAnsi="Arial" w:cs="Arial"/>
          <w:i/>
          <w:sz w:val="22"/>
          <w:szCs w:val="22"/>
        </w:rPr>
        <w:t>Përmirësimi i mirëqenies së qytetarëve,</w:t>
      </w:r>
    </w:p>
    <w:p w:rsidR="009E0865" w:rsidRPr="00D149EF" w:rsidRDefault="009E0865" w:rsidP="005F7D96">
      <w:pPr>
        <w:numPr>
          <w:ilvl w:val="0"/>
          <w:numId w:val="9"/>
        </w:numPr>
        <w:spacing w:line="360" w:lineRule="auto"/>
        <w:jc w:val="both"/>
        <w:rPr>
          <w:rFonts w:ascii="Arial" w:hAnsi="Arial" w:cs="Arial"/>
          <w:i/>
          <w:sz w:val="22"/>
          <w:szCs w:val="22"/>
        </w:rPr>
      </w:pPr>
      <w:r w:rsidRPr="00D149EF">
        <w:rPr>
          <w:rFonts w:ascii="Arial" w:hAnsi="Arial" w:cs="Arial"/>
          <w:i/>
          <w:sz w:val="22"/>
          <w:szCs w:val="22"/>
        </w:rPr>
        <w:t xml:space="preserve">Hartimi i </w:t>
      </w:r>
      <w:r w:rsidR="00E10048" w:rsidRPr="00D149EF">
        <w:rPr>
          <w:rFonts w:ascii="Arial" w:hAnsi="Arial" w:cs="Arial"/>
          <w:i/>
          <w:sz w:val="22"/>
          <w:szCs w:val="22"/>
        </w:rPr>
        <w:t xml:space="preserve">  strategjive dhe </w:t>
      </w:r>
      <w:r w:rsidRPr="00D149EF">
        <w:rPr>
          <w:rFonts w:ascii="Arial" w:hAnsi="Arial" w:cs="Arial"/>
          <w:i/>
          <w:sz w:val="22"/>
          <w:szCs w:val="22"/>
        </w:rPr>
        <w:t xml:space="preserve">planeve zhvillimore komunale, </w:t>
      </w:r>
    </w:p>
    <w:p w:rsidR="009E0865" w:rsidRPr="00D149EF" w:rsidRDefault="009E0865" w:rsidP="005F7D96">
      <w:pPr>
        <w:numPr>
          <w:ilvl w:val="0"/>
          <w:numId w:val="9"/>
        </w:numPr>
        <w:spacing w:line="360" w:lineRule="auto"/>
        <w:jc w:val="both"/>
        <w:rPr>
          <w:rFonts w:ascii="Arial" w:hAnsi="Arial" w:cs="Arial"/>
          <w:i/>
          <w:sz w:val="22"/>
          <w:szCs w:val="22"/>
        </w:rPr>
      </w:pPr>
      <w:r w:rsidRPr="00D149EF">
        <w:rPr>
          <w:rFonts w:ascii="Arial" w:hAnsi="Arial" w:cs="Arial"/>
          <w:i/>
          <w:sz w:val="22"/>
          <w:szCs w:val="22"/>
        </w:rPr>
        <w:t>Zbatimi i planeve dhe programeve aktuale të aprovuara nga niveli lokal dhe qendror,</w:t>
      </w:r>
    </w:p>
    <w:p w:rsidR="009E0865" w:rsidRPr="00D149EF" w:rsidRDefault="009E0865" w:rsidP="005F7D96">
      <w:pPr>
        <w:numPr>
          <w:ilvl w:val="0"/>
          <w:numId w:val="9"/>
        </w:numPr>
        <w:spacing w:line="360" w:lineRule="auto"/>
        <w:jc w:val="both"/>
        <w:rPr>
          <w:rFonts w:ascii="Arial" w:hAnsi="Arial" w:cs="Arial"/>
          <w:i/>
          <w:sz w:val="22"/>
          <w:szCs w:val="22"/>
        </w:rPr>
      </w:pPr>
      <w:r w:rsidRPr="00D149EF">
        <w:rPr>
          <w:rFonts w:ascii="Arial" w:hAnsi="Arial" w:cs="Arial"/>
          <w:i/>
          <w:sz w:val="22"/>
          <w:szCs w:val="22"/>
        </w:rPr>
        <w:t>Hartimi i strategjive zhvillimore, planeve dhe programeve të reja etj.</w:t>
      </w:r>
    </w:p>
    <w:p w:rsidR="009E0865" w:rsidRPr="00D149EF" w:rsidRDefault="009E0865" w:rsidP="009E0865">
      <w:pPr>
        <w:spacing w:line="360" w:lineRule="auto"/>
        <w:ind w:left="360"/>
        <w:jc w:val="both"/>
        <w:rPr>
          <w:rFonts w:ascii="Arial" w:hAnsi="Arial" w:cs="Arial"/>
          <w:i/>
          <w:sz w:val="22"/>
          <w:szCs w:val="22"/>
        </w:rPr>
      </w:pPr>
      <w:r w:rsidRPr="00D149EF">
        <w:rPr>
          <w:rFonts w:ascii="Arial" w:hAnsi="Arial" w:cs="Arial"/>
          <w:i/>
          <w:sz w:val="22"/>
          <w:szCs w:val="22"/>
        </w:rPr>
        <w:t xml:space="preserve">  Komuna e Suharekës në strukturën e vet organizative ka drejtori,sektorë, zyra  të cilat janë të organizuara </w:t>
      </w:r>
      <w:r w:rsidRPr="00D149EF">
        <w:rPr>
          <w:rFonts w:ascii="Arial" w:hAnsi="Arial" w:cs="Arial"/>
          <w:b/>
          <w:i/>
          <w:sz w:val="22"/>
          <w:szCs w:val="22"/>
        </w:rPr>
        <w:t xml:space="preserve"> </w:t>
      </w:r>
      <w:r w:rsidRPr="00D149EF">
        <w:rPr>
          <w:rFonts w:ascii="Arial" w:hAnsi="Arial" w:cs="Arial"/>
          <w:i/>
          <w:sz w:val="22"/>
          <w:szCs w:val="22"/>
        </w:rPr>
        <w:t>përmes këtyre drejtor</w:t>
      </w:r>
      <w:r w:rsidR="00E05964">
        <w:rPr>
          <w:rFonts w:ascii="Arial" w:hAnsi="Arial" w:cs="Arial"/>
          <w:i/>
          <w:sz w:val="22"/>
          <w:szCs w:val="22"/>
        </w:rPr>
        <w:t>ive</w:t>
      </w:r>
      <w:r w:rsidRPr="00D149EF">
        <w:rPr>
          <w:rFonts w:ascii="Arial" w:hAnsi="Arial" w:cs="Arial"/>
          <w:b/>
          <w:i/>
          <w:sz w:val="22"/>
          <w:szCs w:val="22"/>
        </w:rPr>
        <w:t>:</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Kabineti i Kryetarit</w:t>
      </w:r>
      <w:r w:rsidR="00AB3415" w:rsidRPr="00D149EF">
        <w:rPr>
          <w:rFonts w:ascii="Arial" w:hAnsi="Arial" w:cs="Arial"/>
          <w:i/>
          <w:sz w:val="22"/>
          <w:szCs w:val="22"/>
        </w:rPr>
        <w:t>,</w:t>
      </w:r>
    </w:p>
    <w:p w:rsidR="003A1846"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xml:space="preserve">- Drejtoria e Administratës  </w:t>
      </w:r>
      <w:r w:rsidR="00AB3415" w:rsidRPr="00D149EF">
        <w:rPr>
          <w:rFonts w:ascii="Arial" w:hAnsi="Arial" w:cs="Arial"/>
          <w:i/>
          <w:sz w:val="22"/>
          <w:szCs w:val="22"/>
        </w:rPr>
        <w:t>,</w:t>
      </w:r>
    </w:p>
    <w:p w:rsidR="009E0865" w:rsidRPr="00D149EF" w:rsidRDefault="003A1846" w:rsidP="009E0865">
      <w:pPr>
        <w:spacing w:line="360" w:lineRule="auto"/>
        <w:ind w:left="360"/>
        <w:rPr>
          <w:rFonts w:ascii="Arial" w:hAnsi="Arial" w:cs="Arial"/>
          <w:i/>
          <w:sz w:val="22"/>
          <w:szCs w:val="22"/>
        </w:rPr>
      </w:pPr>
      <w:r w:rsidRPr="00D149EF">
        <w:rPr>
          <w:rFonts w:ascii="Arial" w:hAnsi="Arial" w:cs="Arial"/>
          <w:i/>
          <w:sz w:val="22"/>
          <w:szCs w:val="22"/>
        </w:rPr>
        <w:t>-</w:t>
      </w:r>
      <w:r w:rsidR="00BB751B" w:rsidRPr="00D149EF">
        <w:rPr>
          <w:rFonts w:ascii="Arial" w:hAnsi="Arial" w:cs="Arial"/>
          <w:i/>
          <w:sz w:val="22"/>
          <w:szCs w:val="22"/>
        </w:rPr>
        <w:t>Drejtoria e inspekcionit,</w:t>
      </w:r>
      <w:r w:rsidR="009E0865" w:rsidRPr="00D149EF">
        <w:rPr>
          <w:rFonts w:ascii="Arial" w:hAnsi="Arial" w:cs="Arial"/>
          <w:i/>
          <w:sz w:val="22"/>
          <w:szCs w:val="22"/>
        </w:rPr>
        <w:t xml:space="preserve"> </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lastRenderedPageBreak/>
        <w:t xml:space="preserve">- Drejtoria  për ekonomi financa dhe thesar  , </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xml:space="preserve">- Drejtoria e Arsimit </w:t>
      </w:r>
      <w:r w:rsidR="00AB3415" w:rsidRPr="00D149EF">
        <w:rPr>
          <w:rFonts w:ascii="Arial" w:hAnsi="Arial" w:cs="Arial"/>
          <w:i/>
          <w:sz w:val="22"/>
          <w:szCs w:val="22"/>
        </w:rPr>
        <w:t>,</w:t>
      </w:r>
      <w:r w:rsidRPr="00D149EF">
        <w:rPr>
          <w:rFonts w:ascii="Arial" w:hAnsi="Arial" w:cs="Arial"/>
          <w:i/>
          <w:sz w:val="22"/>
          <w:szCs w:val="22"/>
        </w:rPr>
        <w:t xml:space="preserve"> </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xml:space="preserve">- Drejtoria e Kulturës,e Rinisë </w:t>
      </w:r>
      <w:r w:rsidR="002F6F15" w:rsidRPr="00D149EF">
        <w:rPr>
          <w:rFonts w:ascii="Arial" w:hAnsi="Arial" w:cs="Arial"/>
          <w:i/>
          <w:sz w:val="22"/>
          <w:szCs w:val="22"/>
        </w:rPr>
        <w:t>,</w:t>
      </w:r>
      <w:r w:rsidRPr="00D149EF">
        <w:rPr>
          <w:rFonts w:ascii="Arial" w:hAnsi="Arial" w:cs="Arial"/>
          <w:i/>
          <w:sz w:val="22"/>
          <w:szCs w:val="22"/>
        </w:rPr>
        <w:t xml:space="preserve"> Sportit</w:t>
      </w:r>
      <w:r w:rsidR="00CE50A7" w:rsidRPr="00D149EF">
        <w:rPr>
          <w:rFonts w:ascii="Arial" w:hAnsi="Arial" w:cs="Arial"/>
          <w:i/>
          <w:sz w:val="22"/>
          <w:szCs w:val="22"/>
        </w:rPr>
        <w:t xml:space="preserve"> dhe </w:t>
      </w:r>
      <w:r w:rsidR="00BB751B" w:rsidRPr="00D149EF">
        <w:rPr>
          <w:rFonts w:ascii="Arial" w:hAnsi="Arial" w:cs="Arial"/>
          <w:i/>
          <w:sz w:val="22"/>
          <w:szCs w:val="22"/>
        </w:rPr>
        <w:t>mërgatës</w:t>
      </w:r>
      <w:r w:rsidRPr="00D149EF">
        <w:rPr>
          <w:rFonts w:ascii="Arial" w:hAnsi="Arial" w:cs="Arial"/>
          <w:i/>
          <w:sz w:val="22"/>
          <w:szCs w:val="22"/>
        </w:rPr>
        <w:t xml:space="preserve"> </w:t>
      </w:r>
      <w:r w:rsidR="00AB3415" w:rsidRPr="00D149EF">
        <w:rPr>
          <w:rFonts w:ascii="Arial" w:hAnsi="Arial" w:cs="Arial"/>
          <w:i/>
          <w:sz w:val="22"/>
          <w:szCs w:val="22"/>
        </w:rPr>
        <w:t>,</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xml:space="preserve">- Drejtoria e Shëndetësisë dhe mirëqenie sociale </w:t>
      </w:r>
      <w:r w:rsidR="00AB3415" w:rsidRPr="00D149EF">
        <w:rPr>
          <w:rFonts w:ascii="Arial" w:hAnsi="Arial" w:cs="Arial"/>
          <w:i/>
          <w:sz w:val="22"/>
          <w:szCs w:val="22"/>
        </w:rPr>
        <w:t>,</w:t>
      </w:r>
      <w:r w:rsidRPr="00D149EF">
        <w:rPr>
          <w:rFonts w:ascii="Arial" w:hAnsi="Arial" w:cs="Arial"/>
          <w:i/>
          <w:sz w:val="22"/>
          <w:szCs w:val="22"/>
        </w:rPr>
        <w:t xml:space="preserve">  </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xml:space="preserve">- Drejtoria  e Urbanizmit  </w:t>
      </w:r>
      <w:r w:rsidR="00AB3415" w:rsidRPr="00D149EF">
        <w:rPr>
          <w:rFonts w:ascii="Arial" w:hAnsi="Arial" w:cs="Arial"/>
          <w:i/>
          <w:sz w:val="22"/>
          <w:szCs w:val="22"/>
        </w:rPr>
        <w:t>,</w:t>
      </w:r>
    </w:p>
    <w:p w:rsidR="009E0865" w:rsidRPr="00D149EF" w:rsidRDefault="009E0865" w:rsidP="009E0865">
      <w:pPr>
        <w:spacing w:line="360" w:lineRule="auto"/>
        <w:rPr>
          <w:rFonts w:ascii="Arial" w:hAnsi="Arial" w:cs="Arial"/>
          <w:i/>
          <w:sz w:val="22"/>
          <w:szCs w:val="22"/>
        </w:rPr>
      </w:pPr>
      <w:r w:rsidRPr="00D149EF">
        <w:rPr>
          <w:rFonts w:ascii="Arial" w:hAnsi="Arial" w:cs="Arial"/>
          <w:i/>
          <w:sz w:val="22"/>
          <w:szCs w:val="22"/>
        </w:rPr>
        <w:t xml:space="preserve">      - Drejtoria e shërbimeve pronësoro juridike dhe Kadastër </w:t>
      </w:r>
      <w:r w:rsidR="00AB3415" w:rsidRPr="00D149EF">
        <w:rPr>
          <w:rFonts w:ascii="Arial" w:hAnsi="Arial" w:cs="Arial"/>
          <w:i/>
          <w:sz w:val="22"/>
          <w:szCs w:val="22"/>
        </w:rPr>
        <w:t>,</w:t>
      </w:r>
      <w:r w:rsidRPr="00D149EF">
        <w:rPr>
          <w:rFonts w:ascii="Arial" w:hAnsi="Arial" w:cs="Arial"/>
          <w:i/>
          <w:sz w:val="22"/>
          <w:szCs w:val="22"/>
        </w:rPr>
        <w:t xml:space="preserve">   </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Drejtoria e Shër</w:t>
      </w:r>
      <w:r w:rsidR="00AB3415" w:rsidRPr="00D149EF">
        <w:rPr>
          <w:rFonts w:ascii="Arial" w:hAnsi="Arial" w:cs="Arial"/>
          <w:i/>
          <w:sz w:val="22"/>
          <w:szCs w:val="22"/>
        </w:rPr>
        <w:t>bimeve  Publike dhe  Emergjente,</w:t>
      </w:r>
      <w:r w:rsidRPr="00D149EF">
        <w:rPr>
          <w:rFonts w:ascii="Arial" w:hAnsi="Arial" w:cs="Arial"/>
          <w:i/>
          <w:sz w:val="22"/>
          <w:szCs w:val="22"/>
        </w:rPr>
        <w:t xml:space="preserve"> </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xml:space="preserve">- Drejtoria e Bujqësisë dhe Zhvillimit Rural </w:t>
      </w:r>
      <w:r w:rsidR="00AB3415" w:rsidRPr="00D149EF">
        <w:rPr>
          <w:rFonts w:ascii="Arial" w:hAnsi="Arial" w:cs="Arial"/>
          <w:i/>
          <w:sz w:val="22"/>
          <w:szCs w:val="22"/>
        </w:rPr>
        <w:t>,</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xml:space="preserve"> -Zyra për Komunitete</w:t>
      </w:r>
      <w:r w:rsidR="00AB3415" w:rsidRPr="00D149EF">
        <w:rPr>
          <w:rFonts w:ascii="Arial" w:hAnsi="Arial" w:cs="Arial"/>
          <w:i/>
          <w:sz w:val="22"/>
          <w:szCs w:val="22"/>
        </w:rPr>
        <w:t>,</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-NJABI-i</w:t>
      </w:r>
    </w:p>
    <w:p w:rsidR="00CE50A7" w:rsidRPr="00D149EF" w:rsidRDefault="00CE50A7" w:rsidP="009E0865">
      <w:pPr>
        <w:spacing w:line="360" w:lineRule="auto"/>
        <w:ind w:left="360"/>
        <w:rPr>
          <w:rFonts w:ascii="Arial" w:hAnsi="Arial" w:cs="Arial"/>
          <w:i/>
          <w:sz w:val="22"/>
          <w:szCs w:val="22"/>
        </w:rPr>
      </w:pPr>
      <w:r w:rsidRPr="00D149EF">
        <w:rPr>
          <w:rFonts w:ascii="Arial" w:hAnsi="Arial" w:cs="Arial"/>
          <w:i/>
          <w:sz w:val="22"/>
          <w:szCs w:val="22"/>
        </w:rPr>
        <w:t>-Zyra për barazi gjinore dhe të drejtat e njeriut</w:t>
      </w:r>
      <w:r w:rsidR="00AB3415" w:rsidRPr="00D149EF">
        <w:rPr>
          <w:rFonts w:ascii="Arial" w:hAnsi="Arial" w:cs="Arial"/>
          <w:i/>
          <w:sz w:val="22"/>
          <w:szCs w:val="22"/>
        </w:rPr>
        <w:t>,</w:t>
      </w:r>
    </w:p>
    <w:p w:rsidR="00CE50A7" w:rsidRPr="00D149EF" w:rsidRDefault="00CE50A7" w:rsidP="009E0865">
      <w:pPr>
        <w:spacing w:line="360" w:lineRule="auto"/>
        <w:ind w:left="360"/>
        <w:rPr>
          <w:rFonts w:ascii="Arial" w:hAnsi="Arial" w:cs="Arial"/>
          <w:i/>
          <w:sz w:val="22"/>
          <w:szCs w:val="22"/>
        </w:rPr>
      </w:pPr>
      <w:r w:rsidRPr="00D149EF">
        <w:rPr>
          <w:rFonts w:ascii="Arial" w:hAnsi="Arial" w:cs="Arial"/>
          <w:i/>
          <w:sz w:val="22"/>
          <w:szCs w:val="22"/>
        </w:rPr>
        <w:t>-Zyra e personelit</w:t>
      </w:r>
      <w:r w:rsidR="00AB3415" w:rsidRPr="00D149EF">
        <w:rPr>
          <w:rFonts w:ascii="Arial" w:hAnsi="Arial" w:cs="Arial"/>
          <w:i/>
          <w:sz w:val="22"/>
          <w:szCs w:val="22"/>
        </w:rPr>
        <w:t>,</w:t>
      </w:r>
    </w:p>
    <w:p w:rsidR="00AB3415" w:rsidRPr="00D149EF" w:rsidRDefault="00CE50A7" w:rsidP="009E0865">
      <w:pPr>
        <w:spacing w:line="360" w:lineRule="auto"/>
        <w:ind w:left="360"/>
        <w:rPr>
          <w:rFonts w:ascii="Arial" w:hAnsi="Arial" w:cs="Arial"/>
          <w:i/>
          <w:sz w:val="22"/>
          <w:szCs w:val="22"/>
        </w:rPr>
      </w:pPr>
      <w:r w:rsidRPr="00D149EF">
        <w:rPr>
          <w:rFonts w:ascii="Arial" w:hAnsi="Arial" w:cs="Arial"/>
          <w:i/>
          <w:sz w:val="22"/>
          <w:szCs w:val="22"/>
        </w:rPr>
        <w:t xml:space="preserve">-Zyra e prokurimit dhe –Zyra </w:t>
      </w:r>
      <w:r w:rsidR="00CA181C" w:rsidRPr="00D149EF">
        <w:rPr>
          <w:rFonts w:ascii="Arial" w:hAnsi="Arial" w:cs="Arial"/>
          <w:i/>
          <w:sz w:val="22"/>
          <w:szCs w:val="22"/>
        </w:rPr>
        <w:t>për</w:t>
      </w:r>
      <w:r w:rsidRPr="00D149EF">
        <w:rPr>
          <w:rFonts w:ascii="Arial" w:hAnsi="Arial" w:cs="Arial"/>
          <w:i/>
          <w:sz w:val="22"/>
          <w:szCs w:val="22"/>
        </w:rPr>
        <w:t xml:space="preserve"> integrime evropiane</w:t>
      </w:r>
      <w:r w:rsidR="00AB3415" w:rsidRPr="00D149EF">
        <w:rPr>
          <w:rFonts w:ascii="Arial" w:hAnsi="Arial" w:cs="Arial"/>
          <w:i/>
          <w:sz w:val="22"/>
          <w:szCs w:val="22"/>
        </w:rPr>
        <w:t xml:space="preserve"> dhe</w:t>
      </w:r>
    </w:p>
    <w:p w:rsidR="00CE50A7" w:rsidRPr="00D149EF" w:rsidRDefault="00AB3415" w:rsidP="009E0865">
      <w:pPr>
        <w:spacing w:line="360" w:lineRule="auto"/>
        <w:ind w:left="360"/>
        <w:rPr>
          <w:rFonts w:ascii="Arial" w:hAnsi="Arial" w:cs="Arial"/>
          <w:i/>
          <w:sz w:val="22"/>
          <w:szCs w:val="22"/>
        </w:rPr>
      </w:pPr>
      <w:r w:rsidRPr="00D149EF">
        <w:rPr>
          <w:rFonts w:ascii="Arial" w:hAnsi="Arial" w:cs="Arial"/>
          <w:i/>
          <w:sz w:val="22"/>
          <w:szCs w:val="22"/>
        </w:rPr>
        <w:t xml:space="preserve">-Qendra për punë sociale . </w:t>
      </w:r>
    </w:p>
    <w:bookmarkEnd w:id="0"/>
    <w:p w:rsidR="00467996" w:rsidRPr="00D149EF" w:rsidRDefault="00467996" w:rsidP="00467996">
      <w:pPr>
        <w:jc w:val="both"/>
        <w:rPr>
          <w:rFonts w:ascii="Arial" w:hAnsi="Arial" w:cs="Arial"/>
          <w:b/>
          <w:i/>
          <w:sz w:val="22"/>
          <w:szCs w:val="22"/>
        </w:rPr>
      </w:pPr>
      <w:r w:rsidRPr="00D149EF">
        <w:rPr>
          <w:rFonts w:ascii="Arial" w:hAnsi="Arial" w:cs="Arial"/>
          <w:b/>
          <w:i/>
          <w:sz w:val="22"/>
          <w:szCs w:val="22"/>
        </w:rPr>
        <w:t>2.2. Rezultatet dhe dosjet nga auditimet e mëparshme</w:t>
      </w:r>
    </w:p>
    <w:p w:rsidR="00467996" w:rsidRPr="00D149EF" w:rsidRDefault="00467996" w:rsidP="00467996">
      <w:pPr>
        <w:ind w:firstLine="720"/>
        <w:jc w:val="both"/>
        <w:rPr>
          <w:rFonts w:ascii="Arial" w:hAnsi="Arial" w:cs="Arial"/>
          <w:i/>
          <w:sz w:val="22"/>
          <w:szCs w:val="22"/>
        </w:rPr>
      </w:pPr>
      <w:r w:rsidRPr="00D149EF">
        <w:rPr>
          <w:rFonts w:ascii="Arial" w:hAnsi="Arial" w:cs="Arial"/>
          <w:i/>
          <w:sz w:val="22"/>
          <w:szCs w:val="22"/>
        </w:rPr>
        <w:t xml:space="preserve">Njësitë </w:t>
      </w:r>
      <w:r w:rsidR="00D776D1" w:rsidRPr="00D149EF">
        <w:rPr>
          <w:rFonts w:ascii="Arial" w:hAnsi="Arial" w:cs="Arial"/>
          <w:i/>
          <w:sz w:val="22"/>
          <w:szCs w:val="22"/>
        </w:rPr>
        <w:t>e programeve buxhetore</w:t>
      </w:r>
      <w:r w:rsidRPr="00D149EF">
        <w:rPr>
          <w:rFonts w:ascii="Arial" w:hAnsi="Arial" w:cs="Arial"/>
          <w:i/>
          <w:sz w:val="22"/>
          <w:szCs w:val="22"/>
        </w:rPr>
        <w:t xml:space="preserve"> të Komunës së </w:t>
      </w:r>
      <w:r w:rsidR="00D776D1" w:rsidRPr="00D149EF">
        <w:rPr>
          <w:rFonts w:ascii="Arial" w:hAnsi="Arial" w:cs="Arial"/>
          <w:i/>
          <w:sz w:val="22"/>
          <w:szCs w:val="22"/>
        </w:rPr>
        <w:t>Suharekës</w:t>
      </w:r>
      <w:r w:rsidRPr="00D149EF">
        <w:rPr>
          <w:rFonts w:ascii="Arial" w:hAnsi="Arial" w:cs="Arial"/>
          <w:i/>
          <w:sz w:val="22"/>
          <w:szCs w:val="22"/>
        </w:rPr>
        <w:t xml:space="preserve"> gjatë punës së tyre i nënshtrohen kontrolleve dhe auditimeve nga Zyra kombëtare e auditimit nga </w:t>
      </w:r>
      <w:r w:rsidR="00D776D1" w:rsidRPr="00D149EF">
        <w:rPr>
          <w:rFonts w:ascii="Arial" w:hAnsi="Arial" w:cs="Arial"/>
          <w:i/>
          <w:sz w:val="22"/>
          <w:szCs w:val="22"/>
        </w:rPr>
        <w:t>Njësia e auditimit të brendshëm</w:t>
      </w:r>
      <w:r w:rsidRPr="00D149EF">
        <w:rPr>
          <w:rFonts w:ascii="Arial" w:hAnsi="Arial" w:cs="Arial"/>
          <w:i/>
          <w:sz w:val="22"/>
          <w:szCs w:val="22"/>
        </w:rPr>
        <w:t xml:space="preserve"> si dhe nga organet tjera të nivelit qendror të autorizuara për kontroll të brendshëm.</w:t>
      </w:r>
    </w:p>
    <w:p w:rsidR="00467996" w:rsidRPr="00D149EF" w:rsidRDefault="00467996" w:rsidP="00467996">
      <w:pPr>
        <w:jc w:val="both"/>
        <w:rPr>
          <w:rFonts w:ascii="Arial" w:hAnsi="Arial" w:cs="Arial"/>
          <w:i/>
          <w:sz w:val="22"/>
          <w:szCs w:val="22"/>
        </w:rPr>
      </w:pPr>
      <w:r w:rsidRPr="00D149EF">
        <w:rPr>
          <w:rFonts w:ascii="Arial" w:hAnsi="Arial" w:cs="Arial"/>
          <w:i/>
          <w:sz w:val="22"/>
          <w:szCs w:val="22"/>
        </w:rPr>
        <w:t xml:space="preserve">Zyra e Kombëtare e Auditimit bënë auditime të rregullta për çdo vit i cili auditim përfshinë të gjitha sistemet  me rëndësi sa i përket shpenzimeve, të hyrave, menaxhimit të pasurisë dhe personelit në të gjithë </w:t>
      </w:r>
      <w:r w:rsidR="00E05964" w:rsidRPr="00D149EF">
        <w:rPr>
          <w:rFonts w:ascii="Arial" w:hAnsi="Arial" w:cs="Arial"/>
          <w:i/>
          <w:sz w:val="22"/>
          <w:szCs w:val="22"/>
        </w:rPr>
        <w:t>organizatën</w:t>
      </w:r>
      <w:r w:rsidRPr="00D149EF">
        <w:rPr>
          <w:rFonts w:ascii="Arial" w:hAnsi="Arial" w:cs="Arial"/>
          <w:i/>
          <w:sz w:val="22"/>
          <w:szCs w:val="22"/>
        </w:rPr>
        <w:t xml:space="preserve"> buxhetore dhe pas Auditimit zakonisht jep një opinion lidhur  me Pasqyrat Financiare të përpiluara nga Komuna me qëllim për të konstatuar se ato nuk përmbajnë keqinterpretime materiale.</w:t>
      </w:r>
    </w:p>
    <w:p w:rsidR="00467996" w:rsidRPr="00D149EF" w:rsidRDefault="00467996" w:rsidP="00467996">
      <w:pPr>
        <w:jc w:val="both"/>
        <w:rPr>
          <w:rFonts w:ascii="Arial" w:hAnsi="Arial" w:cs="Arial"/>
          <w:i/>
          <w:sz w:val="22"/>
          <w:szCs w:val="22"/>
        </w:rPr>
      </w:pPr>
    </w:p>
    <w:p w:rsidR="00467996" w:rsidRPr="00D149EF" w:rsidRDefault="00467996" w:rsidP="00467996">
      <w:pPr>
        <w:jc w:val="both"/>
        <w:rPr>
          <w:rFonts w:ascii="Arial" w:hAnsi="Arial" w:cs="Arial"/>
          <w:i/>
          <w:sz w:val="22"/>
          <w:szCs w:val="22"/>
        </w:rPr>
      </w:pPr>
      <w:r w:rsidRPr="00D149EF">
        <w:rPr>
          <w:rFonts w:ascii="Arial" w:hAnsi="Arial" w:cs="Arial"/>
          <w:i/>
          <w:sz w:val="22"/>
          <w:szCs w:val="22"/>
        </w:rPr>
        <w:t>Njësia e Auditimit brendshëm në bazë të planit vjetor të punës është e përqendruar në dhënien e sigurisë se ekziston një kontroll funksional i cili është i dizajnuar dhe i cili mundëson që gabimet të gjenden dhe të korrigjohen me kohë, si dhe të gjitha aktivitetet dhe proceset janë në pajtueshmëri të plotë me kornizën ligjore në fuqi . Për të gjitha auditimet e  mëparshme të kryera nga ana e Nj</w:t>
      </w:r>
      <w:r w:rsidR="009502BA" w:rsidRPr="00D149EF">
        <w:rPr>
          <w:rFonts w:ascii="Arial" w:hAnsi="Arial" w:cs="Arial"/>
          <w:i/>
          <w:sz w:val="22"/>
          <w:szCs w:val="22"/>
        </w:rPr>
        <w:t>AB</w:t>
      </w:r>
      <w:r w:rsidRPr="00D149EF">
        <w:rPr>
          <w:rFonts w:ascii="Arial" w:hAnsi="Arial" w:cs="Arial"/>
          <w:i/>
          <w:sz w:val="22"/>
          <w:szCs w:val="22"/>
        </w:rPr>
        <w:t>-</w:t>
      </w:r>
      <w:r w:rsidR="009502BA" w:rsidRPr="00D149EF">
        <w:rPr>
          <w:rFonts w:ascii="Arial" w:hAnsi="Arial" w:cs="Arial"/>
          <w:i/>
          <w:sz w:val="22"/>
          <w:szCs w:val="22"/>
        </w:rPr>
        <w:t>it</w:t>
      </w:r>
      <w:r w:rsidRPr="00D149EF">
        <w:rPr>
          <w:rFonts w:ascii="Arial" w:hAnsi="Arial" w:cs="Arial"/>
          <w:i/>
          <w:sz w:val="22"/>
          <w:szCs w:val="22"/>
        </w:rPr>
        <w:t xml:space="preserve"> janë përgatitur raportet të cilat i janë komunikuar menaxhmentit  të lartë, komitetit te auditimit dhe NjQHAB në forme të raportimit periodik. </w:t>
      </w:r>
    </w:p>
    <w:p w:rsidR="0077506F" w:rsidRPr="00D149EF" w:rsidRDefault="0077506F" w:rsidP="00487227">
      <w:pPr>
        <w:jc w:val="both"/>
        <w:rPr>
          <w:rFonts w:ascii="Arial" w:hAnsi="Arial" w:cs="Arial"/>
          <w:i/>
          <w:sz w:val="22"/>
          <w:szCs w:val="22"/>
        </w:rPr>
      </w:pPr>
    </w:p>
    <w:p w:rsidR="005A03EF" w:rsidRPr="00D149EF" w:rsidRDefault="005A03EF" w:rsidP="00487227">
      <w:pPr>
        <w:pStyle w:val="Header"/>
        <w:ind w:left="360"/>
        <w:jc w:val="both"/>
        <w:rPr>
          <w:rFonts w:ascii="Arial" w:hAnsi="Arial" w:cs="Arial"/>
          <w:b/>
          <w:bCs/>
          <w:i/>
          <w:sz w:val="22"/>
          <w:szCs w:val="22"/>
          <w:lang w:val="sq-AL"/>
        </w:rPr>
      </w:pPr>
    </w:p>
    <w:p w:rsidR="00BF55FF" w:rsidRPr="00D149EF" w:rsidRDefault="005A03EF" w:rsidP="00487227">
      <w:pPr>
        <w:pStyle w:val="Header"/>
        <w:tabs>
          <w:tab w:val="left" w:pos="1260"/>
        </w:tabs>
        <w:ind w:left="360"/>
        <w:jc w:val="both"/>
        <w:rPr>
          <w:rFonts w:ascii="Arial" w:hAnsi="Arial" w:cs="Arial"/>
          <w:b/>
          <w:bCs/>
          <w:i/>
          <w:sz w:val="22"/>
          <w:szCs w:val="22"/>
          <w:lang w:val="sq-AL"/>
        </w:rPr>
      </w:pPr>
      <w:r w:rsidRPr="00D149EF">
        <w:rPr>
          <w:rFonts w:ascii="Arial" w:hAnsi="Arial" w:cs="Arial"/>
          <w:b/>
          <w:bCs/>
          <w:i/>
          <w:sz w:val="22"/>
          <w:szCs w:val="22"/>
          <w:lang w:val="sq-AL"/>
        </w:rPr>
        <w:t>2.</w:t>
      </w:r>
      <w:r w:rsidR="00B9609C" w:rsidRPr="00D149EF">
        <w:rPr>
          <w:rFonts w:ascii="Arial" w:hAnsi="Arial" w:cs="Arial"/>
          <w:b/>
          <w:bCs/>
          <w:i/>
          <w:sz w:val="22"/>
          <w:szCs w:val="22"/>
          <w:lang w:val="sq-AL"/>
        </w:rPr>
        <w:t>3</w:t>
      </w:r>
      <w:r w:rsidRPr="00D149EF">
        <w:rPr>
          <w:rFonts w:ascii="Arial" w:hAnsi="Arial" w:cs="Arial"/>
          <w:b/>
          <w:bCs/>
          <w:i/>
          <w:sz w:val="22"/>
          <w:szCs w:val="22"/>
          <w:lang w:val="sq-AL"/>
        </w:rPr>
        <w:t xml:space="preserve">. Ndryshimet e pritura në </w:t>
      </w:r>
      <w:r w:rsidR="00BF55FF" w:rsidRPr="00D149EF">
        <w:rPr>
          <w:rFonts w:ascii="Arial" w:hAnsi="Arial" w:cs="Arial"/>
          <w:b/>
          <w:bCs/>
          <w:i/>
          <w:sz w:val="22"/>
          <w:szCs w:val="22"/>
          <w:lang w:val="sq-AL"/>
        </w:rPr>
        <w:t>Komun</w:t>
      </w:r>
      <w:r w:rsidR="002A308A" w:rsidRPr="00D149EF">
        <w:rPr>
          <w:rFonts w:ascii="Arial" w:hAnsi="Arial" w:cs="Arial"/>
          <w:b/>
          <w:bCs/>
          <w:i/>
          <w:sz w:val="22"/>
          <w:szCs w:val="22"/>
          <w:lang w:val="sq-AL"/>
        </w:rPr>
        <w:t>ë</w:t>
      </w:r>
    </w:p>
    <w:p w:rsidR="00BF55FF" w:rsidRPr="00D149EF" w:rsidRDefault="00BF55FF" w:rsidP="00487227">
      <w:pPr>
        <w:pStyle w:val="Header"/>
        <w:tabs>
          <w:tab w:val="left" w:pos="1260"/>
        </w:tabs>
        <w:ind w:left="360"/>
        <w:jc w:val="both"/>
        <w:rPr>
          <w:rFonts w:ascii="Arial" w:hAnsi="Arial" w:cs="Arial"/>
          <w:b/>
          <w:bCs/>
          <w:i/>
          <w:sz w:val="22"/>
          <w:szCs w:val="22"/>
          <w:lang w:val="sq-AL"/>
        </w:rPr>
      </w:pPr>
    </w:p>
    <w:p w:rsidR="003C74CB" w:rsidRPr="00D149EF" w:rsidRDefault="003C74CB" w:rsidP="00487227">
      <w:pPr>
        <w:pStyle w:val="Header"/>
        <w:tabs>
          <w:tab w:val="left" w:pos="1260"/>
        </w:tabs>
        <w:jc w:val="both"/>
        <w:rPr>
          <w:rFonts w:ascii="Arial" w:hAnsi="Arial" w:cs="Arial"/>
          <w:b/>
          <w:bCs/>
          <w:i/>
          <w:color w:val="FF0000"/>
          <w:sz w:val="22"/>
          <w:szCs w:val="22"/>
          <w:lang w:val="sq-AL"/>
        </w:rPr>
      </w:pPr>
      <w:r w:rsidRPr="00D149EF">
        <w:rPr>
          <w:rFonts w:ascii="Arial" w:hAnsi="Arial" w:cs="Arial"/>
          <w:i/>
          <w:sz w:val="22"/>
          <w:szCs w:val="22"/>
          <w:lang w:val="sq-AL"/>
        </w:rPr>
        <w:t xml:space="preserve"> </w:t>
      </w:r>
      <w:r w:rsidRPr="00D149EF">
        <w:rPr>
          <w:rFonts w:ascii="Arial" w:hAnsi="Arial" w:cs="Arial"/>
          <w:b/>
          <w:bCs/>
          <w:i/>
          <w:color w:val="FF0000"/>
          <w:sz w:val="22"/>
          <w:szCs w:val="22"/>
          <w:lang w:val="sq-AL"/>
        </w:rPr>
        <w:t xml:space="preserve"> </w:t>
      </w:r>
    </w:p>
    <w:p w:rsidR="003315B1" w:rsidRPr="00D149EF" w:rsidRDefault="003315B1" w:rsidP="003315B1">
      <w:pPr>
        <w:pStyle w:val="Header"/>
        <w:tabs>
          <w:tab w:val="left" w:pos="1260"/>
        </w:tabs>
        <w:spacing w:line="360" w:lineRule="auto"/>
        <w:ind w:left="360"/>
        <w:rPr>
          <w:rFonts w:ascii="Arial" w:hAnsi="Arial" w:cs="Arial"/>
          <w:bCs/>
          <w:i/>
          <w:sz w:val="22"/>
          <w:szCs w:val="22"/>
          <w:lang w:val="sq-AL"/>
        </w:rPr>
      </w:pPr>
      <w:r w:rsidRPr="00D149EF">
        <w:rPr>
          <w:rFonts w:ascii="Arial" w:hAnsi="Arial" w:cs="Arial"/>
          <w:bCs/>
          <w:i/>
          <w:sz w:val="22"/>
          <w:szCs w:val="22"/>
          <w:lang w:val="sq-AL"/>
        </w:rPr>
        <w:t xml:space="preserve">Në bazë të Planit strategjik të zhvillimit ekonomik lokal dhe në bazë të njohurive profesionale  të NJAB   me rastin e hartimit të këtij plani ka marrur parasysh  edhe ndryshimet eventuale  që mund të ndodhin . </w:t>
      </w:r>
    </w:p>
    <w:p w:rsidR="003315B1" w:rsidRPr="00D149EF" w:rsidRDefault="003315B1" w:rsidP="003315B1">
      <w:pPr>
        <w:pStyle w:val="Header"/>
        <w:tabs>
          <w:tab w:val="left" w:pos="1260"/>
        </w:tabs>
        <w:spacing w:line="360" w:lineRule="auto"/>
        <w:ind w:left="360"/>
        <w:rPr>
          <w:rFonts w:ascii="Arial" w:hAnsi="Arial" w:cs="Arial"/>
          <w:bCs/>
          <w:i/>
          <w:sz w:val="22"/>
          <w:szCs w:val="22"/>
          <w:lang w:val="sq-AL"/>
        </w:rPr>
      </w:pPr>
      <w:r w:rsidRPr="00D149EF">
        <w:rPr>
          <w:rFonts w:ascii="Arial" w:hAnsi="Arial" w:cs="Arial"/>
          <w:bCs/>
          <w:i/>
          <w:sz w:val="22"/>
          <w:szCs w:val="22"/>
          <w:lang w:val="sq-AL"/>
        </w:rPr>
        <w:t>Ndryshimet që vlen të përmenden janë:</w:t>
      </w:r>
    </w:p>
    <w:p w:rsidR="002557C2" w:rsidRPr="00D149EF" w:rsidRDefault="002557C2" w:rsidP="005F7D96">
      <w:pPr>
        <w:pStyle w:val="Header"/>
        <w:numPr>
          <w:ilvl w:val="0"/>
          <w:numId w:val="10"/>
        </w:numPr>
        <w:tabs>
          <w:tab w:val="left" w:pos="1260"/>
        </w:tabs>
        <w:spacing w:line="360" w:lineRule="auto"/>
        <w:rPr>
          <w:rFonts w:ascii="Arial" w:hAnsi="Arial" w:cs="Arial"/>
          <w:bCs/>
          <w:i/>
          <w:sz w:val="22"/>
          <w:szCs w:val="22"/>
          <w:lang w:val="sq-AL"/>
        </w:rPr>
      </w:pPr>
      <w:r w:rsidRPr="00D149EF">
        <w:rPr>
          <w:rFonts w:ascii="Arial" w:hAnsi="Arial" w:cs="Arial"/>
          <w:bCs/>
          <w:i/>
          <w:sz w:val="22"/>
          <w:szCs w:val="22"/>
          <w:lang w:val="sq-AL"/>
        </w:rPr>
        <w:t xml:space="preserve">Struktura Organizative e Komunës; </w:t>
      </w:r>
    </w:p>
    <w:p w:rsidR="002557C2" w:rsidRPr="00D149EF" w:rsidRDefault="002557C2" w:rsidP="005F7D96">
      <w:pPr>
        <w:pStyle w:val="Header"/>
        <w:numPr>
          <w:ilvl w:val="0"/>
          <w:numId w:val="10"/>
        </w:numPr>
        <w:tabs>
          <w:tab w:val="left" w:pos="1260"/>
        </w:tabs>
        <w:spacing w:line="360" w:lineRule="auto"/>
        <w:rPr>
          <w:rFonts w:ascii="Arial" w:hAnsi="Arial" w:cs="Arial"/>
          <w:i/>
          <w:sz w:val="22"/>
          <w:szCs w:val="22"/>
          <w:lang w:val="sq-AL"/>
        </w:rPr>
      </w:pPr>
      <w:r w:rsidRPr="00D149EF">
        <w:rPr>
          <w:rFonts w:ascii="Arial" w:hAnsi="Arial" w:cs="Arial"/>
          <w:i/>
          <w:sz w:val="22"/>
          <w:szCs w:val="22"/>
        </w:rPr>
        <w:t>Rregullorja komuale mbi sistematizimin e vendeve të punës dhe përgjegjësive</w:t>
      </w:r>
      <w:r w:rsidRPr="00D149EF">
        <w:rPr>
          <w:rFonts w:ascii="Arial" w:hAnsi="Arial" w:cs="Arial"/>
          <w:i/>
          <w:sz w:val="22"/>
          <w:szCs w:val="22"/>
          <w:lang w:val="en-US"/>
        </w:rPr>
        <w:t xml:space="preserve">(e </w:t>
      </w:r>
      <w:r w:rsidRPr="00D149EF">
        <w:rPr>
          <w:rFonts w:ascii="Arial" w:hAnsi="Arial" w:cs="Arial"/>
          <w:i/>
          <w:sz w:val="22"/>
          <w:szCs w:val="22"/>
          <w:lang w:val="sq-AL"/>
        </w:rPr>
        <w:t xml:space="preserve">miratuar në kuvendin komunal </w:t>
      </w:r>
      <w:r w:rsidRPr="00D149EF">
        <w:rPr>
          <w:rFonts w:ascii="Arial" w:hAnsi="Arial" w:cs="Arial"/>
          <w:i/>
          <w:sz w:val="22"/>
          <w:szCs w:val="22"/>
          <w:lang w:val="en-US"/>
        </w:rPr>
        <w:t>)</w:t>
      </w:r>
      <w:r w:rsidRPr="00D149EF">
        <w:rPr>
          <w:rFonts w:ascii="Arial" w:hAnsi="Arial" w:cs="Arial"/>
          <w:i/>
          <w:sz w:val="22"/>
          <w:szCs w:val="22"/>
          <w:lang w:val="sq-AL"/>
        </w:rPr>
        <w:t>;</w:t>
      </w:r>
    </w:p>
    <w:p w:rsidR="00E2154F" w:rsidRPr="00D149EF" w:rsidRDefault="00E2154F" w:rsidP="005F7D96">
      <w:pPr>
        <w:pStyle w:val="Header"/>
        <w:numPr>
          <w:ilvl w:val="0"/>
          <w:numId w:val="10"/>
        </w:numPr>
        <w:tabs>
          <w:tab w:val="left" w:pos="1260"/>
        </w:tabs>
        <w:spacing w:line="360" w:lineRule="auto"/>
        <w:rPr>
          <w:rFonts w:ascii="Arial" w:hAnsi="Arial" w:cs="Arial"/>
          <w:bCs/>
          <w:i/>
          <w:sz w:val="22"/>
          <w:szCs w:val="22"/>
          <w:lang w:val="sq-AL"/>
        </w:rPr>
      </w:pPr>
      <w:r w:rsidRPr="00D149EF">
        <w:rPr>
          <w:rFonts w:ascii="Arial" w:hAnsi="Arial" w:cs="Arial"/>
          <w:bCs/>
          <w:i/>
          <w:sz w:val="22"/>
          <w:szCs w:val="22"/>
          <w:lang w:val="sq-AL"/>
        </w:rPr>
        <w:lastRenderedPageBreak/>
        <w:t>Aprovimi i Ligjeve  dhe Rregulloreve të reja etj.</w:t>
      </w:r>
    </w:p>
    <w:p w:rsidR="00FD5AD8" w:rsidRPr="00D149EF" w:rsidRDefault="002F6F15" w:rsidP="00B96045">
      <w:pPr>
        <w:pStyle w:val="Header"/>
        <w:numPr>
          <w:ilvl w:val="0"/>
          <w:numId w:val="10"/>
        </w:numPr>
        <w:tabs>
          <w:tab w:val="left" w:pos="1260"/>
        </w:tabs>
        <w:spacing w:line="360" w:lineRule="auto"/>
        <w:jc w:val="both"/>
        <w:rPr>
          <w:rFonts w:ascii="Arial" w:hAnsi="Arial" w:cs="Arial"/>
          <w:bCs/>
          <w:i/>
          <w:sz w:val="22"/>
          <w:szCs w:val="22"/>
          <w:lang w:val="sq-AL"/>
        </w:rPr>
      </w:pPr>
      <w:r w:rsidRPr="00D149EF">
        <w:rPr>
          <w:rFonts w:ascii="Arial" w:hAnsi="Arial" w:cs="Arial"/>
          <w:bCs/>
          <w:i/>
          <w:sz w:val="22"/>
          <w:szCs w:val="22"/>
          <w:lang w:val="sq-AL"/>
        </w:rPr>
        <w:t xml:space="preserve">Përpilimi i planit strategjik zhvillimor i komunës i cili është në </w:t>
      </w:r>
      <w:r w:rsidR="00E05964" w:rsidRPr="00D149EF">
        <w:rPr>
          <w:rFonts w:ascii="Arial" w:hAnsi="Arial" w:cs="Arial"/>
          <w:bCs/>
          <w:i/>
          <w:sz w:val="22"/>
          <w:szCs w:val="22"/>
          <w:lang w:val="sq-AL"/>
        </w:rPr>
        <w:t>proces</w:t>
      </w:r>
      <w:r w:rsidRPr="00D149EF">
        <w:rPr>
          <w:rFonts w:ascii="Arial" w:hAnsi="Arial" w:cs="Arial"/>
          <w:bCs/>
          <w:i/>
          <w:sz w:val="22"/>
          <w:szCs w:val="22"/>
          <w:lang w:val="sq-AL"/>
        </w:rPr>
        <w:t>.</w:t>
      </w:r>
      <w:r w:rsidR="009502BA" w:rsidRPr="00D149EF">
        <w:rPr>
          <w:rFonts w:ascii="Arial" w:hAnsi="Arial" w:cs="Arial"/>
          <w:bCs/>
          <w:i/>
          <w:sz w:val="22"/>
          <w:szCs w:val="22"/>
          <w:lang w:val="sq-AL"/>
        </w:rPr>
        <w:t xml:space="preserve"> j.</w:t>
      </w:r>
    </w:p>
    <w:p w:rsidR="005A03EF" w:rsidRPr="00D149EF" w:rsidRDefault="005A03EF" w:rsidP="006E5F95">
      <w:pPr>
        <w:pStyle w:val="Heading1"/>
      </w:pPr>
      <w:bookmarkStart w:id="1" w:name="_Toc170564983"/>
      <w:r w:rsidRPr="00D149EF">
        <w:t xml:space="preserve"> 2.</w:t>
      </w:r>
      <w:r w:rsidR="00B9609C" w:rsidRPr="00D149EF">
        <w:t>4</w:t>
      </w:r>
      <w:r w:rsidRPr="00D149EF">
        <w:t xml:space="preserve">. Niveli i kontrollit në </w:t>
      </w:r>
      <w:bookmarkEnd w:id="1"/>
      <w:r w:rsidR="00BF55FF" w:rsidRPr="00D149EF">
        <w:t>Komun</w:t>
      </w:r>
      <w:r w:rsidR="00347AE7" w:rsidRPr="00D149EF">
        <w:t>ë</w:t>
      </w:r>
    </w:p>
    <w:p w:rsidR="007152EC" w:rsidRPr="00D149EF" w:rsidRDefault="007152EC" w:rsidP="007152EC">
      <w:pPr>
        <w:jc w:val="both"/>
        <w:rPr>
          <w:rFonts w:ascii="Arial" w:hAnsi="Arial" w:cs="Arial"/>
          <w:i/>
          <w:sz w:val="22"/>
          <w:szCs w:val="22"/>
        </w:rPr>
      </w:pPr>
      <w:r w:rsidRPr="00D149EF">
        <w:rPr>
          <w:rFonts w:ascii="Arial" w:hAnsi="Arial" w:cs="Arial"/>
          <w:i/>
          <w:sz w:val="22"/>
          <w:szCs w:val="22"/>
        </w:rPr>
        <w:t>Niveli i kontrolleve të brendshme në Komunë është në rend të parë i përcaktuar me:</w:t>
      </w:r>
    </w:p>
    <w:p w:rsidR="007152EC" w:rsidRPr="00D149EF" w:rsidRDefault="007152EC" w:rsidP="007152EC">
      <w:pPr>
        <w:jc w:val="both"/>
        <w:rPr>
          <w:rFonts w:ascii="Arial" w:hAnsi="Arial" w:cs="Arial"/>
          <w:i/>
          <w:sz w:val="22"/>
          <w:szCs w:val="22"/>
        </w:rPr>
      </w:pPr>
    </w:p>
    <w:p w:rsidR="007152EC" w:rsidRPr="00D149EF" w:rsidRDefault="007152EC" w:rsidP="007152EC">
      <w:pPr>
        <w:jc w:val="both"/>
        <w:rPr>
          <w:rFonts w:ascii="Arial" w:hAnsi="Arial" w:cs="Arial"/>
          <w:i/>
          <w:sz w:val="22"/>
          <w:szCs w:val="22"/>
        </w:rPr>
      </w:pPr>
      <w:r w:rsidRPr="00D149EF">
        <w:rPr>
          <w:rFonts w:ascii="Arial" w:hAnsi="Arial" w:cs="Arial"/>
          <w:i/>
          <w:sz w:val="22"/>
          <w:szCs w:val="22"/>
        </w:rPr>
        <w:t>Aktet ligjore që rregullojnë aktivitetet e organizatave buxhetore të komunës të cilat janë;</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për Procedurën Administrative</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për Vetëqeverisjen Lokale</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 xml:space="preserve">Ligji mbi Menaxhimin e Financave Publike dhe Përgjegjësitë  </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 xml:space="preserve">Ligji i Financave për Pushtetin Lokal </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për Prokurimin Publik</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për Kadastër</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Planifikimin Hapësinor</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për Ndërtim</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 xml:space="preserve">Ligji mbi Rrugët </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Tokën Bujqësore</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 xml:space="preserve">Ligji për Shëndetësi </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Shqyrtimin e Marrëdhënieve Pronësoro-Juridike të krijuar me uzurpim arbitrar</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 xml:space="preserve">të tokës me pronësi shoqërore </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 xml:space="preserve">Ligji mbi Marrëdhëniet Themelore Juridiko- Pronësore </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Eksproprijimin</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Penal</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i Procedurës Penale</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Procedurat e Përmbarimit</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për Mbrojtjen e Konsumatorëve</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i Pylltarisë</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Gjuetinë</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 xml:space="preserve">Ligji mbi Veterinarinë </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Blegtorinë</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Ujërat</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Mbrojtjen e Natyrës</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Mjedisin</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Inspektoratin e Tregut</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Inspektoratin Sanitar</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 xml:space="preserve">Udhëzimet e ndryshme administrative </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Rregulloret Komunale dhe Vendimet të Kuvendit Komunal.</w:t>
      </w:r>
    </w:p>
    <w:p w:rsidR="007152EC" w:rsidRPr="00D149EF" w:rsidRDefault="007152EC" w:rsidP="007152EC">
      <w:pPr>
        <w:rPr>
          <w:rFonts w:ascii="Arial" w:hAnsi="Arial" w:cs="Arial"/>
          <w:i/>
          <w:sz w:val="22"/>
          <w:szCs w:val="22"/>
        </w:rPr>
      </w:pPr>
    </w:p>
    <w:p w:rsidR="009E0865" w:rsidRPr="00D149EF" w:rsidRDefault="009E0865" w:rsidP="009E0865">
      <w:pPr>
        <w:rPr>
          <w:rFonts w:ascii="Arial" w:hAnsi="Arial" w:cs="Arial"/>
          <w:i/>
          <w:sz w:val="22"/>
          <w:szCs w:val="22"/>
        </w:rPr>
      </w:pPr>
    </w:p>
    <w:p w:rsidR="005A03EF" w:rsidRPr="00D149EF" w:rsidRDefault="003C74CB" w:rsidP="006E5F95">
      <w:pPr>
        <w:pStyle w:val="Heading1"/>
      </w:pPr>
      <w:bookmarkStart w:id="2" w:name="_Toc170564984"/>
      <w:r w:rsidRPr="00D149EF">
        <w:t xml:space="preserve">     </w:t>
      </w:r>
      <w:bookmarkStart w:id="3" w:name="_Toc170564985"/>
      <w:bookmarkEnd w:id="2"/>
      <w:r w:rsidR="005A03EF" w:rsidRPr="00D149EF">
        <w:t>III. OBJEKTIVAT STRATEGJIK TË NJËSISË SË AUDITIMIT TË BRENDSHËM</w:t>
      </w:r>
      <w:bookmarkEnd w:id="3"/>
    </w:p>
    <w:p w:rsidR="005A03EF" w:rsidRPr="00D149EF" w:rsidRDefault="005A03EF" w:rsidP="00487227">
      <w:pPr>
        <w:pStyle w:val="Subtitle"/>
        <w:ind w:left="360"/>
        <w:jc w:val="both"/>
        <w:rPr>
          <w:rFonts w:ascii="Arial" w:hAnsi="Arial" w:cs="Arial"/>
          <w:i/>
          <w:noProof/>
          <w:sz w:val="22"/>
          <w:szCs w:val="22"/>
          <w:lang w:val="sq-AL"/>
        </w:rPr>
      </w:pPr>
    </w:p>
    <w:p w:rsidR="006279D9" w:rsidRPr="00D149EF" w:rsidRDefault="005A03EF" w:rsidP="009E0865">
      <w:pPr>
        <w:pStyle w:val="Subtitle"/>
        <w:jc w:val="both"/>
        <w:rPr>
          <w:rFonts w:ascii="Arial" w:hAnsi="Arial" w:cs="Arial"/>
          <w:i/>
          <w:sz w:val="22"/>
          <w:szCs w:val="22"/>
          <w:lang w:val="sq-AL"/>
        </w:rPr>
      </w:pPr>
      <w:r w:rsidRPr="00D149EF">
        <w:rPr>
          <w:rFonts w:ascii="Arial" w:hAnsi="Arial" w:cs="Arial"/>
          <w:i/>
          <w:noProof/>
          <w:sz w:val="22"/>
          <w:szCs w:val="22"/>
          <w:lang w:val="sq-AL"/>
        </w:rPr>
        <w:t>Në bazë të të kuptuarit tonë të objektivave, prioriteteve, aktiviteteve dhe nivelit të kontrollit në organizatë gjatë periudhës  20</w:t>
      </w:r>
      <w:r w:rsidR="003E25C1" w:rsidRPr="00D149EF">
        <w:rPr>
          <w:rFonts w:ascii="Arial" w:hAnsi="Arial" w:cs="Arial"/>
          <w:i/>
          <w:noProof/>
          <w:sz w:val="22"/>
          <w:szCs w:val="22"/>
          <w:lang w:val="sq-AL"/>
        </w:rPr>
        <w:t>2</w:t>
      </w:r>
      <w:r w:rsidR="001067AA">
        <w:rPr>
          <w:rFonts w:ascii="Arial" w:hAnsi="Arial" w:cs="Arial"/>
          <w:i/>
          <w:noProof/>
          <w:sz w:val="22"/>
          <w:szCs w:val="22"/>
          <w:lang w:val="sq-AL"/>
        </w:rPr>
        <w:t>1</w:t>
      </w:r>
      <w:r w:rsidRPr="00D149EF">
        <w:rPr>
          <w:rFonts w:ascii="Arial" w:hAnsi="Arial" w:cs="Arial"/>
          <w:i/>
          <w:noProof/>
          <w:sz w:val="22"/>
          <w:szCs w:val="22"/>
          <w:lang w:val="sq-AL"/>
        </w:rPr>
        <w:t> - 20</w:t>
      </w:r>
      <w:r w:rsidR="007152EC" w:rsidRPr="00D149EF">
        <w:rPr>
          <w:rFonts w:ascii="Arial" w:hAnsi="Arial" w:cs="Arial"/>
          <w:i/>
          <w:noProof/>
          <w:sz w:val="22"/>
          <w:szCs w:val="22"/>
          <w:lang w:val="sq-AL"/>
        </w:rPr>
        <w:t>2</w:t>
      </w:r>
      <w:r w:rsidR="001067AA">
        <w:rPr>
          <w:rFonts w:ascii="Arial" w:hAnsi="Arial" w:cs="Arial"/>
          <w:i/>
          <w:noProof/>
          <w:sz w:val="22"/>
          <w:szCs w:val="22"/>
          <w:lang w:val="sq-AL"/>
        </w:rPr>
        <w:t>3</w:t>
      </w:r>
      <w:r w:rsidRPr="00D149EF">
        <w:rPr>
          <w:rFonts w:ascii="Arial" w:hAnsi="Arial" w:cs="Arial"/>
          <w:i/>
          <w:noProof/>
          <w:sz w:val="22"/>
          <w:szCs w:val="22"/>
          <w:lang w:val="sq-AL"/>
        </w:rPr>
        <w:t>, NJAB k</w:t>
      </w:r>
      <w:r w:rsidR="00BB751B" w:rsidRPr="00D149EF">
        <w:rPr>
          <w:rFonts w:ascii="Arial" w:hAnsi="Arial" w:cs="Arial"/>
          <w:i/>
          <w:noProof/>
          <w:sz w:val="22"/>
          <w:szCs w:val="22"/>
          <w:lang w:val="sq-AL"/>
        </w:rPr>
        <w:t xml:space="preserve">emi </w:t>
      </w:r>
      <w:r w:rsidRPr="00D149EF">
        <w:rPr>
          <w:rFonts w:ascii="Arial" w:hAnsi="Arial" w:cs="Arial"/>
          <w:i/>
          <w:noProof/>
          <w:sz w:val="22"/>
          <w:szCs w:val="22"/>
          <w:lang w:val="sq-AL"/>
        </w:rPr>
        <w:t>identifikuar objektivat strategjik</w:t>
      </w:r>
      <w:r w:rsidR="00BB751B" w:rsidRPr="00D149EF">
        <w:rPr>
          <w:rFonts w:ascii="Arial" w:hAnsi="Arial" w:cs="Arial"/>
          <w:i/>
          <w:noProof/>
          <w:sz w:val="22"/>
          <w:szCs w:val="22"/>
          <w:lang w:val="sq-AL"/>
        </w:rPr>
        <w:t xml:space="preserve">e si </w:t>
      </w:r>
      <w:r w:rsidRPr="00D149EF">
        <w:rPr>
          <w:rFonts w:ascii="Arial" w:hAnsi="Arial" w:cs="Arial"/>
          <w:i/>
          <w:noProof/>
          <w:sz w:val="22"/>
          <w:szCs w:val="22"/>
          <w:lang w:val="sq-AL"/>
        </w:rPr>
        <w:t xml:space="preserve"> në vijim:</w:t>
      </w:r>
      <w:r w:rsidRPr="00D149EF">
        <w:rPr>
          <w:rFonts w:ascii="Arial" w:hAnsi="Arial" w:cs="Arial"/>
          <w:i/>
          <w:sz w:val="22"/>
          <w:szCs w:val="22"/>
          <w:lang w:val="sq-AL"/>
        </w:rPr>
        <w:t xml:space="preserve"> </w:t>
      </w:r>
    </w:p>
    <w:p w:rsidR="000E13E2" w:rsidRPr="00D149EF" w:rsidRDefault="000E13E2" w:rsidP="000E13E2">
      <w:pPr>
        <w:pStyle w:val="Subtitle"/>
        <w:ind w:left="360"/>
        <w:jc w:val="both"/>
        <w:rPr>
          <w:rFonts w:ascii="Arial" w:hAnsi="Arial" w:cs="Arial"/>
          <w:i/>
          <w:noProof/>
          <w:sz w:val="22"/>
          <w:szCs w:val="22"/>
          <w:lang w:val="sq-AL"/>
        </w:rPr>
      </w:pPr>
    </w:p>
    <w:p w:rsidR="000E13E2" w:rsidRPr="00D149EF" w:rsidRDefault="000E13E2" w:rsidP="000E13E2">
      <w:pPr>
        <w:tabs>
          <w:tab w:val="left" w:pos="374"/>
          <w:tab w:val="left" w:pos="1418"/>
        </w:tabs>
        <w:jc w:val="both"/>
        <w:rPr>
          <w:rFonts w:ascii="Arial" w:hAnsi="Arial" w:cs="Arial"/>
          <w:b/>
          <w:i/>
          <w:sz w:val="22"/>
          <w:szCs w:val="22"/>
        </w:rPr>
      </w:pPr>
      <w:r w:rsidRPr="00D149EF">
        <w:rPr>
          <w:rFonts w:ascii="Arial" w:hAnsi="Arial" w:cs="Arial"/>
          <w:b/>
          <w:i/>
          <w:sz w:val="22"/>
          <w:szCs w:val="22"/>
        </w:rPr>
        <w:t xml:space="preserve">Objektivat kryesore të planit strategjik janë: </w:t>
      </w:r>
    </w:p>
    <w:p w:rsidR="000E13E2" w:rsidRPr="00D149EF" w:rsidRDefault="000E13E2" w:rsidP="000E13E2">
      <w:pPr>
        <w:tabs>
          <w:tab w:val="left" w:pos="374"/>
          <w:tab w:val="left" w:pos="1418"/>
        </w:tabs>
        <w:jc w:val="both"/>
        <w:rPr>
          <w:rFonts w:ascii="Arial" w:hAnsi="Arial" w:cs="Arial"/>
          <w:b/>
          <w:i/>
          <w:sz w:val="22"/>
          <w:szCs w:val="22"/>
        </w:rPr>
      </w:pPr>
    </w:p>
    <w:p w:rsidR="000E13E2" w:rsidRPr="00D149EF" w:rsidRDefault="000E13E2" w:rsidP="005F7D96">
      <w:pPr>
        <w:numPr>
          <w:ilvl w:val="0"/>
          <w:numId w:val="2"/>
        </w:numPr>
        <w:tabs>
          <w:tab w:val="left" w:pos="187"/>
          <w:tab w:val="left" w:pos="1418"/>
        </w:tabs>
        <w:jc w:val="both"/>
        <w:rPr>
          <w:rFonts w:ascii="Arial" w:hAnsi="Arial" w:cs="Arial"/>
          <w:i/>
          <w:sz w:val="22"/>
          <w:szCs w:val="22"/>
        </w:rPr>
      </w:pPr>
      <w:r w:rsidRPr="00D149EF">
        <w:rPr>
          <w:rFonts w:ascii="Arial" w:hAnsi="Arial" w:cs="Arial"/>
          <w:i/>
          <w:sz w:val="22"/>
          <w:szCs w:val="22"/>
        </w:rPr>
        <w:t>reflektimi i objektivave strategjike të komunës në aktivitetet adekuate të AB;</w:t>
      </w:r>
    </w:p>
    <w:p w:rsidR="000E13E2" w:rsidRPr="00D149EF" w:rsidRDefault="000E13E2" w:rsidP="005F7D96">
      <w:pPr>
        <w:numPr>
          <w:ilvl w:val="0"/>
          <w:numId w:val="2"/>
        </w:numPr>
        <w:tabs>
          <w:tab w:val="left" w:pos="187"/>
          <w:tab w:val="left" w:pos="1418"/>
        </w:tabs>
        <w:jc w:val="both"/>
        <w:rPr>
          <w:rFonts w:ascii="Arial" w:hAnsi="Arial" w:cs="Arial"/>
          <w:i/>
          <w:sz w:val="22"/>
          <w:szCs w:val="22"/>
        </w:rPr>
      </w:pPr>
      <w:r w:rsidRPr="00D149EF">
        <w:rPr>
          <w:rFonts w:ascii="Arial" w:hAnsi="Arial" w:cs="Arial"/>
          <w:i/>
          <w:sz w:val="22"/>
          <w:szCs w:val="22"/>
        </w:rPr>
        <w:t>funksionimi efikas i sistemit te kontrollit te brendshëm dhe menaxhimi i rrezikut,</w:t>
      </w:r>
    </w:p>
    <w:p w:rsidR="000E13E2" w:rsidRPr="00D149EF" w:rsidRDefault="000E13E2" w:rsidP="005F7D96">
      <w:pPr>
        <w:numPr>
          <w:ilvl w:val="0"/>
          <w:numId w:val="2"/>
        </w:numPr>
        <w:tabs>
          <w:tab w:val="left" w:pos="187"/>
          <w:tab w:val="left" w:pos="1418"/>
        </w:tabs>
        <w:jc w:val="both"/>
        <w:rPr>
          <w:rFonts w:ascii="Arial" w:hAnsi="Arial" w:cs="Arial"/>
          <w:i/>
          <w:sz w:val="22"/>
          <w:szCs w:val="22"/>
        </w:rPr>
      </w:pPr>
      <w:r w:rsidRPr="00D149EF">
        <w:rPr>
          <w:rFonts w:ascii="Arial" w:hAnsi="Arial" w:cs="Arial"/>
          <w:i/>
          <w:sz w:val="22"/>
          <w:szCs w:val="22"/>
        </w:rPr>
        <w:lastRenderedPageBreak/>
        <w:t>zbatimi i ligjshmërisë</w:t>
      </w:r>
    </w:p>
    <w:p w:rsidR="000E13E2" w:rsidRPr="00D149EF" w:rsidRDefault="000E13E2" w:rsidP="005F7D96">
      <w:pPr>
        <w:numPr>
          <w:ilvl w:val="0"/>
          <w:numId w:val="2"/>
        </w:numPr>
        <w:tabs>
          <w:tab w:val="left" w:pos="187"/>
          <w:tab w:val="left" w:pos="1418"/>
        </w:tabs>
        <w:jc w:val="both"/>
        <w:rPr>
          <w:rFonts w:ascii="Arial" w:hAnsi="Arial" w:cs="Arial"/>
          <w:i/>
          <w:sz w:val="22"/>
          <w:szCs w:val="22"/>
        </w:rPr>
      </w:pPr>
      <w:r w:rsidRPr="00D149EF">
        <w:rPr>
          <w:rFonts w:ascii="Arial" w:hAnsi="Arial" w:cs="Arial"/>
          <w:i/>
          <w:sz w:val="22"/>
          <w:szCs w:val="22"/>
        </w:rPr>
        <w:t xml:space="preserve">rishikimi i shfrytëzimit te mjeteve publike ne mënyre efikase dhe efektive . </w:t>
      </w:r>
    </w:p>
    <w:p w:rsidR="000E13E2" w:rsidRPr="00D149EF" w:rsidRDefault="000E13E2" w:rsidP="005F7D96">
      <w:pPr>
        <w:numPr>
          <w:ilvl w:val="0"/>
          <w:numId w:val="2"/>
        </w:numPr>
        <w:jc w:val="both"/>
        <w:rPr>
          <w:rFonts w:ascii="Arial" w:hAnsi="Arial" w:cs="Arial"/>
          <w:i/>
          <w:sz w:val="22"/>
          <w:szCs w:val="22"/>
        </w:rPr>
      </w:pPr>
      <w:r w:rsidRPr="00D149EF">
        <w:rPr>
          <w:rFonts w:ascii="Arial" w:hAnsi="Arial" w:cs="Arial"/>
          <w:i/>
          <w:sz w:val="22"/>
          <w:szCs w:val="22"/>
        </w:rPr>
        <w:t>përcaktimi i ‘universit të auditimit’ që përfshinë të gjitha fushat/aktivitetet në organizata të cilat mund t’i nënshtrohen auditimit të brendshëm;</w:t>
      </w:r>
    </w:p>
    <w:p w:rsidR="000E13E2" w:rsidRPr="00D149EF" w:rsidRDefault="000E13E2" w:rsidP="005F7D96">
      <w:pPr>
        <w:numPr>
          <w:ilvl w:val="0"/>
          <w:numId w:val="2"/>
        </w:numPr>
        <w:jc w:val="both"/>
        <w:rPr>
          <w:rFonts w:ascii="Arial" w:hAnsi="Arial" w:cs="Arial"/>
          <w:i/>
          <w:sz w:val="22"/>
          <w:szCs w:val="22"/>
        </w:rPr>
      </w:pPr>
      <w:r w:rsidRPr="00D149EF">
        <w:rPr>
          <w:rFonts w:ascii="Arial" w:hAnsi="Arial" w:cs="Arial"/>
          <w:i/>
          <w:sz w:val="22"/>
          <w:szCs w:val="22"/>
        </w:rPr>
        <w:t>lidhjet në mes të sistemeve, fjala është për pikat e kontaktit ku sistemet shkëmbejnë informatat;</w:t>
      </w:r>
    </w:p>
    <w:p w:rsidR="000E13E2" w:rsidRPr="00D149EF" w:rsidRDefault="000E13E2" w:rsidP="005F7D96">
      <w:pPr>
        <w:numPr>
          <w:ilvl w:val="0"/>
          <w:numId w:val="2"/>
        </w:numPr>
        <w:jc w:val="both"/>
        <w:rPr>
          <w:rFonts w:ascii="Arial" w:hAnsi="Arial" w:cs="Arial"/>
          <w:i/>
          <w:sz w:val="22"/>
          <w:szCs w:val="22"/>
        </w:rPr>
      </w:pPr>
      <w:r w:rsidRPr="00D149EF">
        <w:rPr>
          <w:rFonts w:ascii="Arial" w:hAnsi="Arial" w:cs="Arial"/>
          <w:i/>
          <w:sz w:val="22"/>
          <w:szCs w:val="22"/>
        </w:rPr>
        <w:t xml:space="preserve">sistemet horizontale që mund të mbulojnë disa struktura organizative (departamente, drejtori,etj.); </w:t>
      </w:r>
    </w:p>
    <w:p w:rsidR="000E13E2" w:rsidRPr="00D149EF" w:rsidRDefault="000E13E2" w:rsidP="005F7D96">
      <w:pPr>
        <w:numPr>
          <w:ilvl w:val="0"/>
          <w:numId w:val="2"/>
        </w:numPr>
        <w:jc w:val="both"/>
        <w:rPr>
          <w:rFonts w:ascii="Arial" w:hAnsi="Arial" w:cs="Arial"/>
          <w:i/>
          <w:sz w:val="22"/>
          <w:szCs w:val="22"/>
        </w:rPr>
      </w:pPr>
      <w:r w:rsidRPr="00D149EF">
        <w:rPr>
          <w:rFonts w:ascii="Arial" w:hAnsi="Arial" w:cs="Arial"/>
          <w:i/>
          <w:sz w:val="22"/>
          <w:szCs w:val="22"/>
        </w:rPr>
        <w:t xml:space="preserve">opinionin e </w:t>
      </w:r>
      <w:r w:rsidR="00B21E2F">
        <w:rPr>
          <w:rFonts w:ascii="Arial" w:hAnsi="Arial" w:cs="Arial"/>
          <w:i/>
          <w:sz w:val="22"/>
          <w:szCs w:val="22"/>
        </w:rPr>
        <w:t>M</w:t>
      </w:r>
      <w:r w:rsidRPr="00D149EF">
        <w:rPr>
          <w:rFonts w:ascii="Arial" w:hAnsi="Arial" w:cs="Arial"/>
          <w:i/>
          <w:sz w:val="22"/>
          <w:szCs w:val="22"/>
        </w:rPr>
        <w:t>enaxhmentit mbi atë se cilat fusha apo faktor të veçantë konsiderohen si me rrezikun më të madh;</w:t>
      </w:r>
    </w:p>
    <w:p w:rsidR="000E13E2" w:rsidRPr="00D149EF" w:rsidRDefault="000E13E2" w:rsidP="005F7D96">
      <w:pPr>
        <w:pStyle w:val="ListParagraph"/>
        <w:numPr>
          <w:ilvl w:val="0"/>
          <w:numId w:val="13"/>
        </w:numPr>
        <w:tabs>
          <w:tab w:val="left" w:pos="187"/>
          <w:tab w:val="left" w:pos="720"/>
        </w:tabs>
        <w:rPr>
          <w:rFonts w:ascii="Arial" w:hAnsi="Arial" w:cs="Arial"/>
          <w:i/>
          <w:sz w:val="22"/>
          <w:szCs w:val="22"/>
          <w:lang w:val="sq-AL"/>
        </w:rPr>
      </w:pPr>
      <w:r w:rsidRPr="00D149EF">
        <w:rPr>
          <w:rFonts w:ascii="Arial" w:hAnsi="Arial" w:cs="Arial"/>
          <w:i/>
          <w:sz w:val="22"/>
          <w:szCs w:val="22"/>
          <w:lang w:val="sq-AL"/>
        </w:rPr>
        <w:t xml:space="preserve">rritja </w:t>
      </w:r>
      <w:r w:rsidR="007E1AA7" w:rsidRPr="00D149EF">
        <w:rPr>
          <w:rFonts w:ascii="Arial" w:hAnsi="Arial" w:cs="Arial"/>
          <w:i/>
          <w:sz w:val="22"/>
          <w:szCs w:val="22"/>
          <w:lang w:val="sq-AL"/>
        </w:rPr>
        <w:t xml:space="preserve"> </w:t>
      </w:r>
      <w:r w:rsidRPr="00D149EF">
        <w:rPr>
          <w:rFonts w:ascii="Arial" w:hAnsi="Arial" w:cs="Arial"/>
          <w:i/>
          <w:sz w:val="22"/>
          <w:szCs w:val="22"/>
          <w:lang w:val="sq-AL"/>
        </w:rPr>
        <w:t xml:space="preserve">e </w:t>
      </w:r>
      <w:r w:rsidR="007E1AA7" w:rsidRPr="00D149EF">
        <w:rPr>
          <w:rFonts w:ascii="Arial" w:hAnsi="Arial" w:cs="Arial"/>
          <w:i/>
          <w:sz w:val="22"/>
          <w:szCs w:val="22"/>
          <w:lang w:val="sq-AL"/>
        </w:rPr>
        <w:t xml:space="preserve"> </w:t>
      </w:r>
      <w:r w:rsidRPr="00D149EF">
        <w:rPr>
          <w:rFonts w:ascii="Arial" w:hAnsi="Arial" w:cs="Arial"/>
          <w:i/>
          <w:sz w:val="22"/>
          <w:szCs w:val="22"/>
          <w:lang w:val="sq-AL"/>
        </w:rPr>
        <w:t xml:space="preserve">numrit të kontrollit të brendshëm të Komunës, duke ofruar vlerësim objektiv dhe rekomandime për përmirësimin e efikasitetit në realizmin e planeve të përcaktuara nga </w:t>
      </w:r>
      <w:r w:rsidR="00B21E2F">
        <w:rPr>
          <w:rFonts w:ascii="Arial" w:hAnsi="Arial" w:cs="Arial"/>
          <w:i/>
          <w:sz w:val="22"/>
          <w:szCs w:val="22"/>
          <w:lang w:val="sq-AL"/>
        </w:rPr>
        <w:t>M</w:t>
      </w:r>
      <w:r w:rsidRPr="00D149EF">
        <w:rPr>
          <w:rFonts w:ascii="Arial" w:hAnsi="Arial" w:cs="Arial"/>
          <w:i/>
          <w:sz w:val="22"/>
          <w:szCs w:val="22"/>
          <w:lang w:val="sq-AL"/>
        </w:rPr>
        <w:t xml:space="preserve">enaxhmenti; </w:t>
      </w:r>
    </w:p>
    <w:p w:rsidR="000E13E2" w:rsidRPr="00D149EF" w:rsidRDefault="000E13E2" w:rsidP="005F7D96">
      <w:pPr>
        <w:pStyle w:val="ListParagraph"/>
        <w:numPr>
          <w:ilvl w:val="0"/>
          <w:numId w:val="13"/>
        </w:numPr>
        <w:rPr>
          <w:rFonts w:ascii="Arial" w:hAnsi="Arial" w:cs="Arial"/>
          <w:i/>
          <w:sz w:val="22"/>
          <w:szCs w:val="22"/>
          <w:lang w:val="sq-AL"/>
        </w:rPr>
      </w:pPr>
      <w:r w:rsidRPr="00D149EF">
        <w:rPr>
          <w:rFonts w:ascii="Arial" w:hAnsi="Arial" w:cs="Arial"/>
          <w:i/>
          <w:sz w:val="22"/>
          <w:szCs w:val="22"/>
          <w:lang w:val="sq-AL"/>
        </w:rPr>
        <w:t xml:space="preserve">qëndrueshmëria, besueshmëria dhe integriteti i të dhënave të publikuara në pasqyrat financiare të  Komunës;  </w:t>
      </w:r>
    </w:p>
    <w:p w:rsidR="000E13E2" w:rsidRPr="00D149EF" w:rsidRDefault="000E13E2" w:rsidP="005F7D96">
      <w:pPr>
        <w:pStyle w:val="ListParagraph"/>
        <w:numPr>
          <w:ilvl w:val="0"/>
          <w:numId w:val="13"/>
        </w:numPr>
        <w:tabs>
          <w:tab w:val="left" w:pos="187"/>
          <w:tab w:val="left" w:pos="720"/>
        </w:tabs>
        <w:rPr>
          <w:rFonts w:ascii="Arial" w:hAnsi="Arial" w:cs="Arial"/>
          <w:i/>
          <w:sz w:val="22"/>
          <w:szCs w:val="22"/>
          <w:lang w:val="sq-AL"/>
        </w:rPr>
      </w:pPr>
      <w:r w:rsidRPr="00D149EF">
        <w:rPr>
          <w:rFonts w:ascii="Arial" w:hAnsi="Arial" w:cs="Arial"/>
          <w:i/>
          <w:sz w:val="22"/>
          <w:szCs w:val="22"/>
          <w:lang w:val="sq-AL"/>
        </w:rPr>
        <w:t>të ndihmohet Komuna për përmirësimin e procesit për menaxhimin e rrezikut.</w:t>
      </w:r>
    </w:p>
    <w:p w:rsidR="000E13E2" w:rsidRPr="00D149EF" w:rsidRDefault="000E13E2" w:rsidP="000E13E2">
      <w:pPr>
        <w:pStyle w:val="Subtitle"/>
        <w:ind w:left="360"/>
        <w:jc w:val="both"/>
        <w:rPr>
          <w:rFonts w:ascii="Arial" w:hAnsi="Arial" w:cs="Arial"/>
          <w:i/>
          <w:noProof/>
          <w:sz w:val="22"/>
          <w:szCs w:val="22"/>
          <w:lang w:val="sq-AL"/>
        </w:rPr>
      </w:pPr>
    </w:p>
    <w:p w:rsidR="006279D9" w:rsidRPr="00D149EF" w:rsidRDefault="000E13E2" w:rsidP="000E13E2">
      <w:pPr>
        <w:tabs>
          <w:tab w:val="left" w:pos="374"/>
          <w:tab w:val="left" w:pos="1418"/>
        </w:tabs>
        <w:jc w:val="both"/>
        <w:rPr>
          <w:rFonts w:ascii="Arial" w:hAnsi="Arial" w:cs="Arial"/>
          <w:b/>
          <w:i/>
          <w:sz w:val="22"/>
          <w:szCs w:val="22"/>
        </w:rPr>
      </w:pPr>
      <w:r w:rsidRPr="00D149EF">
        <w:rPr>
          <w:rFonts w:ascii="Arial" w:hAnsi="Arial" w:cs="Arial"/>
          <w:i/>
          <w:noProof/>
          <w:sz w:val="22"/>
          <w:szCs w:val="22"/>
        </w:rPr>
        <w:t>Detyrat dhe aktivitetet specifike të NJAB (për secilin vit të mbuluar nga ky plan) të cilat reflektojnë këto objektiva strategjike do të prezantohen në planet vjetore të aktiviteteve të auditimit të brendhëm</w:t>
      </w:r>
      <w:r w:rsidR="007E1AA7" w:rsidRPr="00D149EF">
        <w:rPr>
          <w:rFonts w:ascii="Arial" w:hAnsi="Arial" w:cs="Arial"/>
          <w:i/>
          <w:noProof/>
          <w:sz w:val="22"/>
          <w:szCs w:val="22"/>
        </w:rPr>
        <w:t>.</w:t>
      </w:r>
    </w:p>
    <w:p w:rsidR="005A03EF" w:rsidRPr="00D149EF" w:rsidRDefault="005A03EF" w:rsidP="00487227">
      <w:pPr>
        <w:jc w:val="both"/>
        <w:rPr>
          <w:rFonts w:ascii="Arial" w:hAnsi="Arial" w:cs="Arial"/>
          <w:i/>
          <w:sz w:val="22"/>
          <w:szCs w:val="22"/>
          <w:lang w:eastAsia="en-US"/>
        </w:rPr>
      </w:pPr>
    </w:p>
    <w:p w:rsidR="005A03EF" w:rsidRPr="00E05964" w:rsidRDefault="005A03EF" w:rsidP="006E5F95">
      <w:pPr>
        <w:pStyle w:val="Heading1"/>
      </w:pPr>
      <w:bookmarkStart w:id="4" w:name="_Toc170564986"/>
      <w:r w:rsidRPr="00E05964">
        <w:t xml:space="preserve">                      IV. UNIVERSI I AUDITIMIT</w:t>
      </w:r>
      <w:bookmarkEnd w:id="4"/>
    </w:p>
    <w:p w:rsidR="001265ED" w:rsidRPr="00E05964" w:rsidRDefault="001265ED" w:rsidP="004133E0">
      <w:pPr>
        <w:tabs>
          <w:tab w:val="left" w:pos="187"/>
          <w:tab w:val="left" w:pos="1418"/>
        </w:tabs>
        <w:jc w:val="both"/>
        <w:rPr>
          <w:rFonts w:ascii="Arial" w:hAnsi="Arial" w:cs="Arial"/>
          <w:i/>
          <w:sz w:val="22"/>
          <w:szCs w:val="22"/>
        </w:rPr>
      </w:pPr>
    </w:p>
    <w:p w:rsidR="004133E0" w:rsidRPr="00E05964" w:rsidRDefault="004133E0" w:rsidP="00AE7383">
      <w:pPr>
        <w:pStyle w:val="Subtitle"/>
        <w:spacing w:line="276" w:lineRule="auto"/>
        <w:jc w:val="left"/>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Universi i Auditimit është një listë gjithëpërfshirëse e të gjitha njësive potenciale të synuara për auditimin  në Komunë, apo fusha e përgjithshme e aktivitetit të auditimit të brendshëm  që ofron baza për planifikim afatmesëm.</w:t>
      </w:r>
    </w:p>
    <w:p w:rsidR="004133E0" w:rsidRPr="00E05964" w:rsidRDefault="004133E0" w:rsidP="00AE7383">
      <w:pPr>
        <w:pStyle w:val="Subtitle"/>
        <w:spacing w:line="276" w:lineRule="auto"/>
        <w:jc w:val="left"/>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Kjo nënkupton se nga të gjitha proceset që zhvillohen në</w:t>
      </w:r>
      <w:r w:rsidR="00AE7383" w:rsidRPr="00E05964">
        <w:rPr>
          <w:rFonts w:ascii="Arial" w:hAnsi="Arial" w:cs="Arial"/>
          <w:i/>
          <w:color w:val="000000" w:themeColor="text1"/>
          <w:sz w:val="22"/>
          <w:szCs w:val="22"/>
          <w:lang w:val="sq-AL"/>
        </w:rPr>
        <w:t xml:space="preserve"> te gjitha Drejtorit</w:t>
      </w:r>
      <w:r w:rsidRPr="00E05964">
        <w:rPr>
          <w:rFonts w:ascii="Arial" w:hAnsi="Arial" w:cs="Arial"/>
          <w:i/>
          <w:color w:val="000000" w:themeColor="text1"/>
          <w:sz w:val="22"/>
          <w:szCs w:val="22"/>
          <w:lang w:val="sq-AL"/>
        </w:rPr>
        <w:t xml:space="preserve"> si dhe në zyrat nën përgjegjësin e Zyrës së Kryetarit, janë fushëveprim i auditimit të brendshëm, ndërsa renditja dhe prioritetizimi i tyre, duhet të bëhet varësisht nga niveli i vlerësuar i rrezikut .</w:t>
      </w:r>
    </w:p>
    <w:p w:rsidR="004133E0" w:rsidRPr="00E05964" w:rsidRDefault="004133E0" w:rsidP="004133E0">
      <w:pPr>
        <w:tabs>
          <w:tab w:val="left" w:pos="187"/>
          <w:tab w:val="left" w:pos="1418"/>
        </w:tabs>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Njësia e auditimit të brendshëm për periudhën 202</w:t>
      </w:r>
      <w:r w:rsidR="00670B92">
        <w:rPr>
          <w:rFonts w:ascii="Arial" w:hAnsi="Arial" w:cs="Arial"/>
          <w:i/>
          <w:color w:val="000000" w:themeColor="text1"/>
          <w:sz w:val="22"/>
          <w:szCs w:val="22"/>
        </w:rPr>
        <w:t>1</w:t>
      </w:r>
      <w:r w:rsidRPr="00E05964">
        <w:rPr>
          <w:rFonts w:ascii="Arial" w:hAnsi="Arial" w:cs="Arial"/>
          <w:i/>
          <w:color w:val="000000" w:themeColor="text1"/>
          <w:sz w:val="22"/>
          <w:szCs w:val="22"/>
        </w:rPr>
        <w:t>-202</w:t>
      </w:r>
      <w:r w:rsidR="00670B92">
        <w:rPr>
          <w:rFonts w:ascii="Arial" w:hAnsi="Arial" w:cs="Arial"/>
          <w:i/>
          <w:color w:val="000000" w:themeColor="text1"/>
          <w:sz w:val="22"/>
          <w:szCs w:val="22"/>
        </w:rPr>
        <w:t>3</w:t>
      </w:r>
      <w:r w:rsidRPr="00E05964">
        <w:rPr>
          <w:rFonts w:ascii="Arial" w:hAnsi="Arial" w:cs="Arial"/>
          <w:i/>
          <w:color w:val="000000" w:themeColor="text1"/>
          <w:sz w:val="22"/>
          <w:szCs w:val="22"/>
        </w:rPr>
        <w:t xml:space="preserve">  ka bërë identifikimin e                    sistemeve që do të auditohen gjatë periudhës së lartë cekur.</w:t>
      </w:r>
    </w:p>
    <w:p w:rsidR="006E4C29" w:rsidRPr="00E05964" w:rsidRDefault="004133E0" w:rsidP="00AE7383">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Për periudhën 202</w:t>
      </w:r>
      <w:r w:rsidR="00670B92">
        <w:rPr>
          <w:rFonts w:ascii="Arial" w:hAnsi="Arial" w:cs="Arial"/>
          <w:i/>
          <w:color w:val="000000" w:themeColor="text1"/>
          <w:sz w:val="22"/>
          <w:szCs w:val="22"/>
        </w:rPr>
        <w:t>1</w:t>
      </w:r>
      <w:r w:rsidRPr="00E05964">
        <w:rPr>
          <w:rFonts w:ascii="Arial" w:hAnsi="Arial" w:cs="Arial"/>
          <w:i/>
          <w:color w:val="000000" w:themeColor="text1"/>
          <w:sz w:val="22"/>
          <w:szCs w:val="22"/>
        </w:rPr>
        <w:t>-202</w:t>
      </w:r>
      <w:r w:rsidR="00670B92">
        <w:rPr>
          <w:rFonts w:ascii="Arial" w:hAnsi="Arial" w:cs="Arial"/>
          <w:i/>
          <w:color w:val="000000" w:themeColor="text1"/>
          <w:sz w:val="22"/>
          <w:szCs w:val="22"/>
        </w:rPr>
        <w:t>3</w:t>
      </w:r>
      <w:r w:rsidRPr="00E05964">
        <w:rPr>
          <w:rFonts w:ascii="Arial" w:hAnsi="Arial" w:cs="Arial"/>
          <w:i/>
          <w:color w:val="000000" w:themeColor="text1"/>
          <w:sz w:val="22"/>
          <w:szCs w:val="22"/>
        </w:rPr>
        <w:t xml:space="preserve">  janë identifikuar këto sisteme të  cilat do të auditohen:</w:t>
      </w:r>
    </w:p>
    <w:p w:rsidR="00074BF6" w:rsidRPr="00E05964" w:rsidRDefault="006E4C29"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Prokurimi ( shpenzimet kapitale për vlerat  të mesme dhe të larta)</w:t>
      </w:r>
      <w:r w:rsidR="00A04587" w:rsidRPr="00E05964">
        <w:rPr>
          <w:rFonts w:ascii="Arial" w:hAnsi="Arial" w:cs="Arial"/>
          <w:i/>
          <w:color w:val="000000" w:themeColor="text1"/>
          <w:sz w:val="22"/>
          <w:szCs w:val="22"/>
          <w:lang w:val="sq-AL"/>
        </w:rPr>
        <w:t>,</w:t>
      </w:r>
      <w:r w:rsidRPr="00E05964">
        <w:rPr>
          <w:rFonts w:ascii="Arial" w:hAnsi="Arial" w:cs="Arial"/>
          <w:i/>
          <w:color w:val="000000" w:themeColor="text1"/>
          <w:sz w:val="22"/>
          <w:szCs w:val="22"/>
          <w:lang w:val="sq-AL"/>
        </w:rPr>
        <w:t xml:space="preserve">  </w:t>
      </w:r>
    </w:p>
    <w:p w:rsidR="00074BF6" w:rsidRPr="00E05964" w:rsidRDefault="00074BF6"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Menaxhimi i pasurisë në të gjithë organizatën buxhetore</w:t>
      </w:r>
      <w:r w:rsidR="00A04587" w:rsidRPr="00E05964">
        <w:rPr>
          <w:rFonts w:ascii="Arial" w:hAnsi="Arial" w:cs="Arial"/>
          <w:i/>
          <w:color w:val="000000" w:themeColor="text1"/>
          <w:sz w:val="22"/>
          <w:szCs w:val="22"/>
          <w:lang w:val="sq-AL"/>
        </w:rPr>
        <w:t>,</w:t>
      </w:r>
    </w:p>
    <w:p w:rsidR="00074BF6" w:rsidRPr="00E05964" w:rsidRDefault="00074BF6"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Të hyrat komunale nga tatimi në prone dhe taksave n</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 aktivitet;</w:t>
      </w:r>
    </w:p>
    <w:p w:rsidR="006E4C29" w:rsidRPr="00E05964" w:rsidRDefault="00074BF6"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Të hyrat nga  Drejtori</w:t>
      </w:r>
      <w:r w:rsidR="00AE7383" w:rsidRPr="00E05964">
        <w:rPr>
          <w:rFonts w:ascii="Arial" w:hAnsi="Arial" w:cs="Arial"/>
          <w:i/>
          <w:color w:val="000000" w:themeColor="text1"/>
          <w:sz w:val="22"/>
          <w:szCs w:val="22"/>
          <w:lang w:val="sq-AL"/>
        </w:rPr>
        <w:t>a</w:t>
      </w:r>
      <w:r w:rsidRPr="00E05964">
        <w:rPr>
          <w:rFonts w:ascii="Arial" w:hAnsi="Arial" w:cs="Arial"/>
          <w:i/>
          <w:color w:val="000000" w:themeColor="text1"/>
          <w:sz w:val="22"/>
          <w:szCs w:val="22"/>
          <w:lang w:val="sq-AL"/>
        </w:rPr>
        <w:t xml:space="preserve"> e </w:t>
      </w:r>
      <w:r w:rsidR="00E05964" w:rsidRPr="00E05964">
        <w:rPr>
          <w:rFonts w:ascii="Arial" w:hAnsi="Arial" w:cs="Arial"/>
          <w:i/>
          <w:color w:val="000000" w:themeColor="text1"/>
          <w:sz w:val="22"/>
          <w:szCs w:val="22"/>
          <w:lang w:val="sq-AL"/>
        </w:rPr>
        <w:t>shëndetësisë</w:t>
      </w:r>
      <w:r w:rsidRPr="00E05964">
        <w:rPr>
          <w:rFonts w:ascii="Arial" w:hAnsi="Arial" w:cs="Arial"/>
          <w:i/>
          <w:color w:val="000000" w:themeColor="text1"/>
          <w:sz w:val="22"/>
          <w:szCs w:val="22"/>
          <w:lang w:val="sq-AL"/>
        </w:rPr>
        <w:t xml:space="preserve"> dhe </w:t>
      </w:r>
      <w:r w:rsidR="00AE7383" w:rsidRPr="00E05964">
        <w:rPr>
          <w:rFonts w:ascii="Arial" w:hAnsi="Arial" w:cs="Arial"/>
          <w:i/>
          <w:color w:val="000000" w:themeColor="text1"/>
          <w:sz w:val="22"/>
          <w:szCs w:val="22"/>
          <w:lang w:val="sq-AL"/>
        </w:rPr>
        <w:t>mirëqenies</w:t>
      </w:r>
      <w:r w:rsidRPr="00E05964">
        <w:rPr>
          <w:rFonts w:ascii="Arial" w:hAnsi="Arial" w:cs="Arial"/>
          <w:i/>
          <w:color w:val="000000" w:themeColor="text1"/>
          <w:sz w:val="22"/>
          <w:szCs w:val="22"/>
          <w:lang w:val="sq-AL"/>
        </w:rPr>
        <w:t xml:space="preserve"> sociale  t</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 realizuara nga  tarifat   n</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 sfer</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n e sh</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ndet</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sis</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 </w:t>
      </w:r>
      <w:r w:rsidR="00AE7383" w:rsidRPr="00E05964">
        <w:rPr>
          <w:rFonts w:ascii="Arial" w:hAnsi="Arial" w:cs="Arial"/>
          <w:i/>
          <w:color w:val="000000" w:themeColor="text1"/>
          <w:sz w:val="22"/>
          <w:szCs w:val="22"/>
          <w:lang w:val="sq-AL"/>
        </w:rPr>
        <w:t xml:space="preserve">si </w:t>
      </w:r>
      <w:r w:rsidRPr="00E05964">
        <w:rPr>
          <w:rFonts w:ascii="Arial" w:hAnsi="Arial" w:cs="Arial"/>
          <w:i/>
          <w:color w:val="000000" w:themeColor="text1"/>
          <w:sz w:val="22"/>
          <w:szCs w:val="22"/>
          <w:lang w:val="sq-AL"/>
        </w:rPr>
        <w:t>tarifat nga  v</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rtetimet,raportet  konziliare t</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 mjek</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ve  </w:t>
      </w:r>
      <w:r w:rsidR="00E05964" w:rsidRPr="00E05964">
        <w:rPr>
          <w:rFonts w:ascii="Arial" w:hAnsi="Arial" w:cs="Arial"/>
          <w:i/>
          <w:color w:val="000000" w:themeColor="text1"/>
          <w:sz w:val="22"/>
          <w:szCs w:val="22"/>
          <w:lang w:val="sq-AL"/>
        </w:rPr>
        <w:t>për</w:t>
      </w:r>
      <w:r w:rsidRPr="00E05964">
        <w:rPr>
          <w:rFonts w:ascii="Arial" w:hAnsi="Arial" w:cs="Arial"/>
          <w:i/>
          <w:color w:val="000000" w:themeColor="text1"/>
          <w:sz w:val="22"/>
          <w:szCs w:val="22"/>
          <w:lang w:val="sq-AL"/>
        </w:rPr>
        <w:t xml:space="preserve"> </w:t>
      </w:r>
      <w:r w:rsidR="00E05964" w:rsidRPr="00E05964">
        <w:rPr>
          <w:rFonts w:ascii="Arial" w:hAnsi="Arial" w:cs="Arial"/>
          <w:i/>
          <w:color w:val="000000" w:themeColor="text1"/>
          <w:sz w:val="22"/>
          <w:szCs w:val="22"/>
          <w:lang w:val="sq-AL"/>
        </w:rPr>
        <w:t>punëtorë</w:t>
      </w:r>
      <w:r w:rsidRPr="00E05964">
        <w:rPr>
          <w:rFonts w:ascii="Arial" w:hAnsi="Arial" w:cs="Arial"/>
          <w:i/>
          <w:color w:val="000000" w:themeColor="text1"/>
          <w:sz w:val="22"/>
          <w:szCs w:val="22"/>
          <w:lang w:val="sq-AL"/>
        </w:rPr>
        <w:t xml:space="preserve">  n</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 bot</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n e jashtme  si dhe tarifat tjera t</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 p</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rcaktuara n</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 </w:t>
      </w:r>
      <w:r w:rsidR="00E05964" w:rsidRPr="00E05964">
        <w:rPr>
          <w:rFonts w:ascii="Arial" w:hAnsi="Arial" w:cs="Arial"/>
          <w:i/>
          <w:color w:val="000000" w:themeColor="text1"/>
          <w:sz w:val="22"/>
          <w:szCs w:val="22"/>
          <w:lang w:val="sq-AL"/>
        </w:rPr>
        <w:t>rregulloren</w:t>
      </w:r>
      <w:r w:rsidRPr="00E05964">
        <w:rPr>
          <w:rFonts w:ascii="Arial" w:hAnsi="Arial" w:cs="Arial"/>
          <w:i/>
          <w:color w:val="000000" w:themeColor="text1"/>
          <w:sz w:val="22"/>
          <w:szCs w:val="22"/>
          <w:lang w:val="sq-AL"/>
        </w:rPr>
        <w:t xml:space="preserve"> komunale</w:t>
      </w:r>
      <w:r w:rsidR="00A04587" w:rsidRPr="00E05964">
        <w:rPr>
          <w:rFonts w:ascii="Arial" w:hAnsi="Arial" w:cs="Arial"/>
          <w:i/>
          <w:color w:val="000000" w:themeColor="text1"/>
          <w:sz w:val="22"/>
          <w:szCs w:val="22"/>
          <w:lang w:val="sq-AL"/>
        </w:rPr>
        <w:t>,</w:t>
      </w:r>
    </w:p>
    <w:p w:rsidR="00074BF6" w:rsidRPr="00E05964" w:rsidRDefault="00074BF6"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Të</w:t>
      </w:r>
      <w:r w:rsidR="00A04587" w:rsidRPr="00E05964">
        <w:rPr>
          <w:rFonts w:ascii="Arial" w:hAnsi="Arial" w:cs="Arial"/>
          <w:i/>
          <w:color w:val="000000" w:themeColor="text1"/>
          <w:sz w:val="22"/>
          <w:szCs w:val="22"/>
          <w:lang w:val="sq-AL"/>
        </w:rPr>
        <w:t xml:space="preserve"> </w:t>
      </w:r>
      <w:r w:rsidRPr="00E05964">
        <w:rPr>
          <w:rFonts w:ascii="Arial" w:hAnsi="Arial" w:cs="Arial"/>
          <w:i/>
          <w:color w:val="000000" w:themeColor="text1"/>
          <w:sz w:val="22"/>
          <w:szCs w:val="22"/>
          <w:lang w:val="sq-AL"/>
        </w:rPr>
        <w:t xml:space="preserve">hyrat  nga dhënia e pronës komunale në </w:t>
      </w:r>
      <w:r w:rsidR="00E05964" w:rsidRPr="00E05964">
        <w:rPr>
          <w:rFonts w:ascii="Arial" w:hAnsi="Arial" w:cs="Arial"/>
          <w:i/>
          <w:color w:val="000000" w:themeColor="text1"/>
          <w:sz w:val="22"/>
          <w:szCs w:val="22"/>
          <w:lang w:val="sq-AL"/>
        </w:rPr>
        <w:t>shfrytëzim</w:t>
      </w:r>
      <w:r w:rsidR="00A04587" w:rsidRPr="00E05964">
        <w:rPr>
          <w:rFonts w:ascii="Arial" w:hAnsi="Arial" w:cs="Arial"/>
          <w:i/>
          <w:color w:val="000000" w:themeColor="text1"/>
          <w:sz w:val="22"/>
          <w:szCs w:val="22"/>
          <w:lang w:val="sq-AL"/>
        </w:rPr>
        <w:t>,</w:t>
      </w:r>
    </w:p>
    <w:p w:rsidR="00074BF6" w:rsidRPr="00E05964" w:rsidRDefault="00074BF6"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Të hyrat administrative komunale;</w:t>
      </w:r>
    </w:p>
    <w:p w:rsidR="00074BF6" w:rsidRPr="00E05964" w:rsidRDefault="00074BF6"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 xml:space="preserve">Shpenzimet për  mallra e shërbime, komunalit dhe Subvencionet dhe transferet në </w:t>
      </w:r>
      <w:r w:rsidR="00E05964" w:rsidRPr="00E05964">
        <w:rPr>
          <w:rFonts w:ascii="Arial" w:hAnsi="Arial" w:cs="Arial"/>
          <w:i/>
          <w:color w:val="000000" w:themeColor="text1"/>
          <w:sz w:val="22"/>
          <w:szCs w:val="22"/>
          <w:lang w:val="sq-AL"/>
        </w:rPr>
        <w:t>administratën</w:t>
      </w:r>
      <w:r w:rsidRPr="00E05964">
        <w:rPr>
          <w:rFonts w:ascii="Arial" w:hAnsi="Arial" w:cs="Arial"/>
          <w:i/>
          <w:color w:val="000000" w:themeColor="text1"/>
          <w:sz w:val="22"/>
          <w:szCs w:val="22"/>
          <w:lang w:val="sq-AL"/>
        </w:rPr>
        <w:t xml:space="preserve"> e </w:t>
      </w:r>
      <w:r w:rsidR="000C06A5" w:rsidRPr="00E05964">
        <w:rPr>
          <w:rFonts w:ascii="Arial" w:hAnsi="Arial" w:cs="Arial"/>
          <w:i/>
          <w:color w:val="000000" w:themeColor="text1"/>
          <w:sz w:val="22"/>
          <w:szCs w:val="22"/>
          <w:lang w:val="sq-AL"/>
        </w:rPr>
        <w:t>përgjithsh</w:t>
      </w:r>
      <w:r w:rsidR="000C06A5">
        <w:rPr>
          <w:rFonts w:ascii="Arial" w:hAnsi="Arial" w:cs="Arial"/>
          <w:i/>
          <w:color w:val="000000" w:themeColor="text1"/>
          <w:sz w:val="22"/>
          <w:szCs w:val="22"/>
          <w:lang w:val="sq-AL"/>
        </w:rPr>
        <w:t>me</w:t>
      </w:r>
      <w:r w:rsidRPr="00E05964">
        <w:rPr>
          <w:rFonts w:ascii="Arial" w:hAnsi="Arial" w:cs="Arial"/>
          <w:i/>
          <w:color w:val="000000" w:themeColor="text1"/>
          <w:sz w:val="22"/>
          <w:szCs w:val="22"/>
          <w:lang w:val="sq-AL"/>
        </w:rPr>
        <w:t>, në drejtori</w:t>
      </w:r>
      <w:r w:rsidR="00A04587" w:rsidRPr="00E05964">
        <w:rPr>
          <w:rFonts w:ascii="Arial" w:hAnsi="Arial" w:cs="Arial"/>
          <w:i/>
          <w:color w:val="000000" w:themeColor="text1"/>
          <w:sz w:val="22"/>
          <w:szCs w:val="22"/>
          <w:lang w:val="sq-AL"/>
        </w:rPr>
        <w:t>n e Arsimit dhe të Shëndetësisë,</w:t>
      </w:r>
    </w:p>
    <w:p w:rsidR="00A04587" w:rsidRPr="00E05964" w:rsidRDefault="00A04587"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 xml:space="preserve">Të hyrat nga </w:t>
      </w:r>
      <w:r w:rsidR="006E5F95" w:rsidRPr="00E05964">
        <w:rPr>
          <w:rFonts w:ascii="Arial" w:hAnsi="Arial" w:cs="Arial"/>
          <w:i/>
          <w:color w:val="000000" w:themeColor="text1"/>
          <w:sz w:val="22"/>
          <w:szCs w:val="22"/>
          <w:lang w:val="sq-AL"/>
        </w:rPr>
        <w:t>participimi</w:t>
      </w:r>
      <w:r w:rsidRPr="00E05964">
        <w:rPr>
          <w:rFonts w:ascii="Arial" w:hAnsi="Arial" w:cs="Arial"/>
          <w:i/>
          <w:color w:val="000000" w:themeColor="text1"/>
          <w:sz w:val="22"/>
          <w:szCs w:val="22"/>
          <w:lang w:val="sq-AL"/>
        </w:rPr>
        <w:t xml:space="preserve"> të realizuara nga biblioteka dhe palestra sportive,</w:t>
      </w:r>
    </w:p>
    <w:p w:rsidR="00A04587" w:rsidRPr="00E05964" w:rsidRDefault="00A04587"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 xml:space="preserve">Të hyrat tjera komunale te realizuara ne Drejtorinë </w:t>
      </w:r>
      <w:r w:rsidR="006E5F95" w:rsidRPr="00E05964">
        <w:rPr>
          <w:rFonts w:ascii="Arial" w:hAnsi="Arial" w:cs="Arial"/>
          <w:i/>
          <w:color w:val="000000" w:themeColor="text1"/>
          <w:sz w:val="22"/>
          <w:szCs w:val="22"/>
          <w:lang w:val="sq-AL"/>
        </w:rPr>
        <w:t>për</w:t>
      </w:r>
      <w:r w:rsidRPr="00E05964">
        <w:rPr>
          <w:rFonts w:ascii="Arial" w:hAnsi="Arial" w:cs="Arial"/>
          <w:i/>
          <w:color w:val="000000" w:themeColor="text1"/>
          <w:sz w:val="22"/>
          <w:szCs w:val="22"/>
          <w:lang w:val="sq-AL"/>
        </w:rPr>
        <w:t xml:space="preserve"> </w:t>
      </w:r>
      <w:r w:rsidR="006E5F95" w:rsidRPr="00E05964">
        <w:rPr>
          <w:rFonts w:ascii="Arial" w:hAnsi="Arial" w:cs="Arial"/>
          <w:i/>
          <w:color w:val="000000" w:themeColor="text1"/>
          <w:sz w:val="22"/>
          <w:szCs w:val="22"/>
          <w:lang w:val="sq-AL"/>
        </w:rPr>
        <w:t>urbanizëm</w:t>
      </w:r>
      <w:r w:rsidRPr="00E05964">
        <w:rPr>
          <w:rFonts w:ascii="Arial" w:hAnsi="Arial" w:cs="Arial"/>
          <w:i/>
          <w:color w:val="000000" w:themeColor="text1"/>
          <w:sz w:val="22"/>
          <w:szCs w:val="22"/>
          <w:lang w:val="sq-AL"/>
        </w:rPr>
        <w:t>,</w:t>
      </w:r>
    </w:p>
    <w:p w:rsidR="00A04587" w:rsidRPr="00E05964" w:rsidRDefault="00A04587"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Të hyrat e realizuar ne Drejtorinë e pronës</w:t>
      </w:r>
      <w:r w:rsidR="006E5F95">
        <w:rPr>
          <w:rFonts w:ascii="Arial" w:hAnsi="Arial" w:cs="Arial"/>
          <w:i/>
          <w:color w:val="000000" w:themeColor="text1"/>
          <w:sz w:val="22"/>
          <w:szCs w:val="22"/>
          <w:lang w:val="sq-AL"/>
        </w:rPr>
        <w:t xml:space="preserve"> </w:t>
      </w:r>
      <w:r w:rsidRPr="00E05964">
        <w:rPr>
          <w:rFonts w:ascii="Arial" w:hAnsi="Arial" w:cs="Arial"/>
          <w:i/>
          <w:color w:val="000000" w:themeColor="text1"/>
          <w:sz w:val="22"/>
          <w:szCs w:val="22"/>
          <w:lang w:val="sq-AL"/>
        </w:rPr>
        <w:t>.gjeodezi dhe  kadastër,</w:t>
      </w:r>
    </w:p>
    <w:p w:rsidR="00074BF6" w:rsidRDefault="00074BF6"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 xml:space="preserve">Me </w:t>
      </w:r>
      <w:r w:rsidR="006E5F95" w:rsidRPr="00E05964">
        <w:rPr>
          <w:rFonts w:ascii="Arial" w:hAnsi="Arial" w:cs="Arial"/>
          <w:i/>
          <w:color w:val="000000" w:themeColor="text1"/>
          <w:sz w:val="22"/>
          <w:szCs w:val="22"/>
          <w:lang w:val="sq-AL"/>
        </w:rPr>
        <w:t>kërkesë</w:t>
      </w:r>
      <w:r w:rsidRPr="00E05964">
        <w:rPr>
          <w:rFonts w:ascii="Arial" w:hAnsi="Arial" w:cs="Arial"/>
          <w:i/>
          <w:color w:val="000000" w:themeColor="text1"/>
          <w:sz w:val="22"/>
          <w:szCs w:val="22"/>
          <w:lang w:val="sq-AL"/>
        </w:rPr>
        <w:t xml:space="preserve"> të </w:t>
      </w:r>
      <w:r w:rsidR="006E5F95" w:rsidRPr="00E05964">
        <w:rPr>
          <w:rFonts w:ascii="Arial" w:hAnsi="Arial" w:cs="Arial"/>
          <w:i/>
          <w:color w:val="000000" w:themeColor="text1"/>
          <w:sz w:val="22"/>
          <w:szCs w:val="22"/>
          <w:lang w:val="sq-AL"/>
        </w:rPr>
        <w:t>veçanet</w:t>
      </w:r>
      <w:r w:rsidRPr="00E05964">
        <w:rPr>
          <w:rFonts w:ascii="Arial" w:hAnsi="Arial" w:cs="Arial"/>
          <w:i/>
          <w:color w:val="000000" w:themeColor="text1"/>
          <w:sz w:val="22"/>
          <w:szCs w:val="22"/>
          <w:lang w:val="sq-AL"/>
        </w:rPr>
        <w:t xml:space="preserve"> nga Zyrtari Kryesor Administrativ(Kryetari i Komunës).</w:t>
      </w:r>
    </w:p>
    <w:p w:rsidR="00670B92" w:rsidRPr="00E05964" w:rsidRDefault="00670B92" w:rsidP="00074BF6">
      <w:pPr>
        <w:pStyle w:val="ListParagraph"/>
        <w:numPr>
          <w:ilvl w:val="0"/>
          <w:numId w:val="15"/>
        </w:numPr>
        <w:spacing w:line="276" w:lineRule="auto"/>
        <w:jc w:val="both"/>
        <w:rPr>
          <w:rFonts w:ascii="Arial" w:hAnsi="Arial" w:cs="Arial"/>
          <w:i/>
          <w:color w:val="000000" w:themeColor="text1"/>
          <w:sz w:val="22"/>
          <w:szCs w:val="22"/>
          <w:lang w:val="sq-AL"/>
        </w:rPr>
      </w:pPr>
      <w:r>
        <w:rPr>
          <w:rFonts w:ascii="Arial" w:hAnsi="Arial" w:cs="Arial"/>
          <w:i/>
          <w:color w:val="000000" w:themeColor="text1"/>
          <w:sz w:val="22"/>
          <w:szCs w:val="22"/>
          <w:lang w:val="sq-AL"/>
        </w:rPr>
        <w:t>Të hyrat e realizuar nga qiraja  dhe dokumenteve tjera nga disa shkolla.</w:t>
      </w:r>
    </w:p>
    <w:p w:rsidR="00A04587" w:rsidRPr="00E05964" w:rsidRDefault="00A04587"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lastRenderedPageBreak/>
        <w:t>Si dhe sistemet tjera n</w:t>
      </w:r>
      <w:r w:rsidR="00670B92">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 komunë.</w:t>
      </w:r>
    </w:p>
    <w:p w:rsidR="00A04587" w:rsidRPr="00E05964" w:rsidRDefault="00A04587" w:rsidP="00A04587">
      <w:pPr>
        <w:pStyle w:val="ListParagraph"/>
        <w:spacing w:line="276" w:lineRule="auto"/>
        <w:jc w:val="both"/>
        <w:rPr>
          <w:rFonts w:ascii="Arial" w:hAnsi="Arial" w:cs="Arial"/>
          <w:i/>
          <w:color w:val="000000" w:themeColor="text1"/>
          <w:sz w:val="22"/>
          <w:szCs w:val="22"/>
          <w:lang w:val="sq-AL"/>
        </w:rPr>
      </w:pPr>
    </w:p>
    <w:p w:rsidR="00074BF6" w:rsidRPr="00E05964" w:rsidRDefault="00074BF6" w:rsidP="00074BF6">
      <w:pPr>
        <w:spacing w:line="276" w:lineRule="auto"/>
        <w:ind w:left="360"/>
        <w:jc w:val="both"/>
        <w:rPr>
          <w:rFonts w:ascii="Arial" w:hAnsi="Arial" w:cs="Arial"/>
          <w:i/>
          <w:color w:val="000000" w:themeColor="text1"/>
          <w:sz w:val="22"/>
          <w:szCs w:val="22"/>
        </w:rPr>
      </w:pPr>
    </w:p>
    <w:p w:rsidR="006E4C29" w:rsidRPr="00E05964" w:rsidRDefault="006E4C29" w:rsidP="002557C2">
      <w:pPr>
        <w:spacing w:line="360" w:lineRule="auto"/>
        <w:rPr>
          <w:rFonts w:ascii="Arial" w:hAnsi="Arial" w:cs="Arial"/>
          <w:i/>
          <w:sz w:val="22"/>
          <w:szCs w:val="22"/>
        </w:rPr>
      </w:pPr>
    </w:p>
    <w:p w:rsidR="000E13E2" w:rsidRPr="00E05964" w:rsidRDefault="000E13E2" w:rsidP="002557C2">
      <w:pPr>
        <w:spacing w:line="360" w:lineRule="auto"/>
        <w:rPr>
          <w:rFonts w:ascii="Arial" w:hAnsi="Arial" w:cs="Arial"/>
          <w:i/>
          <w:sz w:val="22"/>
          <w:szCs w:val="22"/>
        </w:rPr>
      </w:pPr>
    </w:p>
    <w:p w:rsidR="005A03EF" w:rsidRPr="006E5F95" w:rsidRDefault="005A03EF" w:rsidP="006E5F95">
      <w:pPr>
        <w:pStyle w:val="Heading1"/>
      </w:pPr>
      <w:bookmarkStart w:id="5" w:name="_Toc170564988"/>
      <w:r w:rsidRPr="006E5F95">
        <w:t>V. VLËRËSIMI I RREZIKUT</w:t>
      </w:r>
      <w:bookmarkStart w:id="6" w:name="_Toc170564989"/>
      <w:bookmarkEnd w:id="5"/>
    </w:p>
    <w:p w:rsidR="00FB6367" w:rsidRPr="00E05964" w:rsidRDefault="00FB6367" w:rsidP="00FB6367">
      <w:pPr>
        <w:rPr>
          <w:rFonts w:ascii="Arial" w:hAnsi="Arial" w:cs="Arial"/>
          <w:i/>
          <w:sz w:val="22"/>
          <w:szCs w:val="22"/>
        </w:rPr>
      </w:pPr>
    </w:p>
    <w:bookmarkEnd w:id="6"/>
    <w:p w:rsidR="005A03EF" w:rsidRPr="00E05964" w:rsidRDefault="005A03EF" w:rsidP="00E2154F">
      <w:pPr>
        <w:pStyle w:val="BodyTextIndent2"/>
        <w:spacing w:line="360" w:lineRule="auto"/>
        <w:ind w:firstLine="0"/>
        <w:rPr>
          <w:rFonts w:ascii="Arial" w:hAnsi="Arial" w:cs="Arial"/>
          <w:b/>
          <w:bCs/>
          <w:i/>
          <w:noProof/>
          <w:sz w:val="22"/>
          <w:szCs w:val="22"/>
          <w:lang w:val="sq-AL"/>
        </w:rPr>
      </w:pPr>
      <w:r w:rsidRPr="00E05964">
        <w:rPr>
          <w:rFonts w:ascii="Arial" w:hAnsi="Arial" w:cs="Arial"/>
          <w:b/>
          <w:bCs/>
          <w:i/>
          <w:noProof/>
          <w:sz w:val="22"/>
          <w:szCs w:val="22"/>
          <w:lang w:val="sq-AL"/>
        </w:rPr>
        <w:t>5.1 Faktorët e rrezikut dhe rëndësia e tyre</w:t>
      </w:r>
    </w:p>
    <w:p w:rsidR="007F33B2" w:rsidRPr="00E05964" w:rsidRDefault="007F33B2" w:rsidP="007F33B2">
      <w:pPr>
        <w:pStyle w:val="Subtitle"/>
        <w:ind w:firstLine="720"/>
        <w:jc w:val="both"/>
        <w:rPr>
          <w:rFonts w:ascii="Arial" w:hAnsi="Arial" w:cs="Arial"/>
          <w:i/>
          <w:color w:val="000000"/>
          <w:sz w:val="22"/>
          <w:szCs w:val="22"/>
          <w:lang w:val="sq-AL"/>
        </w:rPr>
      </w:pPr>
      <w:r w:rsidRPr="00E05964">
        <w:rPr>
          <w:rFonts w:ascii="Arial" w:hAnsi="Arial" w:cs="Arial"/>
          <w:i/>
          <w:sz w:val="22"/>
          <w:szCs w:val="22"/>
          <w:lang w:val="sq-AL"/>
        </w:rPr>
        <w:t>Faktorët e rrezikut</w:t>
      </w:r>
      <w:r w:rsidRPr="00E05964">
        <w:rPr>
          <w:rFonts w:ascii="Arial" w:hAnsi="Arial" w:cs="Arial"/>
          <w:b/>
          <w:i/>
          <w:sz w:val="22"/>
          <w:szCs w:val="22"/>
          <w:lang w:val="sq-AL"/>
        </w:rPr>
        <w:t xml:space="preserve"> </w:t>
      </w:r>
      <w:r w:rsidRPr="00E05964">
        <w:rPr>
          <w:rFonts w:ascii="Arial" w:hAnsi="Arial" w:cs="Arial"/>
          <w:i/>
          <w:sz w:val="22"/>
          <w:szCs w:val="22"/>
          <w:lang w:val="sq-AL"/>
        </w:rPr>
        <w:t xml:space="preserve"> që vendosin për angazhimet me prioritet si: </w:t>
      </w:r>
      <w:r w:rsidRPr="00E05964">
        <w:rPr>
          <w:rFonts w:ascii="Arial" w:hAnsi="Arial" w:cs="Arial"/>
          <w:i/>
          <w:color w:val="000000"/>
          <w:sz w:val="22"/>
          <w:szCs w:val="22"/>
          <w:lang w:val="sq-AL"/>
        </w:rPr>
        <w:t xml:space="preserve">cilësia e kontrolleve të brendshme, kompleksiteti dhe madhësia e operacioneve; ndikimi financiar, koha e angazhimit të fundit të auditimit, rregullat ligjore ose kontraktuale, ndërrimet e fundit në aktivitet ose procesit, kompetenca e menaxhmentit, marrëdhëniet e punonjësit dhe qeverisë, lëvizja e personelit ndryshimet e aktiviteteve dhe strukturës se komunës,  </w:t>
      </w:r>
      <w:r w:rsidR="006E5F95" w:rsidRPr="00E05964">
        <w:rPr>
          <w:rFonts w:ascii="Arial" w:hAnsi="Arial" w:cs="Arial"/>
          <w:i/>
          <w:color w:val="000000"/>
          <w:sz w:val="22"/>
          <w:szCs w:val="22"/>
          <w:lang w:val="sq-AL"/>
        </w:rPr>
        <w:t>amendamentin</w:t>
      </w:r>
      <w:r w:rsidRPr="00E05964">
        <w:rPr>
          <w:rFonts w:ascii="Arial" w:hAnsi="Arial" w:cs="Arial"/>
          <w:i/>
          <w:color w:val="000000"/>
          <w:sz w:val="22"/>
          <w:szCs w:val="22"/>
          <w:lang w:val="sq-AL"/>
        </w:rPr>
        <w:t xml:space="preserve"> i rregulloreve të brendshme, kompleksiteti i rregulloreve etj.</w:t>
      </w:r>
    </w:p>
    <w:p w:rsidR="007F33B2" w:rsidRPr="00E05964" w:rsidRDefault="007F33B2" w:rsidP="007F33B2">
      <w:pPr>
        <w:pStyle w:val="Subtitle"/>
        <w:ind w:firstLine="720"/>
        <w:jc w:val="both"/>
        <w:rPr>
          <w:rFonts w:ascii="Arial" w:hAnsi="Arial" w:cs="Arial"/>
          <w:i/>
          <w:color w:val="000000"/>
          <w:sz w:val="22"/>
          <w:szCs w:val="22"/>
          <w:lang w:val="sq-AL"/>
        </w:rPr>
      </w:pPr>
    </w:p>
    <w:p w:rsidR="007F33B2" w:rsidRPr="00E05964" w:rsidRDefault="007F33B2" w:rsidP="007F33B2">
      <w:pPr>
        <w:pStyle w:val="Subtitle"/>
        <w:jc w:val="both"/>
        <w:rPr>
          <w:rFonts w:ascii="Arial" w:hAnsi="Arial" w:cs="Arial"/>
          <w:i/>
          <w:color w:val="000000"/>
          <w:sz w:val="22"/>
          <w:szCs w:val="22"/>
          <w:lang w:val="sq-AL"/>
        </w:rPr>
      </w:pPr>
      <w:r w:rsidRPr="00E05964">
        <w:rPr>
          <w:rFonts w:ascii="Arial" w:hAnsi="Arial" w:cs="Arial"/>
          <w:i/>
          <w:color w:val="000000"/>
          <w:sz w:val="22"/>
          <w:szCs w:val="22"/>
          <w:lang w:val="sq-AL"/>
        </w:rPr>
        <w:t>Varësisht nga përzgjedhja e faktorëve të rrezikut shuma e tërë faktorëve llogaritet me koeficientin 1 i cili shpërndahet në të gjithë llojet e rrezikut ndërsa shkalla e përllogaritur për një rrezik paraqet faktorin e rrezikut .</w:t>
      </w:r>
    </w:p>
    <w:p w:rsidR="00D87265" w:rsidRPr="00E05964" w:rsidRDefault="007F33B2" w:rsidP="007F33B2">
      <w:pPr>
        <w:pStyle w:val="Subtitle"/>
        <w:jc w:val="both"/>
        <w:rPr>
          <w:rFonts w:ascii="Arial" w:hAnsi="Arial" w:cs="Arial"/>
          <w:b/>
          <w:bCs/>
          <w:i/>
          <w:noProof/>
          <w:sz w:val="22"/>
          <w:szCs w:val="22"/>
          <w:lang w:val="sq-AL"/>
        </w:rPr>
      </w:pPr>
      <w:r w:rsidRPr="00E05964">
        <w:rPr>
          <w:rFonts w:ascii="Arial" w:hAnsi="Arial" w:cs="Arial"/>
          <w:b/>
          <w:i/>
          <w:color w:val="000000"/>
          <w:sz w:val="22"/>
          <w:szCs w:val="22"/>
          <w:lang w:val="sq-AL"/>
        </w:rPr>
        <w:t xml:space="preserve"> Llojet e rrezikut</w:t>
      </w:r>
    </w:p>
    <w:p w:rsidR="00D87265" w:rsidRPr="00E05964" w:rsidRDefault="007E1AA7" w:rsidP="005F7D96">
      <w:pPr>
        <w:numPr>
          <w:ilvl w:val="0"/>
          <w:numId w:val="4"/>
        </w:numPr>
        <w:tabs>
          <w:tab w:val="clear" w:pos="360"/>
          <w:tab w:val="num" w:pos="900"/>
          <w:tab w:val="num" w:pos="1080"/>
        </w:tabs>
        <w:autoSpaceDE w:val="0"/>
        <w:autoSpaceDN w:val="0"/>
        <w:adjustRightInd w:val="0"/>
        <w:spacing w:line="360" w:lineRule="auto"/>
        <w:ind w:left="900"/>
        <w:jc w:val="both"/>
        <w:rPr>
          <w:rFonts w:ascii="Arial" w:hAnsi="Arial" w:cs="Arial"/>
          <w:i/>
          <w:color w:val="000000"/>
          <w:sz w:val="22"/>
          <w:szCs w:val="22"/>
        </w:rPr>
      </w:pPr>
      <w:r w:rsidRPr="00E05964">
        <w:rPr>
          <w:rFonts w:ascii="Arial" w:hAnsi="Arial" w:cs="Arial"/>
          <w:i/>
          <w:color w:val="000000"/>
          <w:sz w:val="22"/>
          <w:szCs w:val="22"/>
        </w:rPr>
        <w:t>Rreziku organizativ</w:t>
      </w:r>
      <w:r w:rsidR="00D87265" w:rsidRPr="00E05964">
        <w:rPr>
          <w:rFonts w:ascii="Arial" w:hAnsi="Arial" w:cs="Arial"/>
          <w:i/>
          <w:color w:val="000000"/>
          <w:sz w:val="22"/>
          <w:szCs w:val="22"/>
        </w:rPr>
        <w:t>;</w:t>
      </w:r>
    </w:p>
    <w:p w:rsidR="00D87265" w:rsidRPr="00E05964" w:rsidRDefault="007E1AA7" w:rsidP="005F7D96">
      <w:pPr>
        <w:numPr>
          <w:ilvl w:val="0"/>
          <w:numId w:val="4"/>
        </w:numPr>
        <w:tabs>
          <w:tab w:val="clear" w:pos="360"/>
          <w:tab w:val="num" w:pos="900"/>
          <w:tab w:val="num" w:pos="1080"/>
        </w:tabs>
        <w:autoSpaceDE w:val="0"/>
        <w:autoSpaceDN w:val="0"/>
        <w:adjustRightInd w:val="0"/>
        <w:spacing w:line="360" w:lineRule="auto"/>
        <w:ind w:left="900"/>
        <w:jc w:val="both"/>
        <w:rPr>
          <w:rFonts w:ascii="Arial" w:hAnsi="Arial" w:cs="Arial"/>
          <w:i/>
          <w:color w:val="000000"/>
          <w:sz w:val="22"/>
          <w:szCs w:val="22"/>
        </w:rPr>
      </w:pPr>
      <w:r w:rsidRPr="00E05964">
        <w:rPr>
          <w:rFonts w:ascii="Arial" w:hAnsi="Arial" w:cs="Arial"/>
          <w:i/>
          <w:color w:val="000000"/>
          <w:sz w:val="22"/>
          <w:szCs w:val="22"/>
        </w:rPr>
        <w:t>Rreziku legjislativ</w:t>
      </w:r>
      <w:r w:rsidR="00D87265" w:rsidRPr="00E05964">
        <w:rPr>
          <w:rFonts w:ascii="Arial" w:hAnsi="Arial" w:cs="Arial"/>
          <w:i/>
          <w:color w:val="000000"/>
          <w:sz w:val="22"/>
          <w:szCs w:val="22"/>
        </w:rPr>
        <w:t>;</w:t>
      </w:r>
    </w:p>
    <w:p w:rsidR="00D87265" w:rsidRPr="00E05964" w:rsidRDefault="007E1AA7" w:rsidP="005F7D96">
      <w:pPr>
        <w:numPr>
          <w:ilvl w:val="0"/>
          <w:numId w:val="4"/>
        </w:numPr>
        <w:tabs>
          <w:tab w:val="clear" w:pos="360"/>
          <w:tab w:val="num" w:pos="900"/>
          <w:tab w:val="num" w:pos="1080"/>
        </w:tabs>
        <w:autoSpaceDE w:val="0"/>
        <w:autoSpaceDN w:val="0"/>
        <w:adjustRightInd w:val="0"/>
        <w:spacing w:line="360" w:lineRule="auto"/>
        <w:ind w:left="900"/>
        <w:jc w:val="both"/>
        <w:rPr>
          <w:rFonts w:ascii="Arial" w:hAnsi="Arial" w:cs="Arial"/>
          <w:i/>
          <w:color w:val="000000"/>
          <w:sz w:val="22"/>
          <w:szCs w:val="22"/>
        </w:rPr>
      </w:pPr>
      <w:r w:rsidRPr="00E05964">
        <w:rPr>
          <w:rFonts w:ascii="Arial" w:hAnsi="Arial" w:cs="Arial"/>
          <w:i/>
          <w:color w:val="000000"/>
          <w:sz w:val="22"/>
          <w:szCs w:val="22"/>
        </w:rPr>
        <w:t>Rreziku strategjik</w:t>
      </w:r>
      <w:r w:rsidR="00D87265" w:rsidRPr="00E05964">
        <w:rPr>
          <w:rFonts w:ascii="Arial" w:hAnsi="Arial" w:cs="Arial"/>
          <w:i/>
          <w:color w:val="000000"/>
          <w:sz w:val="22"/>
          <w:szCs w:val="22"/>
        </w:rPr>
        <w:t>;</w:t>
      </w:r>
    </w:p>
    <w:p w:rsidR="00D87265" w:rsidRPr="00E05964" w:rsidRDefault="007E1AA7" w:rsidP="005F7D96">
      <w:pPr>
        <w:numPr>
          <w:ilvl w:val="0"/>
          <w:numId w:val="4"/>
        </w:numPr>
        <w:tabs>
          <w:tab w:val="clear" w:pos="360"/>
          <w:tab w:val="num" w:pos="900"/>
          <w:tab w:val="num" w:pos="1080"/>
        </w:tabs>
        <w:autoSpaceDE w:val="0"/>
        <w:autoSpaceDN w:val="0"/>
        <w:adjustRightInd w:val="0"/>
        <w:spacing w:line="360" w:lineRule="auto"/>
        <w:ind w:left="900"/>
        <w:jc w:val="both"/>
        <w:rPr>
          <w:rFonts w:ascii="Arial" w:hAnsi="Arial" w:cs="Arial"/>
          <w:i/>
          <w:color w:val="000000"/>
          <w:sz w:val="22"/>
          <w:szCs w:val="22"/>
        </w:rPr>
      </w:pPr>
      <w:r w:rsidRPr="00E05964">
        <w:rPr>
          <w:rFonts w:ascii="Arial" w:hAnsi="Arial" w:cs="Arial"/>
          <w:i/>
          <w:color w:val="000000"/>
          <w:sz w:val="22"/>
          <w:szCs w:val="22"/>
        </w:rPr>
        <w:t>Rreziku i operimit</w:t>
      </w:r>
      <w:r w:rsidR="00D87265" w:rsidRPr="00E05964">
        <w:rPr>
          <w:rFonts w:ascii="Arial" w:hAnsi="Arial" w:cs="Arial"/>
          <w:i/>
          <w:color w:val="000000"/>
          <w:sz w:val="22"/>
          <w:szCs w:val="22"/>
        </w:rPr>
        <w:t>;</w:t>
      </w:r>
    </w:p>
    <w:p w:rsidR="00D87265" w:rsidRPr="00E05964" w:rsidRDefault="007E1AA7" w:rsidP="005F7D96">
      <w:pPr>
        <w:numPr>
          <w:ilvl w:val="0"/>
          <w:numId w:val="4"/>
        </w:numPr>
        <w:tabs>
          <w:tab w:val="clear" w:pos="360"/>
          <w:tab w:val="num" w:pos="900"/>
          <w:tab w:val="num" w:pos="1080"/>
        </w:tabs>
        <w:autoSpaceDE w:val="0"/>
        <w:autoSpaceDN w:val="0"/>
        <w:adjustRightInd w:val="0"/>
        <w:spacing w:line="360" w:lineRule="auto"/>
        <w:ind w:left="900"/>
        <w:jc w:val="both"/>
        <w:rPr>
          <w:rFonts w:ascii="Arial" w:hAnsi="Arial" w:cs="Arial"/>
          <w:i/>
          <w:color w:val="000000"/>
          <w:sz w:val="22"/>
          <w:szCs w:val="22"/>
        </w:rPr>
      </w:pPr>
      <w:r w:rsidRPr="00E05964">
        <w:rPr>
          <w:rFonts w:ascii="Arial" w:hAnsi="Arial" w:cs="Arial"/>
          <w:i/>
          <w:color w:val="000000"/>
          <w:sz w:val="22"/>
          <w:szCs w:val="22"/>
        </w:rPr>
        <w:t>Rreziku financiar</w:t>
      </w:r>
      <w:r w:rsidR="00D87265" w:rsidRPr="00E05964">
        <w:rPr>
          <w:rFonts w:ascii="Arial" w:hAnsi="Arial" w:cs="Arial"/>
          <w:i/>
          <w:color w:val="000000"/>
          <w:sz w:val="22"/>
          <w:szCs w:val="22"/>
        </w:rPr>
        <w:t>;</w:t>
      </w:r>
    </w:p>
    <w:p w:rsidR="00D87265" w:rsidRPr="00E05964" w:rsidRDefault="007F33B2" w:rsidP="005F7D96">
      <w:pPr>
        <w:numPr>
          <w:ilvl w:val="0"/>
          <w:numId w:val="4"/>
        </w:numPr>
        <w:tabs>
          <w:tab w:val="clear" w:pos="360"/>
          <w:tab w:val="num" w:pos="900"/>
          <w:tab w:val="num" w:pos="1080"/>
        </w:tabs>
        <w:autoSpaceDE w:val="0"/>
        <w:autoSpaceDN w:val="0"/>
        <w:adjustRightInd w:val="0"/>
        <w:spacing w:line="360" w:lineRule="auto"/>
        <w:ind w:left="900"/>
        <w:jc w:val="both"/>
        <w:rPr>
          <w:rFonts w:ascii="Arial" w:hAnsi="Arial" w:cs="Arial"/>
          <w:i/>
          <w:color w:val="000000"/>
          <w:sz w:val="22"/>
          <w:szCs w:val="22"/>
        </w:rPr>
      </w:pPr>
      <w:r w:rsidRPr="00E05964">
        <w:rPr>
          <w:rFonts w:ascii="Arial" w:hAnsi="Arial" w:cs="Arial"/>
          <w:i/>
          <w:color w:val="000000"/>
          <w:sz w:val="22"/>
          <w:szCs w:val="22"/>
        </w:rPr>
        <w:t>Rreziku menaxherial</w:t>
      </w:r>
      <w:r w:rsidR="00D87265" w:rsidRPr="00E05964">
        <w:rPr>
          <w:rFonts w:ascii="Arial" w:hAnsi="Arial" w:cs="Arial"/>
          <w:i/>
          <w:color w:val="000000"/>
          <w:sz w:val="22"/>
          <w:szCs w:val="22"/>
        </w:rPr>
        <w:t>;</w:t>
      </w:r>
    </w:p>
    <w:p w:rsidR="00D87265" w:rsidRPr="00E05964" w:rsidRDefault="00D87265" w:rsidP="00936398">
      <w:pPr>
        <w:pStyle w:val="BodyTextIndent2"/>
        <w:tabs>
          <w:tab w:val="left" w:pos="900"/>
          <w:tab w:val="left" w:pos="1080"/>
        </w:tabs>
        <w:spacing w:line="360" w:lineRule="auto"/>
        <w:ind w:firstLine="0"/>
        <w:rPr>
          <w:rFonts w:ascii="Arial" w:hAnsi="Arial" w:cs="Arial"/>
          <w:i/>
          <w:noProof/>
          <w:sz w:val="22"/>
          <w:szCs w:val="22"/>
          <w:lang w:val="sq-AL"/>
        </w:rPr>
      </w:pPr>
      <w:r w:rsidRPr="00E05964">
        <w:rPr>
          <w:rFonts w:ascii="Arial" w:hAnsi="Arial" w:cs="Arial"/>
          <w:i/>
          <w:sz w:val="22"/>
          <w:szCs w:val="22"/>
          <w:lang w:val="sq-AL"/>
        </w:rPr>
        <w:t xml:space="preserve">Vlerësimi i drejtë i rrezikut është faktori dominant që garanton suksesin e auditimit. Hartimi i planit strategjik të bazuar në rrezik të vlerësuar profesionalisht është sigurues se objektivat e auditimit do të arrihen së bashku  me objektivat e komunës. </w:t>
      </w:r>
    </w:p>
    <w:p w:rsidR="00FB6367" w:rsidRPr="00E05964" w:rsidRDefault="005A03EF" w:rsidP="0090452B">
      <w:pPr>
        <w:pStyle w:val="BodyTextIndent2"/>
        <w:spacing w:line="360" w:lineRule="auto"/>
        <w:ind w:firstLine="0"/>
        <w:rPr>
          <w:rFonts w:ascii="Arial" w:hAnsi="Arial" w:cs="Arial"/>
          <w:b/>
          <w:bCs/>
          <w:i/>
          <w:noProof/>
          <w:sz w:val="22"/>
          <w:szCs w:val="22"/>
          <w:lang w:val="sq-AL"/>
        </w:rPr>
      </w:pPr>
      <w:r w:rsidRPr="00E05964">
        <w:rPr>
          <w:rFonts w:ascii="Arial" w:hAnsi="Arial" w:cs="Arial"/>
          <w:b/>
          <w:bCs/>
          <w:i/>
          <w:noProof/>
          <w:sz w:val="22"/>
          <w:szCs w:val="22"/>
          <w:lang w:val="sq-AL"/>
        </w:rPr>
        <w:t>5.</w:t>
      </w:r>
      <w:r w:rsidR="006D38D1" w:rsidRPr="00E05964">
        <w:rPr>
          <w:rFonts w:ascii="Arial" w:hAnsi="Arial" w:cs="Arial"/>
          <w:b/>
          <w:bCs/>
          <w:i/>
          <w:noProof/>
          <w:sz w:val="22"/>
          <w:szCs w:val="22"/>
          <w:lang w:val="sq-AL"/>
        </w:rPr>
        <w:t>2</w:t>
      </w:r>
      <w:r w:rsidRPr="00E05964">
        <w:rPr>
          <w:rFonts w:ascii="Arial" w:hAnsi="Arial" w:cs="Arial"/>
          <w:b/>
          <w:bCs/>
          <w:i/>
          <w:noProof/>
          <w:sz w:val="22"/>
          <w:szCs w:val="22"/>
          <w:lang w:val="sq-AL"/>
        </w:rPr>
        <w:t xml:space="preserve"> </w:t>
      </w:r>
      <w:r w:rsidR="00323A1C" w:rsidRPr="00E05964">
        <w:rPr>
          <w:rFonts w:ascii="Arial" w:hAnsi="Arial" w:cs="Arial"/>
          <w:b/>
          <w:bCs/>
          <w:i/>
          <w:noProof/>
          <w:sz w:val="22"/>
          <w:szCs w:val="22"/>
          <w:lang w:val="sq-AL"/>
        </w:rPr>
        <w:t>Shkalla e gradimit te rrezikut</w:t>
      </w:r>
    </w:p>
    <w:p w:rsidR="00FB6367" w:rsidRPr="00E05964" w:rsidRDefault="00FB6367" w:rsidP="00844AF8">
      <w:pPr>
        <w:pStyle w:val="Subtitle"/>
        <w:jc w:val="both"/>
        <w:rPr>
          <w:rFonts w:ascii="Arial" w:hAnsi="Arial" w:cs="Arial"/>
          <w:b/>
          <w:bCs/>
          <w:i/>
          <w:noProof/>
          <w:sz w:val="22"/>
          <w:szCs w:val="22"/>
          <w:lang w:val="sq-AL"/>
        </w:rPr>
      </w:pPr>
      <w:r w:rsidRPr="00E05964">
        <w:rPr>
          <w:rFonts w:ascii="Arial" w:hAnsi="Arial" w:cs="Arial"/>
          <w:i/>
          <w:noProof/>
          <w:sz w:val="22"/>
          <w:szCs w:val="22"/>
          <w:lang w:val="sq-AL"/>
        </w:rPr>
        <w:t xml:space="preserve">     Me qëllim të  vlerësimit sa më efikas të rrezikut nga literatura e auditimit janë përdorur  teknikat e  njohura për rangimin e niveleve të rrezikshmërisë shkalla e gradimit për faktorët e rrezikut në planin strategjik  </w:t>
      </w:r>
      <w:r w:rsidRPr="00E05964">
        <w:rPr>
          <w:rFonts w:ascii="Arial" w:hAnsi="Arial" w:cs="Arial"/>
          <w:b/>
          <w:i/>
          <w:noProof/>
          <w:sz w:val="22"/>
          <w:szCs w:val="22"/>
          <w:lang w:val="sq-AL"/>
        </w:rPr>
        <w:t>20</w:t>
      </w:r>
      <w:r w:rsidR="00944C9C" w:rsidRPr="00E05964">
        <w:rPr>
          <w:rFonts w:ascii="Arial" w:hAnsi="Arial" w:cs="Arial"/>
          <w:b/>
          <w:i/>
          <w:noProof/>
          <w:sz w:val="22"/>
          <w:szCs w:val="22"/>
          <w:lang w:val="sq-AL"/>
        </w:rPr>
        <w:t>2</w:t>
      </w:r>
      <w:r w:rsidR="00670B92">
        <w:rPr>
          <w:rFonts w:ascii="Arial" w:hAnsi="Arial" w:cs="Arial"/>
          <w:b/>
          <w:i/>
          <w:noProof/>
          <w:sz w:val="22"/>
          <w:szCs w:val="22"/>
          <w:lang w:val="sq-AL"/>
        </w:rPr>
        <w:t>1</w:t>
      </w:r>
      <w:r w:rsidRPr="00E05964">
        <w:rPr>
          <w:rFonts w:ascii="Arial" w:hAnsi="Arial" w:cs="Arial"/>
          <w:b/>
          <w:i/>
          <w:noProof/>
          <w:sz w:val="22"/>
          <w:szCs w:val="22"/>
          <w:lang w:val="sq-AL"/>
        </w:rPr>
        <w:t>-20</w:t>
      </w:r>
      <w:r w:rsidR="00944C9C" w:rsidRPr="00E05964">
        <w:rPr>
          <w:rFonts w:ascii="Arial" w:hAnsi="Arial" w:cs="Arial"/>
          <w:b/>
          <w:i/>
          <w:noProof/>
          <w:sz w:val="22"/>
          <w:szCs w:val="22"/>
          <w:lang w:val="sq-AL"/>
        </w:rPr>
        <w:t>2</w:t>
      </w:r>
      <w:r w:rsidR="00670B92">
        <w:rPr>
          <w:rFonts w:ascii="Arial" w:hAnsi="Arial" w:cs="Arial"/>
          <w:b/>
          <w:i/>
          <w:noProof/>
          <w:sz w:val="22"/>
          <w:szCs w:val="22"/>
          <w:lang w:val="sq-AL"/>
        </w:rPr>
        <w:t>3</w:t>
      </w:r>
      <w:r w:rsidR="00944C9C" w:rsidRPr="00E05964">
        <w:rPr>
          <w:rFonts w:ascii="Arial" w:hAnsi="Arial" w:cs="Arial"/>
          <w:b/>
          <w:i/>
          <w:noProof/>
          <w:sz w:val="22"/>
          <w:szCs w:val="22"/>
          <w:lang w:val="sq-AL"/>
        </w:rPr>
        <w:t xml:space="preserve"> </w:t>
      </w:r>
      <w:r w:rsidRPr="00E05964">
        <w:rPr>
          <w:rFonts w:ascii="Arial" w:hAnsi="Arial" w:cs="Arial"/>
          <w:i/>
          <w:noProof/>
          <w:sz w:val="22"/>
          <w:szCs w:val="22"/>
          <w:lang w:val="sq-AL"/>
        </w:rPr>
        <w:t xml:space="preserve">do të jet prej 1- </w:t>
      </w:r>
      <w:r w:rsidRPr="00E05964">
        <w:rPr>
          <w:rFonts w:ascii="Arial" w:hAnsi="Arial" w:cs="Arial"/>
          <w:b/>
          <w:i/>
          <w:noProof/>
          <w:sz w:val="22"/>
          <w:szCs w:val="22"/>
          <w:lang w:val="sq-AL"/>
        </w:rPr>
        <w:t>niveli i ulët</w:t>
      </w:r>
      <w:r w:rsidRPr="00E05964">
        <w:rPr>
          <w:rFonts w:ascii="Arial" w:hAnsi="Arial" w:cs="Arial"/>
          <w:i/>
          <w:noProof/>
          <w:sz w:val="22"/>
          <w:szCs w:val="22"/>
          <w:lang w:val="sq-AL"/>
        </w:rPr>
        <w:t>, 2-</w:t>
      </w:r>
      <w:r w:rsidRPr="00E05964">
        <w:rPr>
          <w:rFonts w:ascii="Arial" w:hAnsi="Arial" w:cs="Arial"/>
          <w:b/>
          <w:i/>
          <w:noProof/>
          <w:sz w:val="22"/>
          <w:szCs w:val="22"/>
          <w:lang w:val="sq-AL"/>
        </w:rPr>
        <w:t>niveli i mesëm</w:t>
      </w:r>
      <w:r w:rsidRPr="00E05964">
        <w:rPr>
          <w:rFonts w:ascii="Arial" w:hAnsi="Arial" w:cs="Arial"/>
          <w:i/>
          <w:noProof/>
          <w:sz w:val="22"/>
          <w:szCs w:val="22"/>
          <w:lang w:val="sq-AL"/>
        </w:rPr>
        <w:t xml:space="preserve"> dhe 3-</w:t>
      </w:r>
      <w:r w:rsidRPr="00E05964">
        <w:rPr>
          <w:rFonts w:ascii="Arial" w:hAnsi="Arial" w:cs="Arial"/>
          <w:b/>
          <w:i/>
          <w:noProof/>
          <w:sz w:val="22"/>
          <w:szCs w:val="22"/>
          <w:lang w:val="sq-AL"/>
        </w:rPr>
        <w:t>niveli i lartë i rrezikut</w:t>
      </w:r>
      <w:r w:rsidRPr="00E05964">
        <w:rPr>
          <w:rFonts w:ascii="Arial" w:hAnsi="Arial" w:cs="Arial"/>
          <w:i/>
          <w:noProof/>
          <w:sz w:val="22"/>
          <w:szCs w:val="22"/>
          <w:lang w:val="sq-AL"/>
        </w:rPr>
        <w:t xml:space="preserve"> , përveç këtyre shkallëve të rrezikut, faktorët e rrezikut do të vlerësohen edhe për nga rëndësia e tyre, në mënyrë që të zgjidhet fusha e auditimit e cila ka një rrezikshmëri me të lartë dhe rendësi më të madhe .</w:t>
      </w:r>
    </w:p>
    <w:p w:rsidR="00FB6367" w:rsidRPr="00E05964" w:rsidRDefault="00FB6367" w:rsidP="0090452B">
      <w:pPr>
        <w:pStyle w:val="BodyTextIndent2"/>
        <w:spacing w:line="360" w:lineRule="auto"/>
        <w:ind w:firstLine="0"/>
        <w:rPr>
          <w:rFonts w:ascii="Arial" w:hAnsi="Arial" w:cs="Arial"/>
          <w:b/>
          <w:bCs/>
          <w:i/>
          <w:noProof/>
          <w:sz w:val="22"/>
          <w:szCs w:val="22"/>
          <w:lang w:val="sq-AL"/>
        </w:rPr>
      </w:pPr>
    </w:p>
    <w:p w:rsidR="0090452B" w:rsidRPr="00E05964" w:rsidRDefault="0090452B" w:rsidP="0090452B">
      <w:pPr>
        <w:pStyle w:val="BodyTextIndent2"/>
        <w:spacing w:line="360" w:lineRule="auto"/>
        <w:ind w:firstLine="0"/>
        <w:rPr>
          <w:rFonts w:ascii="Arial" w:hAnsi="Arial" w:cs="Arial"/>
          <w:i/>
          <w:noProof/>
          <w:sz w:val="22"/>
          <w:szCs w:val="22"/>
          <w:lang w:val="sq-AL"/>
        </w:rPr>
      </w:pPr>
      <w:r w:rsidRPr="00E05964">
        <w:rPr>
          <w:rFonts w:ascii="Arial" w:hAnsi="Arial" w:cs="Arial"/>
          <w:b/>
          <w:bCs/>
          <w:i/>
          <w:noProof/>
          <w:sz w:val="22"/>
          <w:szCs w:val="22"/>
          <w:lang w:val="sq-AL"/>
        </w:rPr>
        <w:t>5.3 Kufijtë e Prioritizimit</w:t>
      </w:r>
      <w:r w:rsidRPr="00E05964">
        <w:rPr>
          <w:rFonts w:ascii="Arial" w:hAnsi="Arial" w:cs="Arial"/>
          <w:i/>
          <w:noProof/>
          <w:sz w:val="22"/>
          <w:szCs w:val="22"/>
          <w:lang w:val="sq-AL"/>
        </w:rPr>
        <w:t xml:space="preserve"> </w:t>
      </w:r>
    </w:p>
    <w:p w:rsidR="00FB6367" w:rsidRPr="00E05964" w:rsidRDefault="00FB6367" w:rsidP="00FB6367">
      <w:pPr>
        <w:pStyle w:val="Subtitle"/>
        <w:jc w:val="both"/>
        <w:rPr>
          <w:rFonts w:ascii="Arial" w:hAnsi="Arial" w:cs="Arial"/>
          <w:i/>
          <w:noProof/>
          <w:sz w:val="22"/>
          <w:szCs w:val="22"/>
          <w:lang w:val="sq-AL"/>
        </w:rPr>
      </w:pPr>
      <w:r w:rsidRPr="00E05964">
        <w:rPr>
          <w:rFonts w:ascii="Arial" w:hAnsi="Arial" w:cs="Arial"/>
          <w:i/>
          <w:noProof/>
          <w:sz w:val="22"/>
          <w:szCs w:val="22"/>
          <w:lang w:val="sq-AL"/>
        </w:rPr>
        <w:t xml:space="preserve">   Njësia e auditimit të brendshëm do të bëjë prioritizimin e fushave në bazë të vlerësimit të rrezikut në mënyrë që fushat ku na paraqitet rreziku i ulët do të vlerësohen me koeficintin 1, fushat me rrezik të mesëm do të vlerësohen me koeficient 2, ndërsa fushat me rrezik të lartë do të vlerësohen me koeficient 3 . </w:t>
      </w:r>
    </w:p>
    <w:p w:rsidR="00FB6367" w:rsidRPr="00E05964" w:rsidRDefault="00FB6367" w:rsidP="00FB6367">
      <w:pPr>
        <w:pStyle w:val="Subtitle"/>
        <w:jc w:val="both"/>
        <w:rPr>
          <w:rFonts w:ascii="Arial" w:hAnsi="Arial" w:cs="Arial"/>
          <w:b/>
          <w:i/>
          <w:noProof/>
          <w:sz w:val="22"/>
          <w:szCs w:val="22"/>
          <w:lang w:val="sq-AL"/>
        </w:rPr>
      </w:pPr>
    </w:p>
    <w:p w:rsidR="00FB6367" w:rsidRPr="00E05964" w:rsidRDefault="00FB6367" w:rsidP="00FB6367">
      <w:pPr>
        <w:pStyle w:val="Subtitle"/>
        <w:jc w:val="both"/>
        <w:rPr>
          <w:rFonts w:ascii="Arial" w:hAnsi="Arial" w:cs="Arial"/>
          <w:b/>
          <w:i/>
          <w:noProof/>
          <w:sz w:val="22"/>
          <w:szCs w:val="22"/>
          <w:lang w:val="sq-AL"/>
        </w:rPr>
      </w:pPr>
      <w:r w:rsidRPr="00E05964">
        <w:rPr>
          <w:rFonts w:ascii="Arial" w:hAnsi="Arial" w:cs="Arial"/>
          <w:b/>
          <w:i/>
          <w:noProof/>
          <w:sz w:val="22"/>
          <w:szCs w:val="22"/>
          <w:lang w:val="sq-AL"/>
        </w:rPr>
        <w:t xml:space="preserve">Sistemet me indeksin e rrezikut prej 2.31- 3.00 janë fusha me rreziqe të larta </w:t>
      </w:r>
    </w:p>
    <w:p w:rsidR="00FB6367" w:rsidRPr="00E05964" w:rsidRDefault="00FB6367" w:rsidP="00FB6367">
      <w:pPr>
        <w:pStyle w:val="Subtitle"/>
        <w:jc w:val="both"/>
        <w:rPr>
          <w:rFonts w:ascii="Arial" w:hAnsi="Arial" w:cs="Arial"/>
          <w:b/>
          <w:i/>
          <w:noProof/>
          <w:sz w:val="22"/>
          <w:szCs w:val="22"/>
          <w:lang w:val="sq-AL"/>
        </w:rPr>
      </w:pPr>
      <w:r w:rsidRPr="00E05964">
        <w:rPr>
          <w:rFonts w:ascii="Arial" w:hAnsi="Arial" w:cs="Arial"/>
          <w:b/>
          <w:i/>
          <w:noProof/>
          <w:sz w:val="22"/>
          <w:szCs w:val="22"/>
          <w:lang w:val="sq-AL"/>
        </w:rPr>
        <w:lastRenderedPageBreak/>
        <w:t xml:space="preserve">Sistemet me indeksin e rrezikut prej 1.71-2.30 janë fusha me rrezik të mesëm </w:t>
      </w:r>
    </w:p>
    <w:p w:rsidR="00FB6367" w:rsidRPr="00E05964" w:rsidRDefault="00FB6367" w:rsidP="00FB6367">
      <w:pPr>
        <w:pStyle w:val="Subtitle"/>
        <w:jc w:val="both"/>
        <w:rPr>
          <w:rFonts w:ascii="Arial" w:hAnsi="Arial" w:cs="Arial"/>
          <w:b/>
          <w:i/>
          <w:noProof/>
          <w:sz w:val="22"/>
          <w:szCs w:val="22"/>
          <w:lang w:val="sq-AL"/>
        </w:rPr>
      </w:pPr>
      <w:r w:rsidRPr="00E05964">
        <w:rPr>
          <w:rFonts w:ascii="Arial" w:hAnsi="Arial" w:cs="Arial"/>
          <w:b/>
          <w:i/>
          <w:noProof/>
          <w:sz w:val="22"/>
          <w:szCs w:val="22"/>
          <w:lang w:val="sq-AL"/>
        </w:rPr>
        <w:t xml:space="preserve">Sistemet me indeksin e rrezikut prej 1.00-1.70 janë fusha me rrezik të ulët                                                                           </w:t>
      </w:r>
      <w:r w:rsidRPr="00E05964">
        <w:rPr>
          <w:rFonts w:ascii="Arial" w:hAnsi="Arial" w:cs="Arial"/>
          <w:i/>
          <w:noProof/>
          <w:sz w:val="22"/>
          <w:szCs w:val="22"/>
          <w:lang w:val="sq-AL"/>
        </w:rPr>
        <w:t xml:space="preserve"> </w:t>
      </w:r>
    </w:p>
    <w:p w:rsidR="00FB6367" w:rsidRPr="00E05964" w:rsidRDefault="00FB6367" w:rsidP="00FB6367">
      <w:pPr>
        <w:pStyle w:val="Subtitle"/>
        <w:jc w:val="both"/>
        <w:rPr>
          <w:rFonts w:ascii="Arial" w:hAnsi="Arial" w:cs="Arial"/>
          <w:i/>
          <w:noProof/>
          <w:sz w:val="22"/>
          <w:szCs w:val="22"/>
          <w:lang w:val="sq-AL"/>
        </w:rPr>
      </w:pPr>
    </w:p>
    <w:p w:rsidR="00FB6367" w:rsidRPr="00E05964" w:rsidRDefault="00FB6367" w:rsidP="00E92586">
      <w:pPr>
        <w:pStyle w:val="Subtitle"/>
        <w:jc w:val="both"/>
        <w:rPr>
          <w:rFonts w:ascii="Arial" w:hAnsi="Arial" w:cs="Arial"/>
          <w:b/>
          <w:bCs/>
          <w:i/>
          <w:noProof/>
          <w:sz w:val="22"/>
          <w:szCs w:val="22"/>
          <w:lang w:val="sq-AL"/>
        </w:rPr>
      </w:pPr>
    </w:p>
    <w:p w:rsidR="00FB6367" w:rsidRPr="00E05964" w:rsidRDefault="00FB6367" w:rsidP="00E92586">
      <w:pPr>
        <w:pStyle w:val="Subtitle"/>
        <w:jc w:val="both"/>
        <w:rPr>
          <w:rFonts w:ascii="Arial" w:hAnsi="Arial" w:cs="Arial"/>
          <w:b/>
          <w:bCs/>
          <w:i/>
          <w:noProof/>
          <w:sz w:val="22"/>
          <w:szCs w:val="22"/>
          <w:lang w:val="sq-AL"/>
        </w:rPr>
      </w:pPr>
    </w:p>
    <w:p w:rsidR="00E92586" w:rsidRPr="00E05964" w:rsidRDefault="00E92586" w:rsidP="00E92586">
      <w:pPr>
        <w:pStyle w:val="Subtitle"/>
        <w:jc w:val="both"/>
        <w:rPr>
          <w:rFonts w:ascii="Arial" w:hAnsi="Arial" w:cs="Arial"/>
          <w:b/>
          <w:bCs/>
          <w:i/>
          <w:sz w:val="22"/>
          <w:szCs w:val="22"/>
          <w:lang w:val="sq-AL"/>
        </w:rPr>
      </w:pPr>
      <w:r w:rsidRPr="00E05964">
        <w:rPr>
          <w:rFonts w:ascii="Arial" w:hAnsi="Arial" w:cs="Arial"/>
          <w:b/>
          <w:bCs/>
          <w:i/>
          <w:noProof/>
          <w:sz w:val="22"/>
          <w:szCs w:val="22"/>
          <w:lang w:val="sq-AL"/>
        </w:rPr>
        <w:t xml:space="preserve">5.4  </w:t>
      </w:r>
      <w:r w:rsidRPr="00E05964">
        <w:rPr>
          <w:rFonts w:ascii="Arial" w:hAnsi="Arial" w:cs="Arial"/>
          <w:b/>
          <w:bCs/>
          <w:i/>
          <w:sz w:val="22"/>
          <w:szCs w:val="22"/>
          <w:lang w:val="sq-AL"/>
        </w:rPr>
        <w:t>Rezultatet nga vlerësimi i rrezikut</w:t>
      </w:r>
    </w:p>
    <w:p w:rsidR="00E92586" w:rsidRPr="00E05964" w:rsidRDefault="00E92586" w:rsidP="00827B23">
      <w:pPr>
        <w:pStyle w:val="ListParagraph"/>
        <w:tabs>
          <w:tab w:val="left" w:pos="187"/>
          <w:tab w:val="left" w:pos="1418"/>
        </w:tabs>
        <w:spacing w:line="360" w:lineRule="auto"/>
        <w:jc w:val="both"/>
        <w:rPr>
          <w:rFonts w:ascii="Arial" w:hAnsi="Arial" w:cs="Arial"/>
          <w:i/>
          <w:sz w:val="22"/>
          <w:szCs w:val="22"/>
          <w:lang w:val="sq-AL"/>
        </w:rPr>
      </w:pPr>
    </w:p>
    <w:p w:rsidR="00E92586" w:rsidRPr="00E05964" w:rsidRDefault="00E92586" w:rsidP="00E92586">
      <w:pPr>
        <w:pStyle w:val="Subtitle"/>
        <w:jc w:val="both"/>
        <w:rPr>
          <w:rFonts w:ascii="Arial" w:hAnsi="Arial" w:cs="Arial"/>
          <w:i/>
          <w:sz w:val="22"/>
          <w:szCs w:val="22"/>
          <w:lang w:val="sq-AL"/>
        </w:rPr>
      </w:pPr>
      <w:r w:rsidRPr="00E05964">
        <w:rPr>
          <w:rFonts w:ascii="Arial" w:hAnsi="Arial" w:cs="Arial"/>
          <w:i/>
          <w:sz w:val="22"/>
          <w:szCs w:val="22"/>
          <w:lang w:val="sq-AL"/>
        </w:rPr>
        <w:t xml:space="preserve">Gjatë realizimit të objektivave të parapara Komuna e </w:t>
      </w:r>
      <w:r w:rsidR="007F33B2" w:rsidRPr="00E05964">
        <w:rPr>
          <w:rFonts w:ascii="Arial" w:hAnsi="Arial" w:cs="Arial"/>
          <w:i/>
          <w:sz w:val="22"/>
          <w:szCs w:val="22"/>
          <w:lang w:val="sq-AL"/>
        </w:rPr>
        <w:t>Suharekës</w:t>
      </w:r>
      <w:r w:rsidRPr="00E05964">
        <w:rPr>
          <w:rFonts w:ascii="Arial" w:hAnsi="Arial" w:cs="Arial"/>
          <w:i/>
          <w:sz w:val="22"/>
          <w:szCs w:val="22"/>
          <w:lang w:val="sq-AL"/>
        </w:rPr>
        <w:t xml:space="preserve"> e cila është organizatë buxhetore shfaqen edhe rreziqe të cilat paraqiten si pengesë e realizimit të objektivave nëpër programet buxhetore të komunës.</w:t>
      </w:r>
    </w:p>
    <w:p w:rsidR="00E92586" w:rsidRPr="00E05964" w:rsidRDefault="00E92586" w:rsidP="00E92586">
      <w:pPr>
        <w:pStyle w:val="Subtitle"/>
        <w:jc w:val="both"/>
        <w:rPr>
          <w:rFonts w:ascii="Arial" w:hAnsi="Arial" w:cs="Arial"/>
          <w:i/>
          <w:sz w:val="22"/>
          <w:szCs w:val="22"/>
          <w:lang w:val="sq-AL"/>
        </w:rPr>
      </w:pPr>
      <w:r w:rsidRPr="00E05964">
        <w:rPr>
          <w:rFonts w:ascii="Arial" w:hAnsi="Arial" w:cs="Arial"/>
          <w:i/>
          <w:sz w:val="22"/>
          <w:szCs w:val="22"/>
          <w:lang w:val="sq-AL"/>
        </w:rPr>
        <w:t xml:space="preserve">Andaj </w:t>
      </w:r>
      <w:r w:rsidR="001067AA">
        <w:rPr>
          <w:rFonts w:ascii="Arial" w:hAnsi="Arial" w:cs="Arial"/>
          <w:i/>
          <w:sz w:val="22"/>
          <w:szCs w:val="22"/>
          <w:lang w:val="sq-AL"/>
        </w:rPr>
        <w:t>M</w:t>
      </w:r>
      <w:r w:rsidRPr="00E05964">
        <w:rPr>
          <w:rFonts w:ascii="Arial" w:hAnsi="Arial" w:cs="Arial"/>
          <w:i/>
          <w:sz w:val="22"/>
          <w:szCs w:val="22"/>
          <w:lang w:val="sq-AL"/>
        </w:rPr>
        <w:t xml:space="preserve">enaxhmenti i këtyre programeve buxhetore duhet gjetur metoda për ta menaxhuar rrezikun. Ndër metodat për menaxhimin e rrezikut është edhe identifikimi i të gjitha rreziqeve të mundshme dhe caktimi i aktiviteteve të kontrollit  brendshëm, e cila metodë është e zakonshme për zvogëlimin e ndodhjes apo ndikimit të rrezikut ndaj të cilave janë të ekspozuara organizatat buxhetore.   </w:t>
      </w:r>
    </w:p>
    <w:p w:rsidR="00E92586" w:rsidRPr="00E05964" w:rsidRDefault="00E92586" w:rsidP="00E92586">
      <w:pPr>
        <w:pStyle w:val="Subtitle"/>
        <w:jc w:val="both"/>
        <w:rPr>
          <w:rFonts w:ascii="Arial" w:hAnsi="Arial" w:cs="Arial"/>
          <w:i/>
          <w:sz w:val="22"/>
          <w:szCs w:val="22"/>
          <w:lang w:val="sq-AL"/>
        </w:rPr>
      </w:pPr>
      <w:r w:rsidRPr="00E05964">
        <w:rPr>
          <w:rFonts w:ascii="Arial" w:hAnsi="Arial" w:cs="Arial"/>
          <w:i/>
          <w:sz w:val="22"/>
          <w:szCs w:val="22"/>
          <w:lang w:val="sq-AL"/>
        </w:rPr>
        <w:t xml:space="preserve">Njësia e auditimit të brendshëm gjatë auditimeve me një vlerësim të saktë të shkaqeve që mund të ndikojnë në paraqitjen e rrezikut, pas analizimit dhe vlerësimit të kontrollave se sa   janë funksionale,  apo jo tërësisht  funksionale, jep rekomandimet përmes së cilave mund të i ndihmoj </w:t>
      </w:r>
      <w:r w:rsidR="001067AA">
        <w:rPr>
          <w:rFonts w:ascii="Arial" w:hAnsi="Arial" w:cs="Arial"/>
          <w:i/>
          <w:sz w:val="22"/>
          <w:szCs w:val="22"/>
          <w:lang w:val="sq-AL"/>
        </w:rPr>
        <w:t>M</w:t>
      </w:r>
      <w:r w:rsidRPr="00E05964">
        <w:rPr>
          <w:rFonts w:ascii="Arial" w:hAnsi="Arial" w:cs="Arial"/>
          <w:i/>
          <w:sz w:val="22"/>
          <w:szCs w:val="22"/>
          <w:lang w:val="sq-AL"/>
        </w:rPr>
        <w:t xml:space="preserve">enaxhmentit të programeve buxhetore që gjatë përcaktimit të objektivave ta bëjnë vlerësimin e rreziqeve dhe pasojat e tyre si dhe mundësinë e zvogëlimit të ndodhjes apo ndikimit. </w:t>
      </w:r>
    </w:p>
    <w:p w:rsidR="00E92586" w:rsidRPr="00E05964" w:rsidRDefault="00E92586" w:rsidP="00E92586">
      <w:pPr>
        <w:pStyle w:val="Subtitle"/>
        <w:jc w:val="both"/>
        <w:rPr>
          <w:rFonts w:ascii="Arial" w:hAnsi="Arial" w:cs="Arial"/>
          <w:i/>
          <w:sz w:val="22"/>
          <w:szCs w:val="22"/>
          <w:lang w:val="sq-AL"/>
        </w:rPr>
      </w:pPr>
      <w:r w:rsidRPr="00E05964">
        <w:rPr>
          <w:rFonts w:ascii="Arial" w:hAnsi="Arial" w:cs="Arial"/>
          <w:i/>
          <w:sz w:val="22"/>
          <w:szCs w:val="22"/>
          <w:lang w:val="sq-AL"/>
        </w:rPr>
        <w:t>Pas identifikimit të sistemeve apo entitete që do të auditohen, nga ana e njësisë së auditimit të brendshëm prioritet i radhës së kësaj njësie është vlerësimi i rrezikut për secilin sistem, i cili vlerësim do të mundësonte planifikimin e sistemeve të cilat  do të mund të auditohen  gjatë kësaj periudhe apo në vitin e ardhshëm .</w:t>
      </w:r>
    </w:p>
    <w:p w:rsidR="00E92586" w:rsidRPr="00E05964" w:rsidRDefault="00E92586" w:rsidP="00E92586">
      <w:pPr>
        <w:pStyle w:val="Subtitle"/>
        <w:jc w:val="both"/>
        <w:rPr>
          <w:rFonts w:ascii="Arial" w:hAnsi="Arial" w:cs="Arial"/>
          <w:i/>
          <w:sz w:val="22"/>
          <w:szCs w:val="22"/>
          <w:lang w:val="sq-AL"/>
        </w:rPr>
      </w:pPr>
      <w:r w:rsidRPr="00E05964">
        <w:rPr>
          <w:rFonts w:ascii="Arial" w:hAnsi="Arial" w:cs="Arial"/>
          <w:i/>
          <w:sz w:val="22"/>
          <w:szCs w:val="22"/>
          <w:lang w:val="sq-AL"/>
        </w:rPr>
        <w:t xml:space="preserve">Vlerësimi i rrezikut paraprakisht është  i duhur të bëhet nga ana e </w:t>
      </w:r>
      <w:r w:rsidR="001067AA">
        <w:rPr>
          <w:rFonts w:ascii="Arial" w:hAnsi="Arial" w:cs="Arial"/>
          <w:i/>
          <w:sz w:val="22"/>
          <w:szCs w:val="22"/>
          <w:lang w:val="sq-AL"/>
        </w:rPr>
        <w:t>M</w:t>
      </w:r>
      <w:r w:rsidRPr="00E05964">
        <w:rPr>
          <w:rFonts w:ascii="Arial" w:hAnsi="Arial" w:cs="Arial"/>
          <w:i/>
          <w:sz w:val="22"/>
          <w:szCs w:val="22"/>
          <w:lang w:val="sq-AL"/>
        </w:rPr>
        <w:t xml:space="preserve">enaxhmentit të lartë me qëllim të dizajnimit të një sistemi adekuat të kontrollit të brendshëm, mirëpo në mungesë të këtyre vlerësimeve nga ana e </w:t>
      </w:r>
      <w:r w:rsidR="001067AA">
        <w:rPr>
          <w:rFonts w:ascii="Arial" w:hAnsi="Arial" w:cs="Arial"/>
          <w:i/>
          <w:sz w:val="22"/>
          <w:szCs w:val="22"/>
          <w:lang w:val="sq-AL"/>
        </w:rPr>
        <w:t>M</w:t>
      </w:r>
      <w:r w:rsidRPr="00E05964">
        <w:rPr>
          <w:rFonts w:ascii="Arial" w:hAnsi="Arial" w:cs="Arial"/>
          <w:i/>
          <w:sz w:val="22"/>
          <w:szCs w:val="22"/>
          <w:lang w:val="sq-AL"/>
        </w:rPr>
        <w:t>enaxhmentit, Njësia e Auditimit të brendshëm me qëllim të hartimit të këtij plani strategjik mbi detyrat e audititmit të brendshëm në kuadrin e informatave që i disponon si dhe në bazë të gjeturave nga auditimet e kryera viteve të më hershme do</w:t>
      </w:r>
      <w:r w:rsidR="001067AA">
        <w:rPr>
          <w:rFonts w:ascii="Arial" w:hAnsi="Arial" w:cs="Arial"/>
          <w:i/>
          <w:sz w:val="22"/>
          <w:szCs w:val="22"/>
          <w:lang w:val="sq-AL"/>
        </w:rPr>
        <w:t xml:space="preserve"> </w:t>
      </w:r>
      <w:r w:rsidRPr="00E05964">
        <w:rPr>
          <w:rFonts w:ascii="Arial" w:hAnsi="Arial" w:cs="Arial"/>
          <w:i/>
          <w:sz w:val="22"/>
          <w:szCs w:val="22"/>
          <w:lang w:val="sq-AL"/>
        </w:rPr>
        <w:t>t</w:t>
      </w:r>
      <w:r w:rsidR="001067AA">
        <w:rPr>
          <w:rFonts w:ascii="Arial" w:hAnsi="Arial" w:cs="Arial"/>
          <w:i/>
          <w:sz w:val="22"/>
          <w:szCs w:val="22"/>
          <w:lang w:val="sq-AL"/>
        </w:rPr>
        <w:t>ë</w:t>
      </w:r>
      <w:r w:rsidRPr="00E05964">
        <w:rPr>
          <w:rFonts w:ascii="Arial" w:hAnsi="Arial" w:cs="Arial"/>
          <w:i/>
          <w:sz w:val="22"/>
          <w:szCs w:val="22"/>
          <w:lang w:val="sq-AL"/>
        </w:rPr>
        <w:t xml:space="preserve"> bëjë vlerësimin e rrezikut për ço fushë të auditimit . Me faktin se është zgjedhur një qasje e kombinuar fushat e auditimit do të jenë në disa raste nga një procedur</w:t>
      </w:r>
      <w:r w:rsidR="001067AA">
        <w:rPr>
          <w:rFonts w:ascii="Arial" w:hAnsi="Arial" w:cs="Arial"/>
          <w:i/>
          <w:sz w:val="22"/>
          <w:szCs w:val="22"/>
          <w:lang w:val="sq-AL"/>
        </w:rPr>
        <w:t>ë</w:t>
      </w:r>
      <w:r w:rsidRPr="00E05964">
        <w:rPr>
          <w:rFonts w:ascii="Arial" w:hAnsi="Arial" w:cs="Arial"/>
          <w:i/>
          <w:sz w:val="22"/>
          <w:szCs w:val="22"/>
          <w:lang w:val="sq-AL"/>
        </w:rPr>
        <w:t xml:space="preserve"> e cila zhvillohet brenda një sektori të caktuar si psh prokurimi, apo një procedur</w:t>
      </w:r>
      <w:r w:rsidR="001067AA">
        <w:rPr>
          <w:rFonts w:ascii="Arial" w:hAnsi="Arial" w:cs="Arial"/>
          <w:i/>
          <w:sz w:val="22"/>
          <w:szCs w:val="22"/>
          <w:lang w:val="sq-AL"/>
        </w:rPr>
        <w:t>ë</w:t>
      </w:r>
      <w:r w:rsidRPr="00E05964">
        <w:rPr>
          <w:rFonts w:ascii="Arial" w:hAnsi="Arial" w:cs="Arial"/>
          <w:i/>
          <w:sz w:val="22"/>
          <w:szCs w:val="22"/>
          <w:lang w:val="sq-AL"/>
        </w:rPr>
        <w:t xml:space="preserve"> që kryhet në disa njësi të lidhura mes veti  menaxhimi dhe regjistri i pasurive , menaxhimi i veturave, të hyrat  etj,</w:t>
      </w:r>
    </w:p>
    <w:p w:rsidR="00E92586" w:rsidRPr="00E05964" w:rsidRDefault="00E92586" w:rsidP="00E92586">
      <w:pPr>
        <w:pStyle w:val="Subtitle"/>
        <w:jc w:val="both"/>
        <w:rPr>
          <w:rFonts w:ascii="Arial" w:hAnsi="Arial" w:cs="Arial"/>
          <w:i/>
          <w:sz w:val="22"/>
          <w:szCs w:val="22"/>
          <w:lang w:val="sq-AL"/>
        </w:rPr>
      </w:pPr>
      <w:r w:rsidRPr="00E05964">
        <w:rPr>
          <w:rFonts w:ascii="Arial" w:hAnsi="Arial" w:cs="Arial"/>
          <w:i/>
          <w:sz w:val="22"/>
          <w:szCs w:val="22"/>
          <w:lang w:val="sq-AL"/>
        </w:rPr>
        <w:t>Rreziqet paraqesin të gjitha devijimet dhe pengesat të cilat mund të shfaqen dhe të cilat kërcënojnë që objektivat kryesore të komunës në përgjithësi të kenë një p</w:t>
      </w:r>
      <w:r w:rsidR="001067AA">
        <w:rPr>
          <w:rFonts w:ascii="Arial" w:hAnsi="Arial" w:cs="Arial"/>
          <w:i/>
          <w:sz w:val="22"/>
          <w:szCs w:val="22"/>
          <w:lang w:val="sq-AL"/>
        </w:rPr>
        <w:t>ë</w:t>
      </w:r>
      <w:r w:rsidRPr="00E05964">
        <w:rPr>
          <w:rFonts w:ascii="Arial" w:hAnsi="Arial" w:cs="Arial"/>
          <w:i/>
          <w:sz w:val="22"/>
          <w:szCs w:val="22"/>
          <w:lang w:val="sq-AL"/>
        </w:rPr>
        <w:t>rformanc</w:t>
      </w:r>
      <w:r w:rsidR="001067AA">
        <w:rPr>
          <w:rFonts w:ascii="Arial" w:hAnsi="Arial" w:cs="Arial"/>
          <w:i/>
          <w:sz w:val="22"/>
          <w:szCs w:val="22"/>
          <w:lang w:val="sq-AL"/>
        </w:rPr>
        <w:t>ë</w:t>
      </w:r>
      <w:r w:rsidRPr="00E05964">
        <w:rPr>
          <w:rFonts w:ascii="Arial" w:hAnsi="Arial" w:cs="Arial"/>
          <w:i/>
          <w:sz w:val="22"/>
          <w:szCs w:val="22"/>
          <w:lang w:val="sq-AL"/>
        </w:rPr>
        <w:t xml:space="preserve"> të padëshiruar. </w:t>
      </w:r>
    </w:p>
    <w:p w:rsidR="00E92586" w:rsidRPr="00E05964" w:rsidRDefault="00E92586" w:rsidP="00E92586">
      <w:pPr>
        <w:pStyle w:val="Subtitle"/>
        <w:jc w:val="both"/>
        <w:rPr>
          <w:rFonts w:ascii="Arial" w:hAnsi="Arial" w:cs="Arial"/>
          <w:i/>
          <w:sz w:val="22"/>
          <w:szCs w:val="22"/>
          <w:lang w:val="sq-AL"/>
        </w:rPr>
      </w:pPr>
      <w:r w:rsidRPr="00E05964">
        <w:rPr>
          <w:rFonts w:ascii="Arial" w:hAnsi="Arial" w:cs="Arial"/>
          <w:i/>
          <w:sz w:val="22"/>
          <w:szCs w:val="22"/>
          <w:lang w:val="sq-AL"/>
        </w:rPr>
        <w:t>Vlerësimi i rrezikut është kryer në rend të parë duke u mbështetur në faktorët e rrezikut në kategoritë kryesore të rrezikut, si dhe duke u mbështetur në gjasat e ndodhjes së këtyre faktorëve dhe duke graduar për nga rëndësia nëse një gjë e tillë mund të ndodhe në indeks prej 0.10 - 1.00</w:t>
      </w:r>
    </w:p>
    <w:p w:rsidR="00E92586" w:rsidRPr="00E05964" w:rsidRDefault="00E92586" w:rsidP="00E92586">
      <w:pPr>
        <w:ind w:firstLine="720"/>
        <w:jc w:val="both"/>
        <w:rPr>
          <w:rFonts w:ascii="Arial" w:hAnsi="Arial" w:cs="Arial"/>
          <w:b/>
          <w:i/>
          <w:sz w:val="22"/>
          <w:szCs w:val="22"/>
          <w:u w:val="single"/>
          <w:lang w:eastAsia="en-US"/>
        </w:rPr>
      </w:pPr>
    </w:p>
    <w:p w:rsidR="002B6105" w:rsidRPr="00E05964" w:rsidRDefault="002B6105" w:rsidP="007F33B2">
      <w:pPr>
        <w:jc w:val="both"/>
        <w:rPr>
          <w:rFonts w:ascii="Arial" w:hAnsi="Arial" w:cs="Arial"/>
          <w:i/>
          <w:sz w:val="22"/>
          <w:szCs w:val="22"/>
          <w:lang w:eastAsia="en-US"/>
        </w:rPr>
      </w:pPr>
    </w:p>
    <w:p w:rsidR="002B6105" w:rsidRPr="00E05964" w:rsidRDefault="002B6105" w:rsidP="002B6105">
      <w:pPr>
        <w:ind w:firstLine="720"/>
        <w:jc w:val="both"/>
        <w:rPr>
          <w:rFonts w:ascii="Arial" w:hAnsi="Arial" w:cs="Arial"/>
          <w:b/>
          <w:i/>
          <w:sz w:val="22"/>
          <w:szCs w:val="22"/>
          <w:lang w:eastAsia="en-US"/>
        </w:rPr>
      </w:pPr>
    </w:p>
    <w:p w:rsidR="002B6105" w:rsidRPr="00E05964" w:rsidRDefault="002B6105" w:rsidP="002B6105">
      <w:pPr>
        <w:jc w:val="both"/>
        <w:rPr>
          <w:rFonts w:ascii="Arial" w:hAnsi="Arial" w:cs="Arial"/>
          <w:b/>
          <w:i/>
          <w:sz w:val="22"/>
          <w:szCs w:val="22"/>
        </w:rPr>
      </w:pPr>
      <w:r w:rsidRPr="00E05964">
        <w:rPr>
          <w:rFonts w:ascii="Arial" w:hAnsi="Arial" w:cs="Arial"/>
          <w:b/>
          <w:i/>
          <w:sz w:val="22"/>
          <w:szCs w:val="22"/>
        </w:rPr>
        <w:t>5.4.1 Procedurat e Prokurimit</w:t>
      </w:r>
    </w:p>
    <w:p w:rsidR="002B6105" w:rsidRPr="00E05964" w:rsidRDefault="002B6105" w:rsidP="002B6105">
      <w:pPr>
        <w:jc w:val="both"/>
        <w:rPr>
          <w:rFonts w:ascii="Arial" w:hAnsi="Arial" w:cs="Arial"/>
          <w:b/>
          <w:i/>
          <w:sz w:val="22"/>
          <w:szCs w:val="22"/>
        </w:rPr>
      </w:pPr>
      <w:r w:rsidRPr="00E05964">
        <w:rPr>
          <w:rFonts w:ascii="Arial" w:hAnsi="Arial" w:cs="Arial"/>
          <w:b/>
          <w:i/>
          <w:sz w:val="22"/>
          <w:szCs w:val="22"/>
        </w:rPr>
        <w:t xml:space="preserve">  </w:t>
      </w:r>
    </w:p>
    <w:p w:rsidR="002B6105" w:rsidRPr="00E05964" w:rsidRDefault="002B6105" w:rsidP="002B6105">
      <w:pPr>
        <w:jc w:val="both"/>
        <w:rPr>
          <w:rFonts w:ascii="Arial" w:hAnsi="Arial" w:cs="Arial"/>
          <w:i/>
          <w:sz w:val="22"/>
          <w:szCs w:val="22"/>
        </w:rPr>
      </w:pPr>
      <w:r w:rsidRPr="00E05964">
        <w:rPr>
          <w:rFonts w:ascii="Arial" w:hAnsi="Arial" w:cs="Arial"/>
          <w:i/>
          <w:sz w:val="22"/>
          <w:szCs w:val="22"/>
        </w:rPr>
        <w:t>Prokurimi është njëra ndër shtyllat kryesore të shpenzimit të parave publike dhe një pikë shumë e rëndësishme e funksionimi të kontrollit të brendshëm, kështu që kryerja e procedurave të blerjeve ,kontraktimi i punëve , mallrave dhe shërbimeve kanë një rëndësi tejet të madhe nëse kryhen në përputhje të plotë me Ligjin mbi Prokurimin Publik të Kosovës nr 04/L-042, me ndryshim dhe plotësime LMFPP nr 03/L-048 , në mënyrë që menaxhimi financiar në Komunë të ketë një performancë të mirë  dhe ligjet dytësore te miratuara nga KRPP-ja.</w:t>
      </w:r>
    </w:p>
    <w:p w:rsidR="002B6105" w:rsidRPr="00E05964" w:rsidRDefault="002B6105" w:rsidP="002B6105">
      <w:pPr>
        <w:jc w:val="both"/>
        <w:rPr>
          <w:rFonts w:ascii="Arial" w:hAnsi="Arial" w:cs="Arial"/>
          <w:i/>
          <w:sz w:val="22"/>
          <w:szCs w:val="22"/>
        </w:rPr>
      </w:pPr>
      <w:r w:rsidRPr="00E05964">
        <w:rPr>
          <w:rFonts w:ascii="Arial" w:hAnsi="Arial" w:cs="Arial"/>
          <w:i/>
          <w:sz w:val="22"/>
          <w:szCs w:val="22"/>
        </w:rPr>
        <w:lastRenderedPageBreak/>
        <w:t>Kjo pa dyshim që arrihet me një angazhim  sistematik duke u mundësuar të gjithë operatorëve pjesëmarrje përmes një transparence të plotë, duke insistuar në sigurimin e vlerave ekonomike për Komunën përmes blerjeve konkurruese.</w:t>
      </w:r>
    </w:p>
    <w:p w:rsidR="002B6105" w:rsidRPr="00E05964" w:rsidRDefault="002B6105" w:rsidP="002B6105">
      <w:pPr>
        <w:jc w:val="both"/>
        <w:rPr>
          <w:rFonts w:ascii="Arial" w:hAnsi="Arial" w:cs="Arial"/>
          <w:i/>
          <w:sz w:val="22"/>
          <w:szCs w:val="22"/>
        </w:rPr>
      </w:pPr>
      <w:r w:rsidRPr="00E05964">
        <w:rPr>
          <w:rFonts w:ascii="Arial" w:hAnsi="Arial" w:cs="Arial"/>
          <w:i/>
          <w:sz w:val="22"/>
          <w:szCs w:val="22"/>
        </w:rPr>
        <w:t>Zyra e prokurimit i zhvillon procedurat duke filluar prej blerjeve me vlera minimale, koutimeve, vlerave të mesme dhe vlerave të mëdha  për të gjitha programet buxhetore, andaj menaxhmenti duhet që të sigurohet se në këtë segment është vendosur një sistem i tillë i kontrollit i cili i mbulon të gjitha rreziqet të cilat mund ti pengojnë ne arritjen e  objektivat kryesore të Komunës me faktin se nëse nuk janë mbuluar të gjitha rreziqet mund të ndikoj në humbjen e reputacionit të Komunës në përgjithësi</w:t>
      </w:r>
      <w:r w:rsidR="00805041" w:rsidRPr="00E05964">
        <w:rPr>
          <w:rFonts w:ascii="Arial" w:hAnsi="Arial" w:cs="Arial"/>
          <w:i/>
          <w:sz w:val="22"/>
          <w:szCs w:val="22"/>
        </w:rPr>
        <w:t>.</w:t>
      </w:r>
    </w:p>
    <w:p w:rsidR="00805041" w:rsidRPr="00E05964" w:rsidRDefault="00805041" w:rsidP="002B6105">
      <w:pPr>
        <w:jc w:val="both"/>
        <w:rPr>
          <w:rFonts w:ascii="Arial" w:hAnsi="Arial" w:cs="Arial"/>
          <w:i/>
          <w:sz w:val="22"/>
          <w:szCs w:val="22"/>
          <w:lang w:eastAsia="en-US"/>
        </w:rPr>
      </w:pPr>
      <w:r w:rsidRPr="00E05964">
        <w:rPr>
          <w:rFonts w:ascii="Arial" w:hAnsi="Arial" w:cs="Arial"/>
          <w:i/>
          <w:sz w:val="22"/>
          <w:szCs w:val="22"/>
        </w:rPr>
        <w:t>Rreziqet gjatë udhëheqjes së  procedurave te prokurimit mundë të jenë,transparenca,përgatitja e dosjes se tenderëve ne mënyrë  favorizues,mos zhvillimi konkurrencës dhe përzgjedhja e operatoreve ma të përgjegjshëm në pajtueshmëri me rregullat e prokurimit.</w:t>
      </w:r>
    </w:p>
    <w:p w:rsidR="002B6105" w:rsidRPr="00E05964" w:rsidRDefault="002B6105" w:rsidP="002B6105">
      <w:pPr>
        <w:spacing w:line="276" w:lineRule="auto"/>
        <w:jc w:val="both"/>
        <w:rPr>
          <w:rFonts w:ascii="Arial" w:eastAsiaTheme="minorEastAsia" w:hAnsi="Arial" w:cs="Arial"/>
          <w:b/>
          <w:i/>
          <w:color w:val="000000" w:themeColor="text1"/>
          <w:sz w:val="22"/>
          <w:szCs w:val="22"/>
        </w:rPr>
      </w:pPr>
    </w:p>
    <w:p w:rsidR="002B6105" w:rsidRPr="00E05964" w:rsidRDefault="002B6105" w:rsidP="002B6105">
      <w:pPr>
        <w:spacing w:line="276" w:lineRule="auto"/>
        <w:jc w:val="both"/>
        <w:rPr>
          <w:rFonts w:ascii="Arial" w:eastAsiaTheme="minorEastAsia" w:hAnsi="Arial" w:cs="Arial"/>
          <w:i/>
          <w:color w:val="000000" w:themeColor="text1"/>
          <w:sz w:val="22"/>
          <w:szCs w:val="22"/>
        </w:rPr>
      </w:pPr>
    </w:p>
    <w:tbl>
      <w:tblPr>
        <w:tblW w:w="10845"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2469"/>
        <w:gridCol w:w="4409"/>
        <w:gridCol w:w="1100"/>
        <w:gridCol w:w="1072"/>
        <w:gridCol w:w="1254"/>
      </w:tblGrid>
      <w:tr w:rsidR="002B6105" w:rsidRPr="00E05964" w:rsidTr="002B6105">
        <w:trPr>
          <w:trHeight w:val="562"/>
        </w:trPr>
        <w:tc>
          <w:tcPr>
            <w:tcW w:w="542"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darkGray"/>
              </w:rPr>
            </w:pPr>
            <w:r w:rsidRPr="00E05964">
              <w:rPr>
                <w:rFonts w:ascii="Arial" w:eastAsiaTheme="minorEastAsia" w:hAnsi="Arial" w:cs="Arial"/>
                <w:b/>
                <w:i/>
                <w:color w:val="000000" w:themeColor="text1"/>
                <w:sz w:val="22"/>
                <w:szCs w:val="22"/>
                <w:highlight w:val="darkGray"/>
              </w:rPr>
              <w:t>Nr</w:t>
            </w:r>
          </w:p>
        </w:tc>
        <w:tc>
          <w:tcPr>
            <w:tcW w:w="2489"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darkGray"/>
              </w:rPr>
            </w:pPr>
            <w:r w:rsidRPr="00E05964">
              <w:rPr>
                <w:rFonts w:ascii="Arial" w:eastAsiaTheme="minorEastAsia" w:hAnsi="Arial" w:cs="Arial"/>
                <w:b/>
                <w:i/>
                <w:color w:val="000000" w:themeColor="text1"/>
                <w:sz w:val="22"/>
                <w:szCs w:val="22"/>
                <w:highlight w:val="darkGray"/>
              </w:rPr>
              <w:t>Kategoria e rrezikut</w:t>
            </w:r>
          </w:p>
        </w:tc>
        <w:tc>
          <w:tcPr>
            <w:tcW w:w="4461"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darkGray"/>
              </w:rPr>
            </w:pPr>
            <w:r w:rsidRPr="00E05964">
              <w:rPr>
                <w:rFonts w:ascii="Arial" w:eastAsiaTheme="minorEastAsia" w:hAnsi="Arial" w:cs="Arial"/>
                <w:b/>
                <w:i/>
                <w:color w:val="000000" w:themeColor="text1"/>
                <w:sz w:val="22"/>
                <w:szCs w:val="22"/>
                <w:highlight w:val="darkGray"/>
              </w:rPr>
              <w:t>Faktori i rrezikut</w:t>
            </w:r>
          </w:p>
        </w:tc>
        <w:tc>
          <w:tcPr>
            <w:tcW w:w="1101"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darkGray"/>
              </w:rPr>
            </w:pPr>
            <w:r w:rsidRPr="00E05964">
              <w:rPr>
                <w:rFonts w:ascii="Arial" w:eastAsiaTheme="minorEastAsia" w:hAnsi="Arial" w:cs="Arial"/>
                <w:b/>
                <w:i/>
                <w:color w:val="000000" w:themeColor="text1"/>
                <w:sz w:val="22"/>
                <w:szCs w:val="22"/>
                <w:highlight w:val="darkGray"/>
              </w:rPr>
              <w:t>Gradimi</w:t>
            </w:r>
          </w:p>
        </w:tc>
        <w:tc>
          <w:tcPr>
            <w:tcW w:w="993"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darkGray"/>
              </w:rPr>
            </w:pPr>
            <w:r w:rsidRPr="00E05964">
              <w:rPr>
                <w:rFonts w:ascii="Arial" w:eastAsiaTheme="minorEastAsia" w:hAnsi="Arial" w:cs="Arial"/>
                <w:b/>
                <w:i/>
                <w:color w:val="000000" w:themeColor="text1"/>
                <w:sz w:val="22"/>
                <w:szCs w:val="22"/>
                <w:highlight w:val="darkGray"/>
              </w:rPr>
              <w:t xml:space="preserve">Rëndsia </w:t>
            </w:r>
          </w:p>
        </w:tc>
        <w:tc>
          <w:tcPr>
            <w:tcW w:w="1259"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darkGray"/>
              </w:rPr>
            </w:pPr>
            <w:r w:rsidRPr="00E05964">
              <w:rPr>
                <w:rFonts w:ascii="Arial" w:eastAsiaTheme="minorEastAsia" w:hAnsi="Arial" w:cs="Arial"/>
                <w:b/>
                <w:i/>
                <w:color w:val="000000" w:themeColor="text1"/>
                <w:sz w:val="22"/>
                <w:szCs w:val="22"/>
                <w:highlight w:val="darkGray"/>
              </w:rPr>
              <w:t>Indeksi i rrezikut</w:t>
            </w: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Organizativ</w:t>
            </w: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2.00</w:t>
            </w:r>
          </w:p>
        </w:tc>
        <w:tc>
          <w:tcPr>
            <w:tcW w:w="9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25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p w:rsidR="002B6105" w:rsidRPr="00E05964" w:rsidRDefault="002B6105" w:rsidP="002B6105">
            <w:pPr>
              <w:spacing w:line="276" w:lineRule="auto"/>
              <w:rPr>
                <w:rFonts w:ascii="Arial" w:eastAsiaTheme="minorEastAsia" w:hAnsi="Arial" w:cs="Arial"/>
                <w:b/>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Kuptimi i dobët i përgjegjësive të zyrtarëve që merren me procesin e prokurimit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hapësirës së mjaftueshme për punë dhe kushteve të punës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stafit  te certifikuar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Dosjet e prokurimit nuk përmbajnë dëshmitë se procedura e prokurimit është zhvilluar sipas kërkesave ligjore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mbajtja e trajnimeve në vazhdimësi për zyrtarët e prokurimit.</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evidencave te sakta lidhur me prokurimit e kryera , kontrata e nënshkruara , pagesat e kryera dhe punët ne proces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0.02</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1067A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raportimi  nga </w:t>
            </w:r>
            <w:r w:rsidR="001067AA">
              <w:rPr>
                <w:rFonts w:ascii="Arial" w:eastAsiaTheme="minorEastAsia" w:hAnsi="Arial" w:cs="Arial"/>
                <w:i/>
                <w:color w:val="000000" w:themeColor="text1"/>
                <w:sz w:val="22"/>
                <w:szCs w:val="22"/>
              </w:rPr>
              <w:t>M</w:t>
            </w:r>
            <w:r w:rsidRPr="00E05964">
              <w:rPr>
                <w:rFonts w:ascii="Arial" w:eastAsiaTheme="minorEastAsia" w:hAnsi="Arial" w:cs="Arial"/>
                <w:i/>
                <w:color w:val="000000" w:themeColor="text1"/>
                <w:sz w:val="22"/>
                <w:szCs w:val="22"/>
              </w:rPr>
              <w:t>ena</w:t>
            </w:r>
            <w:r w:rsidR="001067AA">
              <w:rPr>
                <w:rFonts w:ascii="Arial" w:eastAsiaTheme="minorEastAsia" w:hAnsi="Arial" w:cs="Arial"/>
                <w:i/>
                <w:color w:val="000000" w:themeColor="text1"/>
                <w:sz w:val="22"/>
                <w:szCs w:val="22"/>
              </w:rPr>
              <w:t>xh</w:t>
            </w:r>
            <w:r w:rsidRPr="00E05964">
              <w:rPr>
                <w:rFonts w:ascii="Arial" w:eastAsiaTheme="minorEastAsia" w:hAnsi="Arial" w:cs="Arial"/>
                <w:i/>
                <w:color w:val="000000" w:themeColor="text1"/>
                <w:sz w:val="22"/>
                <w:szCs w:val="22"/>
              </w:rPr>
              <w:t xml:space="preserve">eret </w:t>
            </w:r>
            <w:r w:rsidR="001067AA" w:rsidRPr="00E05964">
              <w:rPr>
                <w:rFonts w:ascii="Arial" w:eastAsiaTheme="minorEastAsia" w:hAnsi="Arial" w:cs="Arial"/>
                <w:i/>
                <w:color w:val="000000" w:themeColor="text1"/>
                <w:sz w:val="22"/>
                <w:szCs w:val="22"/>
              </w:rPr>
              <w:t>për</w:t>
            </w:r>
            <w:r w:rsidRPr="00E05964">
              <w:rPr>
                <w:rFonts w:ascii="Arial" w:eastAsiaTheme="minorEastAsia" w:hAnsi="Arial" w:cs="Arial"/>
                <w:i/>
                <w:color w:val="000000" w:themeColor="text1"/>
                <w:sz w:val="22"/>
                <w:szCs w:val="22"/>
              </w:rPr>
              <w:t xml:space="preserve"> menaxhimin e kontratave lidhur me progresin e arritur dhe  </w:t>
            </w:r>
            <w:r w:rsidR="006E5F95" w:rsidRPr="00E05964">
              <w:rPr>
                <w:rFonts w:ascii="Arial" w:eastAsiaTheme="minorEastAsia" w:hAnsi="Arial" w:cs="Arial"/>
                <w:i/>
                <w:color w:val="000000" w:themeColor="text1"/>
                <w:sz w:val="22"/>
                <w:szCs w:val="22"/>
              </w:rPr>
              <w:t>dobësitë</w:t>
            </w:r>
            <w:r w:rsidRPr="00E05964">
              <w:rPr>
                <w:rFonts w:ascii="Arial" w:eastAsiaTheme="minorEastAsia" w:hAnsi="Arial" w:cs="Arial"/>
                <w:i/>
                <w:color w:val="000000" w:themeColor="text1"/>
                <w:sz w:val="22"/>
                <w:szCs w:val="22"/>
              </w:rPr>
              <w:t xml:space="preserve"> dhe raportimi ne </w:t>
            </w:r>
            <w:r w:rsidR="006E5F95" w:rsidRPr="00E05964">
              <w:rPr>
                <w:rFonts w:ascii="Arial" w:eastAsiaTheme="minorEastAsia" w:hAnsi="Arial" w:cs="Arial"/>
                <w:i/>
                <w:color w:val="000000" w:themeColor="text1"/>
                <w:sz w:val="22"/>
                <w:szCs w:val="22"/>
              </w:rPr>
              <w:t>departamentin</w:t>
            </w:r>
            <w:r w:rsidRPr="00E05964">
              <w:rPr>
                <w:rFonts w:ascii="Arial" w:eastAsiaTheme="minorEastAsia" w:hAnsi="Arial" w:cs="Arial"/>
                <w:i/>
                <w:color w:val="000000" w:themeColor="text1"/>
                <w:sz w:val="22"/>
                <w:szCs w:val="22"/>
              </w:rPr>
              <w:t xml:space="preserve"> e prokurimit </w:t>
            </w:r>
            <w:r w:rsidR="006E5F95" w:rsidRPr="00E05964">
              <w:rPr>
                <w:rFonts w:ascii="Arial" w:eastAsiaTheme="minorEastAsia" w:hAnsi="Arial" w:cs="Arial"/>
                <w:i/>
                <w:color w:val="000000" w:themeColor="text1"/>
                <w:sz w:val="22"/>
                <w:szCs w:val="22"/>
              </w:rPr>
              <w:t>për</w:t>
            </w:r>
            <w:r w:rsidRPr="00E05964">
              <w:rPr>
                <w:rFonts w:ascii="Arial" w:eastAsiaTheme="minorEastAsia" w:hAnsi="Arial" w:cs="Arial"/>
                <w:i/>
                <w:color w:val="000000" w:themeColor="text1"/>
                <w:sz w:val="22"/>
                <w:szCs w:val="22"/>
              </w:rPr>
              <w:t xml:space="preserve"> procedura te </w:t>
            </w:r>
            <w:r w:rsidR="006E5F95" w:rsidRPr="00E05964">
              <w:rPr>
                <w:rFonts w:ascii="Arial" w:eastAsiaTheme="minorEastAsia" w:hAnsi="Arial" w:cs="Arial"/>
                <w:i/>
                <w:color w:val="000000" w:themeColor="text1"/>
                <w:sz w:val="22"/>
                <w:szCs w:val="22"/>
              </w:rPr>
              <w:t>mëtejme</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legjislativ</w:t>
            </w: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25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0.60</w:t>
            </w: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zbatimi i ligjit të prokurimit gjatë procedurave</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0.12</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Kompleksiteti i ligjit të prokurimit</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0.05</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njoftimi me kohë për ndryshimet e ligjit</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0.03</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strategjik</w:t>
            </w: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 0.15</w:t>
            </w:r>
          </w:p>
        </w:tc>
        <w:tc>
          <w:tcPr>
            <w:tcW w:w="125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0.45</w:t>
            </w: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Plani përfundimtar jo real i prokurimeve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0.05</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realizimi i planit përfundimtar të prokurimeve për mallra,punë dhe shërbime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0.06</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Ndërrimet e shpeshta të projekteve – kontraktimi i punëve mbi vlerat e planifikuara me prioritet e aprovuara nga Asambleja Komunale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0.04</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4</w:t>
            </w: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kontraktual</w:t>
            </w: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 0.20</w:t>
            </w:r>
          </w:p>
        </w:tc>
        <w:tc>
          <w:tcPr>
            <w:tcW w:w="125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0.60</w:t>
            </w: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Ndryshimet  e kontratave  për të mundësuar operatorëve ekonomik pagesat sipas dëshirës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0.04</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zbatimi i kushteve të parapara me kontratë për kryerjen e pagesës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0.04</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sigurimi (garantimi ) i kontratave  në rast të mos kryerjes së punës.</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0.03</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Aplikimi i Aneks kontratave, pasi  që puna është kryer apo malli është marrë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0.03</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Raportet e pranimit të menaxherëve nuk pasqyrojnë drejtë punën që është kryer   si dhe kohën e kryerjes së punëve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0.03</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inicimi i procedurave gjyqësore për mos përmbushje të kontratës.</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0.03</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w:t>
            </w: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financiar</w:t>
            </w: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b/>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 0.25</w:t>
            </w:r>
          </w:p>
        </w:tc>
        <w:tc>
          <w:tcPr>
            <w:tcW w:w="125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0.75</w:t>
            </w: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Projektet detale të punuara jo si duhet  (në vete përfshijnë edhe pozicione te dyshimta te cilat mund edhe te mos kryhen )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0.04</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Nënshkrimi i aneks kontratave për çdo projekt</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0.03</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Zëvendësimi  i materialeve me dimensione me te vogla me ato qe janë paraparë ne parallogarit ( gjerësia e pesetave , gypave , shtresa e gurit ,asfaltit )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0.04</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Mbikëqyrja jo adekuate e realizimit të kontratave</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0.04</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Tejkalim të vlerave të kontratave –me rastin e nënshkrimit te anekseve çmimet nuk përputhen me ofertën bazë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0.03</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Pagesa e  e situacioneve nuk përputhen me punët e kryera ne teren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0.03</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Pranimet teknike kryhen pa u përfunduar projekti  100%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0.04</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6</w:t>
            </w: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menaxherial</w:t>
            </w: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2.83</w:t>
            </w:r>
          </w:p>
        </w:tc>
        <w:tc>
          <w:tcPr>
            <w:tcW w:w="9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25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0.28</w:t>
            </w: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Kuptimi i dobët i  përgjegjësive nga ana e menaxhmentit lidhur me rolin e procedurave të prokurimit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1160"/>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Menaxhimi i dobët i operatoreve në fazën e kryerjes se punëve  si dhe dëshmitë e përcjelljes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737"/>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projekteve detale për punët që janë duke u kryer në vazhdim e sipër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1178"/>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koordinim i punëve në mes ZKF dhe menaxherit të prokurimit lidhur me disponueshmërin e mjeteve për punët e publikuara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936"/>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Pas pranimit teknik ne pah dalin ankesat nga qytetaret për mosfunksionimin e projekteve te financuara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Ankesat në OSHP si dhe procese të vazhdueshme hetimore për kontraktimet e dyshimta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1.00</w:t>
            </w:r>
          </w:p>
        </w:tc>
        <w:tc>
          <w:tcPr>
            <w:tcW w:w="125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2.88</w:t>
            </w:r>
          </w:p>
        </w:tc>
      </w:tr>
    </w:tbl>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  5.4.2   Menaxhimi dhe regjistrimi i pasurisë në të gjithë </w:t>
      </w:r>
      <w:r w:rsidR="006E4EB9" w:rsidRPr="00E05964">
        <w:rPr>
          <w:rFonts w:ascii="Arial" w:eastAsiaTheme="minorEastAsia" w:hAnsi="Arial" w:cs="Arial"/>
          <w:b/>
          <w:i/>
          <w:color w:val="000000" w:themeColor="text1"/>
          <w:sz w:val="22"/>
          <w:szCs w:val="22"/>
        </w:rPr>
        <w:t>organizatën</w:t>
      </w:r>
      <w:r w:rsidRPr="00E05964">
        <w:rPr>
          <w:rFonts w:ascii="Arial" w:eastAsiaTheme="minorEastAsia" w:hAnsi="Arial" w:cs="Arial"/>
          <w:b/>
          <w:i/>
          <w:color w:val="000000" w:themeColor="text1"/>
          <w:sz w:val="22"/>
          <w:szCs w:val="22"/>
        </w:rPr>
        <w:t xml:space="preserve"> buxhetore</w:t>
      </w:r>
    </w:p>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i/>
          <w:color w:val="000000" w:themeColor="text1"/>
          <w:sz w:val="22"/>
          <w:szCs w:val="22"/>
        </w:rPr>
        <w:t xml:space="preserve">Njëra ndër objektivat e menaxhmentit është edhe ruajtja dhe menaxhimi i pasurive me të cilat disponon OB, kur kemi parasysh faktin se Komuna e Suharekës  ka një pasuri të mjaftueshme të pasurisë jo financiare kapitale dhe jo </w:t>
      </w:r>
      <w:r w:rsidR="006E5F95">
        <w:rPr>
          <w:rFonts w:ascii="Arial" w:eastAsiaTheme="minorEastAsia" w:hAnsi="Arial" w:cs="Arial"/>
          <w:i/>
          <w:color w:val="000000" w:themeColor="text1"/>
          <w:sz w:val="22"/>
          <w:szCs w:val="22"/>
        </w:rPr>
        <w:t>f</w:t>
      </w:r>
      <w:r w:rsidRPr="00E05964">
        <w:rPr>
          <w:rFonts w:ascii="Arial" w:eastAsiaTheme="minorEastAsia" w:hAnsi="Arial" w:cs="Arial"/>
          <w:i/>
          <w:color w:val="000000" w:themeColor="text1"/>
          <w:sz w:val="22"/>
          <w:szCs w:val="22"/>
        </w:rPr>
        <w:t>inanciare dhe jo kapitale (Inventari me jetë gjatësi më shumë s</w:t>
      </w:r>
      <w:r w:rsidR="001067AA">
        <w:rPr>
          <w:rFonts w:ascii="Arial" w:eastAsiaTheme="minorEastAsia" w:hAnsi="Arial" w:cs="Arial"/>
          <w:i/>
          <w:color w:val="000000" w:themeColor="text1"/>
          <w:sz w:val="22"/>
          <w:szCs w:val="22"/>
        </w:rPr>
        <w:t>e</w:t>
      </w:r>
      <w:r w:rsidRPr="00E05964">
        <w:rPr>
          <w:rFonts w:ascii="Arial" w:eastAsiaTheme="minorEastAsia" w:hAnsi="Arial" w:cs="Arial"/>
          <w:i/>
          <w:color w:val="000000" w:themeColor="text1"/>
          <w:sz w:val="22"/>
          <w:szCs w:val="22"/>
        </w:rPr>
        <w:t xml:space="preserve"> një </w:t>
      </w:r>
      <w:r w:rsidR="001067AA" w:rsidRPr="00E05964">
        <w:rPr>
          <w:rFonts w:ascii="Arial" w:eastAsiaTheme="minorEastAsia" w:hAnsi="Arial" w:cs="Arial"/>
          <w:i/>
          <w:color w:val="000000" w:themeColor="text1"/>
          <w:sz w:val="22"/>
          <w:szCs w:val="22"/>
        </w:rPr>
        <w:t>vjet</w:t>
      </w:r>
      <w:r w:rsidRPr="00E05964">
        <w:rPr>
          <w:rFonts w:ascii="Arial" w:eastAsiaTheme="minorEastAsia" w:hAnsi="Arial" w:cs="Arial"/>
          <w:i/>
          <w:color w:val="000000" w:themeColor="text1"/>
          <w:sz w:val="22"/>
          <w:szCs w:val="22"/>
        </w:rPr>
        <w:t>, duke filluar nga tokat komunale, objektet të cilat janë pasuri e komunës, objektet shkollore, objektet shëndetësore, automjete zyrtare,  inventar, TI  etj .</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Për të mbuluar të gjitha rreziqet në këtë segment duhet vendosur një sistem të tillë të kontrollit i cili mundëson që të gjitha rreziqet për humbje apo tjetërsimin  e këtyre pasurive janë të mbuluara mirë dhe se është siguruar një monitorim i mirëfilltë për regjistrimin, ruajtjen dhe menaxhimin e tyre.</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Rreziqet cilat mund të identifikohen në këtë fushë kanë të bëjnë me:</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lastRenderedPageBreak/>
        <w:t xml:space="preserve">Regjistri jo i plotë për pasurit jo financiare  dhe jo kapitale  si </w:t>
      </w:r>
      <w:r w:rsidR="006E4EB9" w:rsidRPr="00E05964">
        <w:rPr>
          <w:rFonts w:ascii="Arial" w:eastAsiaTheme="minorEastAsia" w:hAnsi="Arial" w:cs="Arial"/>
          <w:i/>
          <w:color w:val="000000" w:themeColor="text1"/>
          <w:sz w:val="22"/>
          <w:szCs w:val="22"/>
        </w:rPr>
        <w:t>rrjedhojë</w:t>
      </w:r>
      <w:r w:rsidRPr="00E05964">
        <w:rPr>
          <w:rFonts w:ascii="Arial" w:eastAsiaTheme="minorEastAsia" w:hAnsi="Arial" w:cs="Arial"/>
          <w:i/>
          <w:color w:val="000000" w:themeColor="text1"/>
          <w:sz w:val="22"/>
          <w:szCs w:val="22"/>
        </w:rPr>
        <w:t xml:space="preserve"> e pranimeve te donacione  pa raporte financiare qe rezultojnë ne mos integrim te plotë të pasurive kryesisht pasurit e </w:t>
      </w:r>
      <w:r w:rsidR="006E4EB9" w:rsidRPr="00E05964">
        <w:rPr>
          <w:rFonts w:ascii="Arial" w:eastAsiaTheme="minorEastAsia" w:hAnsi="Arial" w:cs="Arial"/>
          <w:i/>
          <w:color w:val="000000" w:themeColor="text1"/>
          <w:sz w:val="22"/>
          <w:szCs w:val="22"/>
        </w:rPr>
        <w:t>shkollave</w:t>
      </w:r>
      <w:r w:rsidRPr="00E05964">
        <w:rPr>
          <w:rFonts w:ascii="Arial" w:eastAsiaTheme="minorEastAsia" w:hAnsi="Arial" w:cs="Arial"/>
          <w:i/>
          <w:color w:val="000000" w:themeColor="text1"/>
          <w:sz w:val="22"/>
          <w:szCs w:val="22"/>
        </w:rPr>
        <w:t xml:space="preserve">  në sistemin e pasuria etj . </w:t>
      </w:r>
    </w:p>
    <w:p w:rsidR="002B6105" w:rsidRPr="00E05964" w:rsidRDefault="002B6105" w:rsidP="002B6105">
      <w:pPr>
        <w:spacing w:line="276" w:lineRule="auto"/>
        <w:rPr>
          <w:rFonts w:ascii="Arial" w:eastAsiaTheme="minorEastAsia" w:hAnsi="Arial" w:cs="Arial"/>
          <w:b/>
          <w:i/>
          <w:color w:val="000000" w:themeColor="text1"/>
          <w:sz w:val="22"/>
          <w:szCs w:val="22"/>
        </w:rPr>
      </w:pPr>
    </w:p>
    <w:tbl>
      <w:tblPr>
        <w:tblW w:w="1080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2376"/>
        <w:gridCol w:w="4365"/>
        <w:gridCol w:w="1095"/>
        <w:gridCol w:w="1195"/>
        <w:gridCol w:w="1233"/>
      </w:tblGrid>
      <w:tr w:rsidR="002B6105" w:rsidRPr="00E05964" w:rsidTr="002B6105">
        <w:tc>
          <w:tcPr>
            <w:tcW w:w="536"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Nr</w:t>
            </w:r>
          </w:p>
        </w:tc>
        <w:tc>
          <w:tcPr>
            <w:tcW w:w="2387"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Kategoria e rrezikut</w:t>
            </w:r>
          </w:p>
        </w:tc>
        <w:tc>
          <w:tcPr>
            <w:tcW w:w="4395"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Faktori i rrezikut</w:t>
            </w:r>
          </w:p>
        </w:tc>
        <w:tc>
          <w:tcPr>
            <w:tcW w:w="1096"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lightGray"/>
              </w:rPr>
            </w:pPr>
            <w:r w:rsidRPr="00E05964">
              <w:rPr>
                <w:rFonts w:ascii="Arial" w:eastAsiaTheme="minorEastAsia" w:hAnsi="Arial" w:cs="Arial"/>
                <w:b/>
                <w:i/>
                <w:color w:val="000000" w:themeColor="text1"/>
                <w:sz w:val="22"/>
                <w:szCs w:val="22"/>
                <w:highlight w:val="lightGray"/>
              </w:rPr>
              <w:t>Gradimi</w:t>
            </w:r>
          </w:p>
        </w:tc>
        <w:tc>
          <w:tcPr>
            <w:tcW w:w="115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lightGray"/>
              </w:rPr>
            </w:pPr>
            <w:r w:rsidRPr="00E05964">
              <w:rPr>
                <w:rFonts w:ascii="Arial" w:eastAsiaTheme="minorEastAsia" w:hAnsi="Arial" w:cs="Arial"/>
                <w:b/>
                <w:i/>
                <w:color w:val="000000" w:themeColor="text1"/>
                <w:sz w:val="22"/>
                <w:szCs w:val="22"/>
                <w:highlight w:val="lightGray"/>
              </w:rPr>
              <w:t xml:space="preserve">Rëndësia </w:t>
            </w:r>
          </w:p>
        </w:tc>
        <w:tc>
          <w:tcPr>
            <w:tcW w:w="1236"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lightGray"/>
              </w:rPr>
            </w:pPr>
            <w:r w:rsidRPr="00E05964">
              <w:rPr>
                <w:rFonts w:ascii="Arial" w:eastAsiaTheme="minorEastAsia" w:hAnsi="Arial" w:cs="Arial"/>
                <w:b/>
                <w:i/>
                <w:color w:val="000000" w:themeColor="text1"/>
                <w:sz w:val="22"/>
                <w:szCs w:val="22"/>
                <w:highlight w:val="lightGray"/>
              </w:rPr>
              <w:t>Indeksi i rrezikut</w:t>
            </w: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organizativ</w:t>
            </w: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2.00</w:t>
            </w:r>
          </w:p>
        </w:tc>
        <w:tc>
          <w:tcPr>
            <w:tcW w:w="115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 0.10</w:t>
            </w:r>
          </w:p>
        </w:tc>
        <w:tc>
          <w:tcPr>
            <w:tcW w:w="12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zyrtarëve për regjistrimin e pasurive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0.02</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inventarizimit të pasurisë një herë në vit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0.02</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Kuptimi i dobët i përgjegjësive nga ana e zyrtarit të pasurive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0.02</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regjistrave të  pasurisë ,dhe mos azhurnimi i shënimeve të reja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0.02</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mbajtja e trajnimeve në vazhdimësi për zyrtarët e pasurive.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0.01</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azhurnimi i të dhënave nga ana e zyrtarit të pasurive , për blerjet , largimin e pasurive të dëmtuara , shitjen e tyre  etj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0.01</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legjislativ</w:t>
            </w: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b/>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2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0.60</w:t>
            </w: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udhëzimeve të qarta nga MEF për format e formularëve që duhet të përdoren në mënyrë unike për të gjitha OB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procedurave te brendshme te shkruara për meanxhimin, regjistrimin e pasurive dh trajtimin e zërave te pasurive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Tjetërsimi i pasurive behet ne kundërshtim me rregulloren dhe procedurën e menaxhimit te pasurive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masave për veprim për harmonizimin e gjendjes se konstatuar nga komisioni për Inventarizim për çregjistrimin e pasurive te cilat nuk </w:t>
            </w:r>
            <w:r w:rsidR="006E4EB9" w:rsidRPr="00E05964">
              <w:rPr>
                <w:rFonts w:ascii="Arial" w:eastAsiaTheme="minorEastAsia" w:hAnsi="Arial" w:cs="Arial"/>
                <w:i/>
                <w:color w:val="000000" w:themeColor="text1"/>
                <w:sz w:val="22"/>
                <w:szCs w:val="22"/>
              </w:rPr>
              <w:t>ekzistojnë</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strategjik</w:t>
            </w: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2.4</w:t>
            </w:r>
          </w:p>
        </w:tc>
        <w:tc>
          <w:tcPr>
            <w:tcW w:w="115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0.15</w:t>
            </w:r>
          </w:p>
        </w:tc>
        <w:tc>
          <w:tcPr>
            <w:tcW w:w="12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0.36</w:t>
            </w: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evidencave gjithëpërfshirëse të gjitha pasurive që disponon komuna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informatave për pasurit e blera në programet buxhetore  nëpër vite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sigurimi i kushteve për ruajtën e pasurisë kapi-tale, jo kapitale dhe </w:t>
            </w:r>
            <w:r w:rsidRPr="00E05964">
              <w:rPr>
                <w:rFonts w:ascii="Arial" w:eastAsiaTheme="minorEastAsia" w:hAnsi="Arial" w:cs="Arial"/>
                <w:i/>
                <w:color w:val="000000" w:themeColor="text1"/>
                <w:sz w:val="22"/>
                <w:szCs w:val="22"/>
              </w:rPr>
              <w:lastRenderedPageBreak/>
              <w:t xml:space="preserve">inventarit nga humbjet, dëmtimi, zjarri,vërshimet,uji etj.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lastRenderedPageBreak/>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Humbja e pasurive për shkak te mungesës se kontrollit te brendshëm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233"/>
        </w:trPr>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Menaxhim jo efikas</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305"/>
        </w:trPr>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4</w:t>
            </w: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kontraktual</w:t>
            </w: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2.47</w:t>
            </w:r>
          </w:p>
        </w:tc>
        <w:tc>
          <w:tcPr>
            <w:tcW w:w="115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2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0.49</w:t>
            </w: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Pasurit kapitale, jo kapitale dhe inventar ,pranohen me një cilësi të dobët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furnizimi adekuat me pasuri kapitale, jo kapitale dhe inventarit sipas kushteve të parapara me kontratë.</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përmbushja e kontratave nga ana e operatorit ekonomik sipas kushteve të përcaktuara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inicimi i procedurave gjyqësore për mos përmbushje të kontratës.</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w:t>
            </w: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financiar</w:t>
            </w: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0.25</w:t>
            </w:r>
          </w:p>
        </w:tc>
        <w:tc>
          <w:tcPr>
            <w:tcW w:w="12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0.75</w:t>
            </w: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fizike e pasurive të regjistruara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Blerjet jo ekonomike të pasurive me çmime jo të arsyeshme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Pagesa e shpenzimeve të TI , ku kontratat afatgjate nuk përputhen me trendët e rënies së çmimeve për pajisjet e TI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Shitja e pasurive kapitale, jokapitale dhe inventarit të panevojshëm nën vlerën e tyre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evidencës së saktë</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6</w:t>
            </w: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menaxherial</w:t>
            </w: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2.8</w:t>
            </w:r>
          </w:p>
        </w:tc>
        <w:tc>
          <w:tcPr>
            <w:tcW w:w="115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2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0.28</w:t>
            </w: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 i jo i qartë i përgjegjësive nga menaxhenti për menaxhimin e pasurive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Sistem i dobët i menaxhimit informativ –mungesë e raportimit dhe njoftimeve me kohë për ndryshimet në pasuri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Mbikëqyrja jo e mjaftueshme dhe jo adekuate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57"/>
        </w:trPr>
        <w:tc>
          <w:tcPr>
            <w:tcW w:w="5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informatave për pasurit e luajtshme dhe të paluajtshme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Pasqyrat vjetore Financiare te Komunës ,vazhdimisht potencojnë se regjistrat e pasurive nuk janë gjithë përfshirës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115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1.00</w:t>
            </w:r>
          </w:p>
        </w:tc>
        <w:tc>
          <w:tcPr>
            <w:tcW w:w="12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2.68</w:t>
            </w:r>
          </w:p>
        </w:tc>
      </w:tr>
    </w:tbl>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hAnsi="Arial" w:cs="Arial"/>
          <w:b/>
          <w:bCs/>
          <w:i/>
          <w:caps/>
          <w:color w:val="000000" w:themeColor="text1"/>
          <w:spacing w:val="30"/>
          <w:sz w:val="22"/>
          <w:szCs w:val="22"/>
        </w:rPr>
      </w:pPr>
      <w:r w:rsidRPr="00E05964">
        <w:rPr>
          <w:rFonts w:ascii="Arial" w:eastAsiaTheme="minorEastAsia" w:hAnsi="Arial" w:cs="Arial"/>
          <w:b/>
          <w:i/>
          <w:color w:val="000000" w:themeColor="text1"/>
          <w:sz w:val="22"/>
          <w:szCs w:val="22"/>
        </w:rPr>
        <w:t xml:space="preserve">  5.4.3   </w:t>
      </w:r>
      <w:r w:rsidRPr="00E05964">
        <w:rPr>
          <w:rFonts w:ascii="Arial" w:eastAsiaTheme="majorEastAsia" w:hAnsi="Arial" w:cs="Arial"/>
          <w:b/>
          <w:i/>
          <w:color w:val="000000" w:themeColor="text1"/>
          <w:spacing w:val="30"/>
          <w:sz w:val="22"/>
          <w:szCs w:val="22"/>
        </w:rPr>
        <w:t xml:space="preserve">Të hyrat nga tatimi në prone </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Të hyrat e tatimit në pronë janë të hyrat të cilat grumbullohen nga sektori i tatimit në pronë. Ky sektor është në kuadër të Drejtorisë për Ekonomi dhe Financa, e cila Drejtori bënë pjesë në kuadër të organizatës buxhetore të administratës komunale.</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Këto të hyra përbëjnë pjesën më të madhe të  hyrave të përgjithshme komunale. Të hyrat e tatimit në pronë grumbullohen nga tatimi i pronave për banim, re</w:t>
      </w:r>
      <w:r w:rsidR="001067AA">
        <w:rPr>
          <w:rFonts w:ascii="Arial" w:eastAsiaTheme="minorEastAsia" w:hAnsi="Arial" w:cs="Arial"/>
          <w:i/>
          <w:color w:val="000000" w:themeColor="text1"/>
          <w:sz w:val="22"/>
          <w:szCs w:val="22"/>
        </w:rPr>
        <w:t>z</w:t>
      </w:r>
      <w:r w:rsidRPr="00E05964">
        <w:rPr>
          <w:rFonts w:ascii="Arial" w:eastAsiaTheme="minorEastAsia" w:hAnsi="Arial" w:cs="Arial"/>
          <w:i/>
          <w:color w:val="000000" w:themeColor="text1"/>
          <w:sz w:val="22"/>
          <w:szCs w:val="22"/>
        </w:rPr>
        <w:t>idenciale, komerciale, industriale, bujqësore, të braktisura dhe të pa banuara në bazë të Ligjit mbi tatimin në pronën e paluajtshme, Rregulloreve komunale mbi Tatimin në Pronë dhe udhëzimin e MFE për ndalimin  e shërbimeve komunale për qytetarët të cilat nuk kanë paguar Tatimin në pronë .</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Duke pasur parasysh se buxheti komunal i cili financohet  nga burimet vetjake e ka këtë burim të hyrave si dhe faktin se të gjitha këto të hyra përsëri investohen në përmirësimin apo ndërtimin e infrastrukturës  përmes investimeve kapitale, padyshim se në këtë sektor duhet një menaxhim të rrezikut,  pasi që edhe vendimet për investime kapitale varen nga shkalla arkëtimit të këtyre të hyrave. Rreziqet në këtë sektor të rëndësishëm kanë të bëjnë me pengesat e arkëtimit të shumës së paraparë , mbledhjes me kohë, mos përfshirjen e të gjithë obliguesve të mundshëm në faturim , paraqitjen jo reale të objekteve, mos azhurnimin e të dhënave nga ana e komisionit anketues për evidentimin e objekteve të cilat janë ndërtuar  dhe shfrytëzohen ndërsa ne këtë sektor figurojnë si objekte të pa ndërtuara , qasjet e  pa autorizuara ne sistemin e të dhënave të tatimit në pronë etj. Kështu që ne bazë të këtyre rreziqeve duhet të funksionoj një sistem i kontrollit të brendshëm i cili me kohë i vëren dhe korrigjon të gjitha gabimet të cilat mund të paraqiten.</w:t>
      </w:r>
    </w:p>
    <w:tbl>
      <w:tblPr>
        <w:tblW w:w="1080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495"/>
        <w:gridCol w:w="4441"/>
        <w:gridCol w:w="1096"/>
        <w:gridCol w:w="1075"/>
        <w:gridCol w:w="1154"/>
      </w:tblGrid>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Nr</w:t>
            </w:r>
          </w:p>
        </w:tc>
        <w:tc>
          <w:tcPr>
            <w:tcW w:w="2495"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Kategoria e rrezikut</w:t>
            </w:r>
          </w:p>
        </w:tc>
        <w:tc>
          <w:tcPr>
            <w:tcW w:w="4441"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Faktori i rrezikut</w:t>
            </w:r>
          </w:p>
        </w:tc>
        <w:tc>
          <w:tcPr>
            <w:tcW w:w="1096"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Gradimi</w:t>
            </w:r>
          </w:p>
        </w:tc>
        <w:tc>
          <w:tcPr>
            <w:tcW w:w="1075"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Matja relative</w:t>
            </w:r>
          </w:p>
        </w:tc>
        <w:tc>
          <w:tcPr>
            <w:tcW w:w="1154"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Indeksi i rrezikut</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organizativ</w:t>
            </w: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6E4EB9">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r w:rsidR="006E4EB9" w:rsidRPr="00E05964">
              <w:rPr>
                <w:rFonts w:ascii="Arial" w:eastAsiaTheme="minorEastAsia" w:hAnsi="Arial" w:cs="Arial"/>
                <w:b/>
                <w:i/>
                <w:color w:val="000000" w:themeColor="text1"/>
                <w:sz w:val="22"/>
                <w:szCs w:val="22"/>
              </w:rPr>
              <w:t>8</w:t>
            </w:r>
          </w:p>
        </w:tc>
        <w:tc>
          <w:tcPr>
            <w:tcW w:w="107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154" w:type="dxa"/>
          </w:tcPr>
          <w:p w:rsidR="002B6105" w:rsidRPr="00E05964" w:rsidRDefault="002B6105" w:rsidP="006E4EB9">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w:t>
            </w:r>
            <w:r w:rsidR="006E4EB9" w:rsidRPr="00E05964">
              <w:rPr>
                <w:rFonts w:ascii="Arial" w:eastAsiaTheme="minorEastAsia" w:hAnsi="Arial" w:cs="Arial"/>
                <w:b/>
                <w:i/>
                <w:color w:val="000000" w:themeColor="text1"/>
                <w:sz w:val="22"/>
                <w:szCs w:val="22"/>
              </w:rPr>
              <w:t>8</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Kuptimi i dobët i përgjegjësive të  zyrtarëve të cilët punojnë në sektorin e tatimit në pronë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8650B0" w:rsidRPr="00E05964" w:rsidRDefault="008650B0"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hapësirës së mjaftueshme për punë</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1075" w:type="dxa"/>
          </w:tcPr>
          <w:p w:rsidR="002B6105" w:rsidRPr="00E05964" w:rsidRDefault="008650B0"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kushteve për ruajtjen e dosjeve të kryera të tatimit në pronë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8650B0"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mjeteve për punë(automjet, fotokopjues, kompjuter,kamerë, fotoaparat etj).</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8650B0"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mbajtja e trajnimeve në vazhdimësi për zyrtarët që merren me procesin e tatimit në pronë.</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1075" w:type="dxa"/>
          </w:tcPr>
          <w:p w:rsidR="002B6105" w:rsidRPr="00E05964" w:rsidRDefault="008650B0"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legjislativ</w:t>
            </w: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6E4EB9">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6E4EB9" w:rsidRPr="00E05964">
              <w:rPr>
                <w:rFonts w:ascii="Arial" w:eastAsiaTheme="minorEastAsia" w:hAnsi="Arial" w:cs="Arial"/>
                <w:b/>
                <w:i/>
                <w:color w:val="000000" w:themeColor="text1"/>
                <w:sz w:val="22"/>
                <w:szCs w:val="22"/>
              </w:rPr>
              <w:t>9</w:t>
            </w:r>
          </w:p>
        </w:tc>
        <w:tc>
          <w:tcPr>
            <w:tcW w:w="107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154" w:type="dxa"/>
          </w:tcPr>
          <w:p w:rsidR="002B6105" w:rsidRPr="00E05964" w:rsidRDefault="002B6105" w:rsidP="006E4EB9">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0.5</w:t>
            </w:r>
            <w:r w:rsidR="006E4EB9" w:rsidRPr="00E05964">
              <w:rPr>
                <w:rFonts w:ascii="Arial" w:eastAsiaTheme="minorEastAsia" w:hAnsi="Arial" w:cs="Arial"/>
                <w:b/>
                <w:i/>
                <w:color w:val="000000" w:themeColor="text1"/>
                <w:sz w:val="22"/>
                <w:szCs w:val="22"/>
              </w:rPr>
              <w:t>8</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zbatimi i rregulloreve të tatimit në pronë</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Kompleksiteti i rregulloreve të tatimit në pronë</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A46936">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Zbrast</w:t>
            </w:r>
            <w:r w:rsidR="00A46936">
              <w:rPr>
                <w:rFonts w:ascii="Arial" w:eastAsiaTheme="minorEastAsia" w:hAnsi="Arial" w:cs="Arial"/>
                <w:i/>
                <w:color w:val="000000" w:themeColor="text1"/>
                <w:sz w:val="22"/>
                <w:szCs w:val="22"/>
              </w:rPr>
              <w:t>irat</w:t>
            </w:r>
            <w:r w:rsidRPr="00E05964">
              <w:rPr>
                <w:rFonts w:ascii="Arial" w:eastAsiaTheme="minorEastAsia" w:hAnsi="Arial" w:cs="Arial"/>
                <w:i/>
                <w:color w:val="000000" w:themeColor="text1"/>
                <w:sz w:val="22"/>
                <w:szCs w:val="22"/>
              </w:rPr>
              <w:t xml:space="preserve"> juridike në rregulloren mbi tatimin në pronë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harmonizimi i rregullores komunale me rregulloren nga niveli qendror.</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zbatimi i udhëzimeve administrative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strategjik</w:t>
            </w: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6E4EB9">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6E4EB9" w:rsidRPr="00E05964">
              <w:rPr>
                <w:rFonts w:ascii="Arial" w:eastAsiaTheme="minorEastAsia" w:hAnsi="Arial" w:cs="Arial"/>
                <w:b/>
                <w:i/>
                <w:color w:val="000000" w:themeColor="text1"/>
                <w:sz w:val="22"/>
                <w:szCs w:val="22"/>
              </w:rPr>
              <w:t>6</w:t>
            </w:r>
          </w:p>
        </w:tc>
        <w:tc>
          <w:tcPr>
            <w:tcW w:w="107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0.15</w:t>
            </w:r>
          </w:p>
        </w:tc>
        <w:tc>
          <w:tcPr>
            <w:tcW w:w="1154" w:type="dxa"/>
          </w:tcPr>
          <w:p w:rsidR="002B6105" w:rsidRPr="00E05964" w:rsidRDefault="002B6105" w:rsidP="006E4EB9">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0.3</w:t>
            </w:r>
            <w:r w:rsidR="006E4EB9" w:rsidRPr="00E05964">
              <w:rPr>
                <w:rFonts w:ascii="Arial" w:eastAsiaTheme="minorEastAsia" w:hAnsi="Arial" w:cs="Arial"/>
                <w:b/>
                <w:i/>
                <w:color w:val="000000" w:themeColor="text1"/>
                <w:sz w:val="22"/>
                <w:szCs w:val="22"/>
              </w:rPr>
              <w:t>9</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evidentimi i të gjitha pronave ekzistuese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verifikimi i 1/3 së faturave të lëshuara sipas ligjit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Shënimet e pandryshuara për shumë vite për objektet e papërfunduara  ,edhe pse në realitet ato janë përfunduar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Dështimi në grumbullimin e të hyrave nga tatimi në pronë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4</w:t>
            </w: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i operimit</w:t>
            </w: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2.50</w:t>
            </w:r>
          </w:p>
        </w:tc>
        <w:tc>
          <w:tcPr>
            <w:tcW w:w="107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154"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0.50</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Lirimi nga tatimi në pronë për kategorinë që nuk janë të liruara me rregullore apo udhëzime administrative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Fshirja e obligimeve të tatimpaguesve ,nga ana e zyrtarëve pa u kryer obligimet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650B0" w:rsidRPr="00E05964">
              <w:rPr>
                <w:rFonts w:ascii="Arial" w:eastAsiaTheme="minorEastAsia" w:hAnsi="Arial" w:cs="Arial"/>
                <w:i/>
                <w:color w:val="000000" w:themeColor="text1"/>
                <w:sz w:val="22"/>
                <w:szCs w:val="22"/>
              </w:rPr>
              <w:t>5</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Ndërhyrja e menaxhmentit dhe e zyrtarëve të organizatës për ndryshimin e koefici-entit,zonës tatimore të tatimit në pronë për disa obligues pa mbështetje ligjore.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8650B0"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Aplikimi i tarifave të reja për tatimin në prone të pa aprovuara nga niveli qendror.</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0.06</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w:t>
            </w: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financiar</w:t>
            </w: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2.42</w:t>
            </w:r>
          </w:p>
        </w:tc>
        <w:tc>
          <w:tcPr>
            <w:tcW w:w="1075" w:type="dxa"/>
          </w:tcPr>
          <w:p w:rsidR="002B6105" w:rsidRPr="00E05964" w:rsidRDefault="002B6105" w:rsidP="006E4EB9">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6E4EB9" w:rsidRPr="00E05964">
              <w:rPr>
                <w:rFonts w:ascii="Arial" w:eastAsiaTheme="minorEastAsia" w:hAnsi="Arial" w:cs="Arial"/>
                <w:b/>
                <w:i/>
                <w:color w:val="000000" w:themeColor="text1"/>
                <w:sz w:val="22"/>
                <w:szCs w:val="22"/>
              </w:rPr>
              <w:t>25</w:t>
            </w:r>
          </w:p>
        </w:tc>
        <w:tc>
          <w:tcPr>
            <w:tcW w:w="1154" w:type="dxa"/>
          </w:tcPr>
          <w:p w:rsidR="002B6105" w:rsidRPr="00E05964" w:rsidRDefault="002B6105" w:rsidP="008650B0">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8650B0" w:rsidRPr="00E05964">
              <w:rPr>
                <w:rFonts w:ascii="Arial" w:eastAsiaTheme="minorEastAsia" w:hAnsi="Arial" w:cs="Arial"/>
                <w:b/>
                <w:i/>
                <w:color w:val="000000" w:themeColor="text1"/>
                <w:sz w:val="22"/>
                <w:szCs w:val="22"/>
              </w:rPr>
              <w:t>605</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faturimi i të gjithë obliguesve potencial.</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shpërndarja faturave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650B0" w:rsidRPr="00E05964">
              <w:rPr>
                <w:rFonts w:ascii="Arial" w:eastAsiaTheme="minorEastAsia" w:hAnsi="Arial" w:cs="Arial"/>
                <w:i/>
                <w:color w:val="000000" w:themeColor="text1"/>
                <w:sz w:val="22"/>
                <w:szCs w:val="22"/>
              </w:rPr>
              <w:t>3</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Zvogëlimi i shkallës së inkasimit dhe rritja e borxheve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të hyrave si rezultat i ndryshimeve të pa autorizuara në bazën e të dhënave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Kalkulim jo korrekt i tatimit në pronë.</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1075" w:type="dxa"/>
          </w:tcPr>
          <w:p w:rsidR="002B6105" w:rsidRPr="00E05964" w:rsidRDefault="002B6105"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650B0" w:rsidRPr="00E05964">
              <w:rPr>
                <w:rFonts w:ascii="Arial" w:eastAsiaTheme="minorEastAsia" w:hAnsi="Arial" w:cs="Arial"/>
                <w:i/>
                <w:color w:val="000000" w:themeColor="text1"/>
                <w:sz w:val="22"/>
                <w:szCs w:val="22"/>
              </w:rPr>
              <w:t>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shqyrtimi i ankesave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650B0" w:rsidRPr="00E05964">
              <w:rPr>
                <w:rFonts w:ascii="Arial" w:eastAsiaTheme="minorEastAsia" w:hAnsi="Arial" w:cs="Arial"/>
                <w:i/>
                <w:color w:val="000000" w:themeColor="text1"/>
                <w:sz w:val="22"/>
                <w:szCs w:val="22"/>
              </w:rPr>
              <w:t>3</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ndryshimi i bazës tatimore , dhe mos regjistrimi i lartësisë së tatimit pas shqyrtimit të ankesave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650B0" w:rsidRPr="00E05964">
              <w:rPr>
                <w:rFonts w:ascii="Arial" w:eastAsiaTheme="minorEastAsia" w:hAnsi="Arial" w:cs="Arial"/>
                <w:i/>
                <w:color w:val="000000" w:themeColor="text1"/>
                <w:sz w:val="22"/>
                <w:szCs w:val="22"/>
              </w:rPr>
              <w:t>2</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6</w:t>
            </w: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menaxherial</w:t>
            </w: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2.6</w:t>
            </w:r>
          </w:p>
        </w:tc>
        <w:tc>
          <w:tcPr>
            <w:tcW w:w="107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154"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0.26</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Shpërndarja jo adekuate e resurseve njerëzore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evidencave ,dhe raporteve kualitative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Mbikëqyrja jo e mjaftueshme dhe jo adekuate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raportimi jo i saktë dhe analizave krahasuese për të hyrat e tatimit në pronë.</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zbatimi i rekomandimeve nga auditimi paraprak</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7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1.00</w:t>
            </w:r>
          </w:p>
        </w:tc>
        <w:tc>
          <w:tcPr>
            <w:tcW w:w="1154" w:type="dxa"/>
          </w:tcPr>
          <w:p w:rsidR="002B6105" w:rsidRPr="00E05964" w:rsidRDefault="002B6105" w:rsidP="008650B0">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2.5</w:t>
            </w:r>
            <w:r w:rsidR="008650B0" w:rsidRPr="00E05964">
              <w:rPr>
                <w:rFonts w:ascii="Arial" w:eastAsiaTheme="minorEastAsia" w:hAnsi="Arial" w:cs="Arial"/>
                <w:b/>
                <w:i/>
                <w:color w:val="000000" w:themeColor="text1"/>
                <w:sz w:val="22"/>
                <w:szCs w:val="22"/>
              </w:rPr>
              <w:t>2</w:t>
            </w:r>
          </w:p>
        </w:tc>
      </w:tr>
    </w:tbl>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5. 4.4  Menaxhimi i shpenzimeve </w:t>
      </w:r>
      <w:r w:rsidR="008650B0" w:rsidRPr="00E05964">
        <w:rPr>
          <w:rFonts w:ascii="Arial" w:eastAsiaTheme="minorEastAsia" w:hAnsi="Arial" w:cs="Arial"/>
          <w:b/>
          <w:i/>
          <w:color w:val="000000" w:themeColor="text1"/>
          <w:sz w:val="22"/>
          <w:szCs w:val="22"/>
        </w:rPr>
        <w:t>për</w:t>
      </w:r>
      <w:r w:rsidRPr="00E05964">
        <w:rPr>
          <w:rFonts w:ascii="Arial" w:eastAsiaTheme="minorEastAsia" w:hAnsi="Arial" w:cs="Arial"/>
          <w:b/>
          <w:i/>
          <w:color w:val="000000" w:themeColor="text1"/>
          <w:sz w:val="22"/>
          <w:szCs w:val="22"/>
        </w:rPr>
        <w:t xml:space="preserve"> te gjitha </w:t>
      </w:r>
      <w:r w:rsidR="008650B0" w:rsidRPr="00E05964">
        <w:rPr>
          <w:rFonts w:ascii="Arial" w:eastAsiaTheme="minorEastAsia" w:hAnsi="Arial" w:cs="Arial"/>
          <w:b/>
          <w:i/>
          <w:color w:val="000000" w:themeColor="text1"/>
          <w:sz w:val="22"/>
          <w:szCs w:val="22"/>
        </w:rPr>
        <w:t>kategoritë</w:t>
      </w:r>
      <w:r w:rsidRPr="00E05964">
        <w:rPr>
          <w:rFonts w:ascii="Arial" w:eastAsiaTheme="minorEastAsia" w:hAnsi="Arial" w:cs="Arial"/>
          <w:b/>
          <w:i/>
          <w:color w:val="000000" w:themeColor="text1"/>
          <w:sz w:val="22"/>
          <w:szCs w:val="22"/>
        </w:rPr>
        <w:t xml:space="preserve"> e shpenzimeve  </w:t>
      </w:r>
      <w:r w:rsidR="008650B0" w:rsidRPr="00E05964">
        <w:rPr>
          <w:rFonts w:ascii="Arial" w:eastAsiaTheme="minorEastAsia" w:hAnsi="Arial" w:cs="Arial"/>
          <w:b/>
          <w:i/>
          <w:color w:val="000000" w:themeColor="text1"/>
          <w:sz w:val="22"/>
          <w:szCs w:val="22"/>
        </w:rPr>
        <w:t>për</w:t>
      </w:r>
      <w:r w:rsidRPr="00E05964">
        <w:rPr>
          <w:rFonts w:ascii="Arial" w:eastAsiaTheme="minorEastAsia" w:hAnsi="Arial" w:cs="Arial"/>
          <w:b/>
          <w:i/>
          <w:color w:val="000000" w:themeColor="text1"/>
          <w:sz w:val="22"/>
          <w:szCs w:val="22"/>
        </w:rPr>
        <w:t xml:space="preserve"> programet buxhetore pos Arsimit</w:t>
      </w:r>
    </w:p>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i/>
          <w:color w:val="000000" w:themeColor="text1"/>
          <w:sz w:val="22"/>
          <w:szCs w:val="22"/>
        </w:rPr>
        <w:t>Të gjitha  programet buxhetore  kanë të planifikuara  në buxhetin e tyre shpenzimet e mallrave dhe shërbimeve për funksionimin dhe kryerjen e aktiviteteve të përditshme të  njësive të tyre .</w:t>
      </w:r>
    </w:p>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Në çdo program buxhetor është caktuar një zyrtar autorizues për të menaxhuar parat publike të cilat janë destinuar për mallra dhe shërbime për një program buxhetor .</w:t>
      </w:r>
    </w:p>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Nga praktika e auditi</w:t>
      </w:r>
      <w:r w:rsidR="00532B96">
        <w:rPr>
          <w:rFonts w:ascii="Arial" w:eastAsiaTheme="minorEastAsia" w:hAnsi="Arial" w:cs="Arial"/>
          <w:i/>
          <w:color w:val="000000" w:themeColor="text1"/>
          <w:sz w:val="22"/>
          <w:szCs w:val="22"/>
        </w:rPr>
        <w:t>m</w:t>
      </w:r>
      <w:r w:rsidRPr="00E05964">
        <w:rPr>
          <w:rFonts w:ascii="Arial" w:eastAsiaTheme="minorEastAsia" w:hAnsi="Arial" w:cs="Arial"/>
          <w:i/>
          <w:color w:val="000000" w:themeColor="text1"/>
          <w:sz w:val="22"/>
          <w:szCs w:val="22"/>
        </w:rPr>
        <w:t>eve të kryera është vërejtur se nuk ka një përputhje  në mes linjave buxhetore të planifikuara nëpër nën kode ekonomike me ato të cilat janë shpenzuar me ato te planifikuara, gjithashtu mungon një raportim i saktë mujor me të cilin zyrtarët autorizues me rastin e marrjes së vendimeve për autorizim do të menaxhonin më mirë parametrat e planifikuar buxhetor .</w:t>
      </w:r>
    </w:p>
    <w:p w:rsidR="00853D17" w:rsidRPr="00E05964" w:rsidRDefault="00853D17" w:rsidP="00853D17">
      <w:pPr>
        <w:ind w:left="60"/>
        <w:jc w:val="both"/>
        <w:rPr>
          <w:rFonts w:ascii="Arial" w:hAnsi="Arial" w:cs="Arial"/>
          <w:i/>
          <w:color w:val="000000"/>
          <w:sz w:val="22"/>
          <w:szCs w:val="22"/>
        </w:rPr>
      </w:pPr>
      <w:r w:rsidRPr="00E05964">
        <w:rPr>
          <w:rFonts w:ascii="Arial" w:hAnsi="Arial" w:cs="Arial"/>
          <w:i/>
          <w:color w:val="000000"/>
          <w:sz w:val="22"/>
          <w:szCs w:val="22"/>
        </w:rPr>
        <w:t xml:space="preserve">QKMF ne Suhareke  ofron </w:t>
      </w:r>
      <w:r w:rsidR="00FA5E5B" w:rsidRPr="00E05964">
        <w:rPr>
          <w:rFonts w:ascii="Arial" w:hAnsi="Arial" w:cs="Arial"/>
          <w:i/>
          <w:color w:val="000000"/>
          <w:sz w:val="22"/>
          <w:szCs w:val="22"/>
        </w:rPr>
        <w:t>shërbime</w:t>
      </w:r>
      <w:r w:rsidRPr="00E05964">
        <w:rPr>
          <w:rFonts w:ascii="Arial" w:hAnsi="Arial" w:cs="Arial"/>
          <w:i/>
          <w:color w:val="000000"/>
          <w:sz w:val="22"/>
          <w:szCs w:val="22"/>
        </w:rPr>
        <w:t xml:space="preserve"> </w:t>
      </w:r>
      <w:r w:rsidR="00FA5E5B" w:rsidRPr="00E05964">
        <w:rPr>
          <w:rFonts w:ascii="Arial" w:hAnsi="Arial" w:cs="Arial"/>
          <w:i/>
          <w:color w:val="000000"/>
          <w:sz w:val="22"/>
          <w:szCs w:val="22"/>
        </w:rPr>
        <w:t>shëndetësore</w:t>
      </w:r>
      <w:r w:rsidRPr="00E05964">
        <w:rPr>
          <w:rFonts w:ascii="Arial" w:hAnsi="Arial" w:cs="Arial"/>
          <w:i/>
          <w:color w:val="000000"/>
          <w:sz w:val="22"/>
          <w:szCs w:val="22"/>
        </w:rPr>
        <w:t xml:space="preserve"> qytetareve  24 ore pa </w:t>
      </w:r>
      <w:r w:rsidR="00FA5E5B" w:rsidRPr="00E05964">
        <w:rPr>
          <w:rFonts w:ascii="Arial" w:hAnsi="Arial" w:cs="Arial"/>
          <w:i/>
          <w:color w:val="000000"/>
          <w:sz w:val="22"/>
          <w:szCs w:val="22"/>
        </w:rPr>
        <w:t>ndërprerje</w:t>
      </w:r>
      <w:r w:rsidRPr="00E05964">
        <w:rPr>
          <w:rFonts w:ascii="Arial" w:hAnsi="Arial" w:cs="Arial"/>
          <w:i/>
          <w:color w:val="000000"/>
          <w:sz w:val="22"/>
          <w:szCs w:val="22"/>
        </w:rPr>
        <w:t xml:space="preserve">, </w:t>
      </w:r>
      <w:r w:rsidR="00FA5E5B" w:rsidRPr="00E05964">
        <w:rPr>
          <w:rFonts w:ascii="Arial" w:hAnsi="Arial" w:cs="Arial"/>
          <w:i/>
          <w:color w:val="000000"/>
          <w:sz w:val="22"/>
          <w:szCs w:val="22"/>
        </w:rPr>
        <w:t>Vizitojnë</w:t>
      </w:r>
      <w:r w:rsidRPr="00E05964">
        <w:rPr>
          <w:rFonts w:ascii="Arial" w:hAnsi="Arial" w:cs="Arial"/>
          <w:i/>
          <w:color w:val="000000"/>
          <w:sz w:val="22"/>
          <w:szCs w:val="22"/>
        </w:rPr>
        <w:t xml:space="preserve"> familjet, </w:t>
      </w:r>
      <w:r w:rsidR="00FA5E5B" w:rsidRPr="00E05964">
        <w:rPr>
          <w:rFonts w:ascii="Arial" w:hAnsi="Arial" w:cs="Arial"/>
          <w:i/>
          <w:color w:val="000000"/>
          <w:sz w:val="22"/>
          <w:szCs w:val="22"/>
        </w:rPr>
        <w:t>nxënësit</w:t>
      </w:r>
      <w:r w:rsidRPr="00E05964">
        <w:rPr>
          <w:rFonts w:ascii="Arial" w:hAnsi="Arial" w:cs="Arial"/>
          <w:i/>
          <w:color w:val="000000"/>
          <w:sz w:val="22"/>
          <w:szCs w:val="22"/>
        </w:rPr>
        <w:t xml:space="preserve">  duke ofruar </w:t>
      </w:r>
      <w:r w:rsidR="006E5F95" w:rsidRPr="00E05964">
        <w:rPr>
          <w:rFonts w:ascii="Arial" w:hAnsi="Arial" w:cs="Arial"/>
          <w:i/>
          <w:color w:val="000000"/>
          <w:sz w:val="22"/>
          <w:szCs w:val="22"/>
        </w:rPr>
        <w:t>këshilla</w:t>
      </w:r>
      <w:r w:rsidRPr="00E05964">
        <w:rPr>
          <w:rFonts w:ascii="Arial" w:hAnsi="Arial" w:cs="Arial"/>
          <w:i/>
          <w:color w:val="000000"/>
          <w:sz w:val="22"/>
          <w:szCs w:val="22"/>
        </w:rPr>
        <w:t xml:space="preserve"> profesionale  se si duhet te ruhet </w:t>
      </w:r>
      <w:r w:rsidR="00FA5E5B" w:rsidRPr="00E05964">
        <w:rPr>
          <w:rFonts w:ascii="Arial" w:hAnsi="Arial" w:cs="Arial"/>
          <w:i/>
          <w:color w:val="000000"/>
          <w:sz w:val="22"/>
          <w:szCs w:val="22"/>
        </w:rPr>
        <w:t>shëndeti</w:t>
      </w:r>
      <w:r w:rsidRPr="00E05964">
        <w:rPr>
          <w:rFonts w:ascii="Arial" w:hAnsi="Arial" w:cs="Arial"/>
          <w:i/>
          <w:color w:val="000000"/>
          <w:sz w:val="22"/>
          <w:szCs w:val="22"/>
        </w:rPr>
        <w:t xml:space="preserve"> I tyre nga </w:t>
      </w:r>
      <w:r w:rsidR="00FA5E5B" w:rsidRPr="00E05964">
        <w:rPr>
          <w:rFonts w:ascii="Arial" w:hAnsi="Arial" w:cs="Arial"/>
          <w:i/>
          <w:color w:val="000000"/>
          <w:sz w:val="22"/>
          <w:szCs w:val="22"/>
        </w:rPr>
        <w:t>sëmundje</w:t>
      </w:r>
      <w:r w:rsidRPr="00E05964">
        <w:rPr>
          <w:rFonts w:ascii="Arial" w:hAnsi="Arial" w:cs="Arial"/>
          <w:i/>
          <w:color w:val="000000"/>
          <w:sz w:val="22"/>
          <w:szCs w:val="22"/>
        </w:rPr>
        <w:t xml:space="preserve"> te </w:t>
      </w:r>
      <w:r w:rsidR="00FA5E5B" w:rsidRPr="00E05964">
        <w:rPr>
          <w:rFonts w:ascii="Arial" w:hAnsi="Arial" w:cs="Arial"/>
          <w:i/>
          <w:color w:val="000000"/>
          <w:sz w:val="22"/>
          <w:szCs w:val="22"/>
        </w:rPr>
        <w:t>ndryshme</w:t>
      </w:r>
      <w:r w:rsidRPr="00E05964">
        <w:rPr>
          <w:rFonts w:ascii="Arial" w:hAnsi="Arial" w:cs="Arial"/>
          <w:i/>
          <w:color w:val="000000"/>
          <w:sz w:val="22"/>
          <w:szCs w:val="22"/>
        </w:rPr>
        <w:t xml:space="preserve"> eventuale.</w:t>
      </w:r>
      <w:r w:rsidR="00FA5E5B" w:rsidRPr="00E05964">
        <w:rPr>
          <w:rFonts w:ascii="Arial" w:hAnsi="Arial" w:cs="Arial"/>
          <w:i/>
          <w:color w:val="000000"/>
          <w:sz w:val="22"/>
          <w:szCs w:val="22"/>
        </w:rPr>
        <w:t xml:space="preserve"> </w:t>
      </w:r>
      <w:r w:rsidRPr="00E05964">
        <w:rPr>
          <w:rFonts w:ascii="Arial" w:hAnsi="Arial" w:cs="Arial"/>
          <w:i/>
          <w:color w:val="000000"/>
          <w:sz w:val="22"/>
          <w:szCs w:val="22"/>
        </w:rPr>
        <w:t xml:space="preserve">QKMF ne </w:t>
      </w:r>
      <w:r w:rsidR="00FA5E5B" w:rsidRPr="00E05964">
        <w:rPr>
          <w:rFonts w:ascii="Arial" w:hAnsi="Arial" w:cs="Arial"/>
          <w:i/>
          <w:color w:val="000000"/>
          <w:sz w:val="22"/>
          <w:szCs w:val="22"/>
        </w:rPr>
        <w:t>çdo</w:t>
      </w:r>
      <w:r w:rsidRPr="00E05964">
        <w:rPr>
          <w:rFonts w:ascii="Arial" w:hAnsi="Arial" w:cs="Arial"/>
          <w:i/>
          <w:color w:val="000000"/>
          <w:sz w:val="22"/>
          <w:szCs w:val="22"/>
        </w:rPr>
        <w:t xml:space="preserve"> fshat me qellim te ofrimit te </w:t>
      </w:r>
      <w:r w:rsidR="00FA5E5B" w:rsidRPr="00E05964">
        <w:rPr>
          <w:rFonts w:ascii="Arial" w:hAnsi="Arial" w:cs="Arial"/>
          <w:i/>
          <w:color w:val="000000"/>
          <w:sz w:val="22"/>
          <w:szCs w:val="22"/>
        </w:rPr>
        <w:t>shërbimeve</w:t>
      </w:r>
      <w:r w:rsidRPr="00E05964">
        <w:rPr>
          <w:rFonts w:ascii="Arial" w:hAnsi="Arial" w:cs="Arial"/>
          <w:i/>
          <w:color w:val="000000"/>
          <w:sz w:val="22"/>
          <w:szCs w:val="22"/>
        </w:rPr>
        <w:t xml:space="preserve"> </w:t>
      </w:r>
      <w:r w:rsidR="00FA5E5B" w:rsidRPr="00E05964">
        <w:rPr>
          <w:rFonts w:ascii="Arial" w:hAnsi="Arial" w:cs="Arial"/>
          <w:i/>
          <w:color w:val="000000"/>
          <w:sz w:val="22"/>
          <w:szCs w:val="22"/>
        </w:rPr>
        <w:t>shëndetësore</w:t>
      </w:r>
      <w:r w:rsidRPr="00E05964">
        <w:rPr>
          <w:rFonts w:ascii="Arial" w:hAnsi="Arial" w:cs="Arial"/>
          <w:i/>
          <w:color w:val="000000"/>
          <w:sz w:val="22"/>
          <w:szCs w:val="22"/>
        </w:rPr>
        <w:t xml:space="preserve"> </w:t>
      </w:r>
      <w:r w:rsidR="00FA5E5B" w:rsidRPr="00E05964">
        <w:rPr>
          <w:rFonts w:ascii="Arial" w:hAnsi="Arial" w:cs="Arial"/>
          <w:i/>
          <w:color w:val="000000"/>
          <w:sz w:val="22"/>
          <w:szCs w:val="22"/>
        </w:rPr>
        <w:t>funksionon</w:t>
      </w:r>
      <w:r w:rsidRPr="00E05964">
        <w:rPr>
          <w:rFonts w:ascii="Arial" w:hAnsi="Arial" w:cs="Arial"/>
          <w:i/>
          <w:color w:val="000000"/>
          <w:sz w:val="22"/>
          <w:szCs w:val="22"/>
        </w:rPr>
        <w:t xml:space="preserve"> punktet </w:t>
      </w:r>
      <w:r w:rsidR="00FA5E5B" w:rsidRPr="00E05964">
        <w:rPr>
          <w:rFonts w:ascii="Arial" w:hAnsi="Arial" w:cs="Arial"/>
          <w:i/>
          <w:color w:val="000000"/>
          <w:sz w:val="22"/>
          <w:szCs w:val="22"/>
        </w:rPr>
        <w:t>shëndetësore</w:t>
      </w:r>
      <w:r w:rsidRPr="00E05964">
        <w:rPr>
          <w:rFonts w:ascii="Arial" w:hAnsi="Arial" w:cs="Arial"/>
          <w:i/>
          <w:color w:val="000000"/>
          <w:sz w:val="22"/>
          <w:szCs w:val="22"/>
        </w:rPr>
        <w:t xml:space="preserve">  ne fshatrat  si vendbanime te </w:t>
      </w:r>
      <w:r w:rsidR="00255004" w:rsidRPr="00E05964">
        <w:rPr>
          <w:rFonts w:ascii="Arial" w:hAnsi="Arial" w:cs="Arial"/>
          <w:i/>
          <w:color w:val="000000"/>
          <w:sz w:val="22"/>
          <w:szCs w:val="22"/>
        </w:rPr>
        <w:t>mëdha</w:t>
      </w:r>
      <w:r w:rsidRPr="00E05964">
        <w:rPr>
          <w:rFonts w:ascii="Arial" w:hAnsi="Arial" w:cs="Arial"/>
          <w:i/>
          <w:color w:val="000000"/>
          <w:sz w:val="22"/>
          <w:szCs w:val="22"/>
        </w:rPr>
        <w:t xml:space="preserve">  </w:t>
      </w:r>
      <w:r w:rsidR="00255004" w:rsidRPr="00E05964">
        <w:rPr>
          <w:rFonts w:ascii="Arial" w:hAnsi="Arial" w:cs="Arial"/>
          <w:i/>
          <w:color w:val="000000"/>
          <w:sz w:val="22"/>
          <w:szCs w:val="22"/>
        </w:rPr>
        <w:t>ofrojnë</w:t>
      </w:r>
      <w:r w:rsidRPr="00E05964">
        <w:rPr>
          <w:rFonts w:ascii="Arial" w:hAnsi="Arial" w:cs="Arial"/>
          <w:i/>
          <w:color w:val="000000"/>
          <w:sz w:val="22"/>
          <w:szCs w:val="22"/>
        </w:rPr>
        <w:t xml:space="preserve"> edhe   </w:t>
      </w:r>
      <w:r w:rsidR="00255004" w:rsidRPr="00E05964">
        <w:rPr>
          <w:rFonts w:ascii="Arial" w:hAnsi="Arial" w:cs="Arial"/>
          <w:i/>
          <w:color w:val="000000"/>
          <w:sz w:val="22"/>
          <w:szCs w:val="22"/>
        </w:rPr>
        <w:t>bërjen</w:t>
      </w:r>
      <w:r w:rsidRPr="00E05964">
        <w:rPr>
          <w:rFonts w:ascii="Arial" w:hAnsi="Arial" w:cs="Arial"/>
          <w:i/>
          <w:color w:val="000000"/>
          <w:sz w:val="22"/>
          <w:szCs w:val="22"/>
        </w:rPr>
        <w:t xml:space="preserve"> e analizave  </w:t>
      </w:r>
      <w:r w:rsidR="00255004" w:rsidRPr="00E05964">
        <w:rPr>
          <w:rFonts w:ascii="Arial" w:hAnsi="Arial" w:cs="Arial"/>
          <w:i/>
          <w:color w:val="000000"/>
          <w:sz w:val="22"/>
          <w:szCs w:val="22"/>
        </w:rPr>
        <w:t>laboratorike</w:t>
      </w:r>
      <w:r w:rsidRPr="00E05964">
        <w:rPr>
          <w:rFonts w:ascii="Arial" w:hAnsi="Arial" w:cs="Arial"/>
          <w:i/>
          <w:color w:val="000000"/>
          <w:sz w:val="22"/>
          <w:szCs w:val="22"/>
        </w:rPr>
        <w:t xml:space="preserve"> te llojeve te </w:t>
      </w:r>
      <w:r w:rsidR="00255004" w:rsidRPr="00E05964">
        <w:rPr>
          <w:rFonts w:ascii="Arial" w:hAnsi="Arial" w:cs="Arial"/>
          <w:i/>
          <w:color w:val="000000"/>
          <w:sz w:val="22"/>
          <w:szCs w:val="22"/>
        </w:rPr>
        <w:t>ndryshme</w:t>
      </w:r>
      <w:r w:rsidRPr="00E05964">
        <w:rPr>
          <w:rFonts w:ascii="Arial" w:hAnsi="Arial" w:cs="Arial"/>
          <w:i/>
          <w:color w:val="000000"/>
          <w:sz w:val="22"/>
          <w:szCs w:val="22"/>
        </w:rPr>
        <w:t>.</w:t>
      </w:r>
      <w:r w:rsidR="00255004" w:rsidRPr="00E05964">
        <w:rPr>
          <w:rFonts w:ascii="Arial" w:hAnsi="Arial" w:cs="Arial"/>
          <w:i/>
          <w:color w:val="000000"/>
          <w:sz w:val="22"/>
          <w:szCs w:val="22"/>
        </w:rPr>
        <w:t xml:space="preserve"> Për</w:t>
      </w:r>
      <w:r w:rsidRPr="00E05964">
        <w:rPr>
          <w:rFonts w:ascii="Arial" w:hAnsi="Arial" w:cs="Arial"/>
          <w:i/>
          <w:color w:val="000000"/>
          <w:sz w:val="22"/>
          <w:szCs w:val="22"/>
        </w:rPr>
        <w:t xml:space="preserve"> ofrimin e </w:t>
      </w:r>
      <w:r w:rsidR="00255004" w:rsidRPr="00E05964">
        <w:rPr>
          <w:rFonts w:ascii="Arial" w:hAnsi="Arial" w:cs="Arial"/>
          <w:i/>
          <w:color w:val="000000"/>
          <w:sz w:val="22"/>
          <w:szCs w:val="22"/>
        </w:rPr>
        <w:t>shërbimeve</w:t>
      </w:r>
      <w:r w:rsidRPr="00E05964">
        <w:rPr>
          <w:rFonts w:ascii="Arial" w:hAnsi="Arial" w:cs="Arial"/>
          <w:i/>
          <w:color w:val="000000"/>
          <w:sz w:val="22"/>
          <w:szCs w:val="22"/>
        </w:rPr>
        <w:t xml:space="preserve"> </w:t>
      </w:r>
      <w:r w:rsidR="00255004" w:rsidRPr="00E05964">
        <w:rPr>
          <w:rFonts w:ascii="Arial" w:hAnsi="Arial" w:cs="Arial"/>
          <w:i/>
          <w:color w:val="000000"/>
          <w:sz w:val="22"/>
          <w:szCs w:val="22"/>
        </w:rPr>
        <w:t>shëndetësore</w:t>
      </w:r>
      <w:r w:rsidRPr="00E05964">
        <w:rPr>
          <w:rFonts w:ascii="Arial" w:hAnsi="Arial" w:cs="Arial"/>
          <w:i/>
          <w:color w:val="000000"/>
          <w:sz w:val="22"/>
          <w:szCs w:val="22"/>
        </w:rPr>
        <w:t xml:space="preserve"> qytetaret </w:t>
      </w:r>
      <w:r w:rsidR="00255004" w:rsidRPr="00E05964">
        <w:rPr>
          <w:rFonts w:ascii="Arial" w:hAnsi="Arial" w:cs="Arial"/>
          <w:i/>
          <w:color w:val="000000"/>
          <w:sz w:val="22"/>
          <w:szCs w:val="22"/>
        </w:rPr>
        <w:t>paguajnë</w:t>
      </w:r>
      <w:r w:rsidRPr="00E05964">
        <w:rPr>
          <w:rFonts w:ascii="Arial" w:hAnsi="Arial" w:cs="Arial"/>
          <w:i/>
          <w:color w:val="000000"/>
          <w:sz w:val="22"/>
          <w:szCs w:val="22"/>
        </w:rPr>
        <w:t xml:space="preserve"> edhe participime pos kategorive te qytetareve te </w:t>
      </w:r>
      <w:r w:rsidR="00255004" w:rsidRPr="00E05964">
        <w:rPr>
          <w:rFonts w:ascii="Arial" w:hAnsi="Arial" w:cs="Arial"/>
          <w:i/>
          <w:color w:val="000000"/>
          <w:sz w:val="22"/>
          <w:szCs w:val="22"/>
        </w:rPr>
        <w:t>cilët</w:t>
      </w:r>
      <w:r w:rsidRPr="00E05964">
        <w:rPr>
          <w:rFonts w:ascii="Arial" w:hAnsi="Arial" w:cs="Arial"/>
          <w:i/>
          <w:color w:val="000000"/>
          <w:sz w:val="22"/>
          <w:szCs w:val="22"/>
        </w:rPr>
        <w:t xml:space="preserve"> </w:t>
      </w:r>
      <w:r w:rsidR="00255004" w:rsidRPr="00E05964">
        <w:rPr>
          <w:rFonts w:ascii="Arial" w:hAnsi="Arial" w:cs="Arial"/>
          <w:i/>
          <w:color w:val="000000"/>
          <w:sz w:val="22"/>
          <w:szCs w:val="22"/>
        </w:rPr>
        <w:t>janë</w:t>
      </w:r>
      <w:r w:rsidRPr="00E05964">
        <w:rPr>
          <w:rFonts w:ascii="Arial" w:hAnsi="Arial" w:cs="Arial"/>
          <w:i/>
          <w:color w:val="000000"/>
          <w:sz w:val="22"/>
          <w:szCs w:val="22"/>
        </w:rPr>
        <w:t xml:space="preserve"> te lejuara nga </w:t>
      </w:r>
      <w:r w:rsidR="00255004" w:rsidRPr="00E05964">
        <w:rPr>
          <w:rFonts w:ascii="Arial" w:hAnsi="Arial" w:cs="Arial"/>
          <w:i/>
          <w:color w:val="000000"/>
          <w:sz w:val="22"/>
          <w:szCs w:val="22"/>
        </w:rPr>
        <w:t>tarifë</w:t>
      </w:r>
      <w:r w:rsidRPr="00E05964">
        <w:rPr>
          <w:rFonts w:ascii="Arial" w:hAnsi="Arial" w:cs="Arial"/>
          <w:i/>
          <w:color w:val="000000"/>
          <w:sz w:val="22"/>
          <w:szCs w:val="22"/>
        </w:rPr>
        <w:t xml:space="preserve"> ngarkesat </w:t>
      </w:r>
      <w:r w:rsidR="00255004" w:rsidRPr="00E05964">
        <w:rPr>
          <w:rFonts w:ascii="Arial" w:hAnsi="Arial" w:cs="Arial"/>
          <w:i/>
          <w:color w:val="000000"/>
          <w:sz w:val="22"/>
          <w:szCs w:val="22"/>
        </w:rPr>
        <w:t>për</w:t>
      </w:r>
      <w:r w:rsidRPr="00E05964">
        <w:rPr>
          <w:rFonts w:ascii="Arial" w:hAnsi="Arial" w:cs="Arial"/>
          <w:i/>
          <w:color w:val="000000"/>
          <w:sz w:val="22"/>
          <w:szCs w:val="22"/>
        </w:rPr>
        <w:t xml:space="preserve"> ofrimin e </w:t>
      </w:r>
      <w:r w:rsidR="00255004" w:rsidRPr="00E05964">
        <w:rPr>
          <w:rFonts w:ascii="Arial" w:hAnsi="Arial" w:cs="Arial"/>
          <w:i/>
          <w:color w:val="000000"/>
          <w:sz w:val="22"/>
          <w:szCs w:val="22"/>
        </w:rPr>
        <w:t>shërbimeve</w:t>
      </w:r>
      <w:r w:rsidRPr="00E05964">
        <w:rPr>
          <w:rFonts w:ascii="Arial" w:hAnsi="Arial" w:cs="Arial"/>
          <w:i/>
          <w:color w:val="000000"/>
          <w:sz w:val="22"/>
          <w:szCs w:val="22"/>
        </w:rPr>
        <w:t xml:space="preserve"> </w:t>
      </w:r>
      <w:r w:rsidR="00255004" w:rsidRPr="00E05964">
        <w:rPr>
          <w:rFonts w:ascii="Arial" w:hAnsi="Arial" w:cs="Arial"/>
          <w:i/>
          <w:color w:val="000000"/>
          <w:sz w:val="22"/>
          <w:szCs w:val="22"/>
        </w:rPr>
        <w:t>shëndetësore</w:t>
      </w:r>
      <w:r w:rsidRPr="00E05964">
        <w:rPr>
          <w:rFonts w:ascii="Arial" w:hAnsi="Arial" w:cs="Arial"/>
          <w:i/>
          <w:color w:val="000000"/>
          <w:sz w:val="22"/>
          <w:szCs w:val="22"/>
        </w:rPr>
        <w:t xml:space="preserve">. Objektivi I Menaxhmentit te </w:t>
      </w:r>
      <w:r w:rsidR="00255004" w:rsidRPr="00E05964">
        <w:rPr>
          <w:rFonts w:ascii="Arial" w:hAnsi="Arial" w:cs="Arial"/>
          <w:i/>
          <w:color w:val="000000"/>
          <w:sz w:val="22"/>
          <w:szCs w:val="22"/>
        </w:rPr>
        <w:t>komunës</w:t>
      </w:r>
      <w:r w:rsidRPr="00E05964">
        <w:rPr>
          <w:rFonts w:ascii="Arial" w:hAnsi="Arial" w:cs="Arial"/>
          <w:i/>
          <w:color w:val="000000"/>
          <w:sz w:val="22"/>
          <w:szCs w:val="22"/>
        </w:rPr>
        <w:t xml:space="preserve"> qe qytetaret te </w:t>
      </w:r>
      <w:r w:rsidR="00255004" w:rsidRPr="00E05964">
        <w:rPr>
          <w:rFonts w:ascii="Arial" w:hAnsi="Arial" w:cs="Arial"/>
          <w:i/>
          <w:color w:val="000000"/>
          <w:sz w:val="22"/>
          <w:szCs w:val="22"/>
        </w:rPr>
        <w:t>cilët</w:t>
      </w:r>
      <w:r w:rsidRPr="00E05964">
        <w:rPr>
          <w:rFonts w:ascii="Arial" w:hAnsi="Arial" w:cs="Arial"/>
          <w:i/>
          <w:color w:val="000000"/>
          <w:sz w:val="22"/>
          <w:szCs w:val="22"/>
        </w:rPr>
        <w:t xml:space="preserve"> </w:t>
      </w:r>
      <w:r w:rsidR="00A46936" w:rsidRPr="00E05964">
        <w:rPr>
          <w:rFonts w:ascii="Arial" w:hAnsi="Arial" w:cs="Arial"/>
          <w:i/>
          <w:color w:val="000000"/>
          <w:sz w:val="22"/>
          <w:szCs w:val="22"/>
        </w:rPr>
        <w:t>kërkojnë</w:t>
      </w:r>
      <w:r w:rsidRPr="00E05964">
        <w:rPr>
          <w:rFonts w:ascii="Arial" w:hAnsi="Arial" w:cs="Arial"/>
          <w:i/>
          <w:color w:val="000000"/>
          <w:sz w:val="22"/>
          <w:szCs w:val="22"/>
        </w:rPr>
        <w:t xml:space="preserve"> vizita </w:t>
      </w:r>
      <w:r w:rsidR="00255004" w:rsidRPr="00E05964">
        <w:rPr>
          <w:rFonts w:ascii="Arial" w:hAnsi="Arial" w:cs="Arial"/>
          <w:i/>
          <w:color w:val="000000"/>
          <w:sz w:val="22"/>
          <w:szCs w:val="22"/>
        </w:rPr>
        <w:t>shëndetësore</w:t>
      </w:r>
      <w:r w:rsidRPr="00E05964">
        <w:rPr>
          <w:rFonts w:ascii="Arial" w:hAnsi="Arial" w:cs="Arial"/>
          <w:i/>
          <w:color w:val="000000"/>
          <w:sz w:val="22"/>
          <w:szCs w:val="22"/>
        </w:rPr>
        <w:t xml:space="preserve">  stafi </w:t>
      </w:r>
      <w:r w:rsidR="00255004" w:rsidRPr="00E05964">
        <w:rPr>
          <w:rFonts w:ascii="Arial" w:hAnsi="Arial" w:cs="Arial"/>
          <w:i/>
          <w:color w:val="000000"/>
          <w:sz w:val="22"/>
          <w:szCs w:val="22"/>
        </w:rPr>
        <w:t>Professional</w:t>
      </w:r>
      <w:r w:rsidRPr="00E05964">
        <w:rPr>
          <w:rFonts w:ascii="Arial" w:hAnsi="Arial" w:cs="Arial"/>
          <w:i/>
          <w:color w:val="000000"/>
          <w:sz w:val="22"/>
          <w:szCs w:val="22"/>
        </w:rPr>
        <w:t xml:space="preserve"> </w:t>
      </w:r>
      <w:r w:rsidR="00255004" w:rsidRPr="00E05964">
        <w:rPr>
          <w:rFonts w:ascii="Arial" w:hAnsi="Arial" w:cs="Arial"/>
          <w:i/>
          <w:color w:val="000000"/>
          <w:sz w:val="22"/>
          <w:szCs w:val="22"/>
        </w:rPr>
        <w:t>mjekësore</w:t>
      </w:r>
      <w:r w:rsidRPr="00E05964">
        <w:rPr>
          <w:rFonts w:ascii="Arial" w:hAnsi="Arial" w:cs="Arial"/>
          <w:i/>
          <w:color w:val="000000"/>
          <w:sz w:val="22"/>
          <w:szCs w:val="22"/>
        </w:rPr>
        <w:t xml:space="preserve"> te u ofroj </w:t>
      </w:r>
      <w:r w:rsidR="00255004" w:rsidRPr="00E05964">
        <w:rPr>
          <w:rFonts w:ascii="Arial" w:hAnsi="Arial" w:cs="Arial"/>
          <w:i/>
          <w:color w:val="000000"/>
          <w:sz w:val="22"/>
          <w:szCs w:val="22"/>
        </w:rPr>
        <w:t>shërbime</w:t>
      </w:r>
      <w:r w:rsidRPr="00E05964">
        <w:rPr>
          <w:rFonts w:ascii="Arial" w:hAnsi="Arial" w:cs="Arial"/>
          <w:i/>
          <w:color w:val="000000"/>
          <w:sz w:val="22"/>
          <w:szCs w:val="22"/>
        </w:rPr>
        <w:t xml:space="preserve"> efikase profesionale </w:t>
      </w:r>
      <w:r w:rsidR="00255004" w:rsidRPr="00E05964">
        <w:rPr>
          <w:rFonts w:ascii="Arial" w:hAnsi="Arial" w:cs="Arial"/>
          <w:i/>
          <w:color w:val="000000"/>
          <w:sz w:val="22"/>
          <w:szCs w:val="22"/>
        </w:rPr>
        <w:t>shëndetësore</w:t>
      </w:r>
      <w:r w:rsidRPr="00E05964">
        <w:rPr>
          <w:rFonts w:ascii="Arial" w:hAnsi="Arial" w:cs="Arial"/>
          <w:i/>
          <w:color w:val="000000"/>
          <w:sz w:val="22"/>
          <w:szCs w:val="22"/>
        </w:rPr>
        <w:t xml:space="preserve"> 24 ore pa </w:t>
      </w:r>
      <w:r w:rsidR="00255004" w:rsidRPr="00E05964">
        <w:rPr>
          <w:rFonts w:ascii="Arial" w:hAnsi="Arial" w:cs="Arial"/>
          <w:i/>
          <w:color w:val="000000"/>
          <w:sz w:val="22"/>
          <w:szCs w:val="22"/>
        </w:rPr>
        <w:t>ndërprerje</w:t>
      </w:r>
      <w:r w:rsidRPr="00E05964">
        <w:rPr>
          <w:rFonts w:ascii="Arial" w:hAnsi="Arial" w:cs="Arial"/>
          <w:i/>
          <w:color w:val="000000"/>
          <w:sz w:val="22"/>
          <w:szCs w:val="22"/>
        </w:rPr>
        <w:t xml:space="preserve"> .QKM ka ne dispozicion  buxhet</w:t>
      </w:r>
      <w:r w:rsidR="00255004" w:rsidRPr="00E05964">
        <w:rPr>
          <w:rFonts w:ascii="Arial" w:hAnsi="Arial" w:cs="Arial"/>
          <w:i/>
          <w:color w:val="000000"/>
          <w:sz w:val="22"/>
          <w:szCs w:val="22"/>
        </w:rPr>
        <w:t>in</w:t>
      </w:r>
      <w:r w:rsidRPr="00E05964">
        <w:rPr>
          <w:rFonts w:ascii="Arial" w:hAnsi="Arial" w:cs="Arial"/>
          <w:i/>
          <w:color w:val="000000"/>
          <w:sz w:val="22"/>
          <w:szCs w:val="22"/>
        </w:rPr>
        <w:t xml:space="preserve"> </w:t>
      </w:r>
      <w:r w:rsidR="00255004" w:rsidRPr="00E05964">
        <w:rPr>
          <w:rFonts w:ascii="Arial" w:hAnsi="Arial" w:cs="Arial"/>
          <w:i/>
          <w:color w:val="000000"/>
          <w:sz w:val="22"/>
          <w:szCs w:val="22"/>
        </w:rPr>
        <w:t>specifik</w:t>
      </w:r>
      <w:r w:rsidRPr="00E05964">
        <w:rPr>
          <w:rFonts w:ascii="Arial" w:hAnsi="Arial" w:cs="Arial"/>
          <w:i/>
          <w:color w:val="000000"/>
          <w:sz w:val="22"/>
          <w:szCs w:val="22"/>
        </w:rPr>
        <w:t xml:space="preserve"> nga grandi qeveritar  I cili buxhet planifikohet ne baze te numrit te vizitave </w:t>
      </w:r>
      <w:r w:rsidR="00255004" w:rsidRPr="00E05964">
        <w:rPr>
          <w:rFonts w:ascii="Arial" w:hAnsi="Arial" w:cs="Arial"/>
          <w:i/>
          <w:color w:val="000000"/>
          <w:sz w:val="22"/>
          <w:szCs w:val="22"/>
        </w:rPr>
        <w:t>mjekësore</w:t>
      </w:r>
      <w:r w:rsidRPr="00E05964">
        <w:rPr>
          <w:rFonts w:ascii="Arial" w:hAnsi="Arial" w:cs="Arial"/>
          <w:i/>
          <w:color w:val="000000"/>
          <w:sz w:val="22"/>
          <w:szCs w:val="22"/>
        </w:rPr>
        <w:t xml:space="preserve">  si dhe te hyrat vetanake te realizuar </w:t>
      </w:r>
      <w:r w:rsidR="00255004" w:rsidRPr="00E05964">
        <w:rPr>
          <w:rFonts w:ascii="Arial" w:hAnsi="Arial" w:cs="Arial"/>
          <w:i/>
          <w:color w:val="000000"/>
          <w:sz w:val="22"/>
          <w:szCs w:val="22"/>
        </w:rPr>
        <w:t>përmes</w:t>
      </w:r>
      <w:r w:rsidRPr="00E05964">
        <w:rPr>
          <w:rFonts w:ascii="Arial" w:hAnsi="Arial" w:cs="Arial"/>
          <w:i/>
          <w:color w:val="000000"/>
          <w:sz w:val="22"/>
          <w:szCs w:val="22"/>
        </w:rPr>
        <w:t xml:space="preserve"> pagesave  </w:t>
      </w:r>
      <w:r w:rsidR="00255004" w:rsidRPr="00E05964">
        <w:rPr>
          <w:rFonts w:ascii="Arial" w:hAnsi="Arial" w:cs="Arial"/>
          <w:i/>
          <w:color w:val="000000"/>
          <w:sz w:val="22"/>
          <w:szCs w:val="22"/>
        </w:rPr>
        <w:t>për</w:t>
      </w:r>
      <w:r w:rsidRPr="00E05964">
        <w:rPr>
          <w:rFonts w:ascii="Arial" w:hAnsi="Arial" w:cs="Arial"/>
          <w:i/>
          <w:color w:val="000000"/>
          <w:sz w:val="22"/>
          <w:szCs w:val="22"/>
        </w:rPr>
        <w:t xml:space="preserve"> kompensimin e ofrimeve </w:t>
      </w:r>
      <w:r w:rsidR="00255004" w:rsidRPr="00E05964">
        <w:rPr>
          <w:rFonts w:ascii="Arial" w:hAnsi="Arial" w:cs="Arial"/>
          <w:i/>
          <w:color w:val="000000"/>
          <w:sz w:val="22"/>
          <w:szCs w:val="22"/>
        </w:rPr>
        <w:t>shëndetësore</w:t>
      </w:r>
      <w:r w:rsidRPr="00E05964">
        <w:rPr>
          <w:rFonts w:ascii="Arial" w:hAnsi="Arial" w:cs="Arial"/>
          <w:i/>
          <w:color w:val="000000"/>
          <w:sz w:val="22"/>
          <w:szCs w:val="22"/>
        </w:rPr>
        <w:t>.</w:t>
      </w:r>
    </w:p>
    <w:p w:rsidR="00853D17" w:rsidRPr="00E05964" w:rsidRDefault="00853D17" w:rsidP="00853D17">
      <w:pPr>
        <w:ind w:left="60"/>
        <w:jc w:val="both"/>
        <w:rPr>
          <w:rFonts w:ascii="Arial" w:hAnsi="Arial" w:cs="Arial"/>
          <w:i/>
          <w:color w:val="000000"/>
          <w:sz w:val="22"/>
          <w:szCs w:val="22"/>
        </w:rPr>
      </w:pPr>
      <w:r w:rsidRPr="00E05964">
        <w:rPr>
          <w:rFonts w:ascii="Arial" w:hAnsi="Arial" w:cs="Arial"/>
          <w:i/>
          <w:color w:val="000000"/>
          <w:sz w:val="22"/>
          <w:szCs w:val="22"/>
        </w:rPr>
        <w:t>Rreziku munde t</w:t>
      </w:r>
      <w:r w:rsidR="00A46936">
        <w:rPr>
          <w:rFonts w:ascii="Arial" w:hAnsi="Arial" w:cs="Arial"/>
          <w:i/>
          <w:color w:val="000000"/>
          <w:sz w:val="22"/>
          <w:szCs w:val="22"/>
        </w:rPr>
        <w:t>ë</w:t>
      </w:r>
      <w:r w:rsidRPr="00E05964">
        <w:rPr>
          <w:rFonts w:ascii="Arial" w:hAnsi="Arial" w:cs="Arial"/>
          <w:i/>
          <w:color w:val="000000"/>
          <w:sz w:val="22"/>
          <w:szCs w:val="22"/>
        </w:rPr>
        <w:t xml:space="preserve"> ndodh</w:t>
      </w:r>
      <w:r w:rsidR="00A46936">
        <w:rPr>
          <w:rFonts w:ascii="Arial" w:hAnsi="Arial" w:cs="Arial"/>
          <w:i/>
          <w:color w:val="000000"/>
          <w:sz w:val="22"/>
          <w:szCs w:val="22"/>
        </w:rPr>
        <w:t>ë</w:t>
      </w:r>
      <w:r w:rsidRPr="00E05964">
        <w:rPr>
          <w:rFonts w:ascii="Arial" w:hAnsi="Arial" w:cs="Arial"/>
          <w:i/>
          <w:color w:val="000000"/>
          <w:sz w:val="22"/>
          <w:szCs w:val="22"/>
        </w:rPr>
        <w:t xml:space="preserve">  q</w:t>
      </w:r>
      <w:r w:rsidR="00A46936">
        <w:rPr>
          <w:rFonts w:ascii="Arial" w:hAnsi="Arial" w:cs="Arial"/>
          <w:i/>
          <w:color w:val="000000"/>
          <w:sz w:val="22"/>
          <w:szCs w:val="22"/>
        </w:rPr>
        <w:t>ë</w:t>
      </w:r>
      <w:r w:rsidRPr="00E05964">
        <w:rPr>
          <w:rFonts w:ascii="Arial" w:hAnsi="Arial" w:cs="Arial"/>
          <w:i/>
          <w:color w:val="000000"/>
          <w:sz w:val="22"/>
          <w:szCs w:val="22"/>
        </w:rPr>
        <w:t xml:space="preserve"> kontrolli edhe pse </w:t>
      </w:r>
      <w:r w:rsidR="00255004" w:rsidRPr="00E05964">
        <w:rPr>
          <w:rFonts w:ascii="Arial" w:hAnsi="Arial" w:cs="Arial"/>
          <w:i/>
          <w:color w:val="000000"/>
          <w:sz w:val="22"/>
          <w:szCs w:val="22"/>
        </w:rPr>
        <w:t>është</w:t>
      </w:r>
      <w:r w:rsidRPr="00E05964">
        <w:rPr>
          <w:rFonts w:ascii="Arial" w:hAnsi="Arial" w:cs="Arial"/>
          <w:i/>
          <w:color w:val="000000"/>
          <w:sz w:val="22"/>
          <w:szCs w:val="22"/>
        </w:rPr>
        <w:t xml:space="preserve"> efikas m</w:t>
      </w:r>
      <w:r w:rsidR="00A46936">
        <w:rPr>
          <w:rFonts w:ascii="Arial" w:hAnsi="Arial" w:cs="Arial"/>
          <w:i/>
          <w:color w:val="000000"/>
          <w:sz w:val="22"/>
          <w:szCs w:val="22"/>
        </w:rPr>
        <w:t>ë</w:t>
      </w:r>
      <w:r w:rsidRPr="00E05964">
        <w:rPr>
          <w:rFonts w:ascii="Arial" w:hAnsi="Arial" w:cs="Arial"/>
          <w:i/>
          <w:color w:val="000000"/>
          <w:sz w:val="22"/>
          <w:szCs w:val="22"/>
        </w:rPr>
        <w:t xml:space="preserve"> te hyrave vetjake t</w:t>
      </w:r>
      <w:r w:rsidR="00A46936">
        <w:rPr>
          <w:rFonts w:ascii="Arial" w:hAnsi="Arial" w:cs="Arial"/>
          <w:i/>
          <w:color w:val="000000"/>
          <w:sz w:val="22"/>
          <w:szCs w:val="22"/>
        </w:rPr>
        <w:t>ë</w:t>
      </w:r>
      <w:r w:rsidRPr="00E05964">
        <w:rPr>
          <w:rFonts w:ascii="Arial" w:hAnsi="Arial" w:cs="Arial"/>
          <w:i/>
          <w:color w:val="000000"/>
          <w:sz w:val="22"/>
          <w:szCs w:val="22"/>
        </w:rPr>
        <w:t xml:space="preserve"> realizuar nga bashk</w:t>
      </w:r>
      <w:r w:rsidR="00A46936">
        <w:rPr>
          <w:rFonts w:ascii="Arial" w:hAnsi="Arial" w:cs="Arial"/>
          <w:i/>
          <w:color w:val="000000"/>
          <w:sz w:val="22"/>
          <w:szCs w:val="22"/>
        </w:rPr>
        <w:t xml:space="preserve">ë </w:t>
      </w:r>
      <w:r w:rsidRPr="00E05964">
        <w:rPr>
          <w:rFonts w:ascii="Arial" w:hAnsi="Arial" w:cs="Arial"/>
          <w:i/>
          <w:color w:val="000000"/>
          <w:sz w:val="22"/>
          <w:szCs w:val="22"/>
        </w:rPr>
        <w:t xml:space="preserve">pagesat </w:t>
      </w:r>
      <w:r w:rsidR="00255004" w:rsidRPr="00E05964">
        <w:rPr>
          <w:rFonts w:ascii="Arial" w:hAnsi="Arial" w:cs="Arial"/>
          <w:i/>
          <w:color w:val="000000"/>
          <w:sz w:val="22"/>
          <w:szCs w:val="22"/>
        </w:rPr>
        <w:t>për</w:t>
      </w:r>
      <w:r w:rsidRPr="00E05964">
        <w:rPr>
          <w:rFonts w:ascii="Arial" w:hAnsi="Arial" w:cs="Arial"/>
          <w:i/>
          <w:color w:val="000000"/>
          <w:sz w:val="22"/>
          <w:szCs w:val="22"/>
        </w:rPr>
        <w:t xml:space="preserve"> ofrimin e </w:t>
      </w:r>
      <w:r w:rsidR="00255004" w:rsidRPr="00E05964">
        <w:rPr>
          <w:rFonts w:ascii="Arial" w:hAnsi="Arial" w:cs="Arial"/>
          <w:i/>
          <w:color w:val="000000"/>
          <w:sz w:val="22"/>
          <w:szCs w:val="22"/>
        </w:rPr>
        <w:t>shërbimeve</w:t>
      </w:r>
      <w:r w:rsidRPr="00E05964">
        <w:rPr>
          <w:rFonts w:ascii="Arial" w:hAnsi="Arial" w:cs="Arial"/>
          <w:i/>
          <w:color w:val="000000"/>
          <w:sz w:val="22"/>
          <w:szCs w:val="22"/>
        </w:rPr>
        <w:t xml:space="preserve"> </w:t>
      </w:r>
      <w:r w:rsidR="00255004" w:rsidRPr="00E05964">
        <w:rPr>
          <w:rFonts w:ascii="Arial" w:hAnsi="Arial" w:cs="Arial"/>
          <w:i/>
          <w:color w:val="000000"/>
          <w:sz w:val="22"/>
          <w:szCs w:val="22"/>
        </w:rPr>
        <w:t>shëndetësore</w:t>
      </w:r>
      <w:r w:rsidRPr="00E05964">
        <w:rPr>
          <w:rFonts w:ascii="Arial" w:hAnsi="Arial" w:cs="Arial"/>
          <w:i/>
          <w:color w:val="000000"/>
          <w:sz w:val="22"/>
          <w:szCs w:val="22"/>
        </w:rPr>
        <w:t xml:space="preserve"> ,mungesa e barnave me kohe nga lista es</w:t>
      </w:r>
      <w:r w:rsidR="00255004" w:rsidRPr="00E05964">
        <w:rPr>
          <w:rFonts w:ascii="Arial" w:hAnsi="Arial" w:cs="Arial"/>
          <w:i/>
          <w:color w:val="000000"/>
          <w:sz w:val="22"/>
          <w:szCs w:val="22"/>
        </w:rPr>
        <w:t>e</w:t>
      </w:r>
      <w:r w:rsidRPr="00E05964">
        <w:rPr>
          <w:rFonts w:ascii="Arial" w:hAnsi="Arial" w:cs="Arial"/>
          <w:i/>
          <w:color w:val="000000"/>
          <w:sz w:val="22"/>
          <w:szCs w:val="22"/>
        </w:rPr>
        <w:t>nciale dhe  ne mos menaxhim  te mir</w:t>
      </w:r>
      <w:r w:rsidR="00A46936">
        <w:rPr>
          <w:rFonts w:ascii="Arial" w:hAnsi="Arial" w:cs="Arial"/>
          <w:i/>
          <w:color w:val="000000"/>
          <w:sz w:val="22"/>
          <w:szCs w:val="22"/>
        </w:rPr>
        <w:t>ë</w:t>
      </w:r>
      <w:r w:rsidRPr="00E05964">
        <w:rPr>
          <w:rFonts w:ascii="Arial" w:hAnsi="Arial" w:cs="Arial"/>
          <w:i/>
          <w:color w:val="000000"/>
          <w:sz w:val="22"/>
          <w:szCs w:val="22"/>
        </w:rPr>
        <w:t xml:space="preserve"> te buxhet</w:t>
      </w:r>
      <w:r w:rsidR="00255004" w:rsidRPr="00E05964">
        <w:rPr>
          <w:rFonts w:ascii="Arial" w:hAnsi="Arial" w:cs="Arial"/>
          <w:i/>
          <w:color w:val="000000"/>
          <w:sz w:val="22"/>
          <w:szCs w:val="22"/>
        </w:rPr>
        <w:t>it</w:t>
      </w:r>
      <w:r w:rsidRPr="00E05964">
        <w:rPr>
          <w:rFonts w:ascii="Arial" w:hAnsi="Arial" w:cs="Arial"/>
          <w:i/>
          <w:color w:val="000000"/>
          <w:sz w:val="22"/>
          <w:szCs w:val="22"/>
        </w:rPr>
        <w:t xml:space="preserve"> rreziku mund te ndodhe ne </w:t>
      </w:r>
      <w:r w:rsidR="00255004" w:rsidRPr="00E05964">
        <w:rPr>
          <w:rFonts w:ascii="Arial" w:hAnsi="Arial" w:cs="Arial"/>
          <w:i/>
          <w:color w:val="000000"/>
          <w:sz w:val="22"/>
          <w:szCs w:val="22"/>
        </w:rPr>
        <w:t>keqpërdorimin</w:t>
      </w:r>
      <w:r w:rsidRPr="00E05964">
        <w:rPr>
          <w:rFonts w:ascii="Arial" w:hAnsi="Arial" w:cs="Arial"/>
          <w:i/>
          <w:color w:val="000000"/>
          <w:sz w:val="22"/>
          <w:szCs w:val="22"/>
        </w:rPr>
        <w:t xml:space="preserve"> e barnave qe sigurohen nga lista esenciale  dhe barnave qe QKMF furnizohet nga buxheti I tyre.</w:t>
      </w:r>
    </w:p>
    <w:p w:rsidR="00853D17" w:rsidRPr="00E05964" w:rsidRDefault="00853D17" w:rsidP="002B6105">
      <w:pPr>
        <w:spacing w:line="276" w:lineRule="auto"/>
        <w:rPr>
          <w:rFonts w:ascii="Arial" w:eastAsiaTheme="minorEastAsia" w:hAnsi="Arial" w:cs="Arial"/>
          <w:i/>
          <w:color w:val="000000" w:themeColor="text1"/>
          <w:sz w:val="22"/>
          <w:szCs w:val="22"/>
        </w:rPr>
      </w:pPr>
    </w:p>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ndarja e përgjegjësive ne mes zyrtareve lidhur me regjistrimin e zotimeve, shpenzimeve, analizën e trendëve te shpenzimeve, raportimin me kohë dhe sistematik për menaxhmentin.</w:t>
      </w:r>
    </w:p>
    <w:p w:rsidR="00853D17" w:rsidRPr="00E05964" w:rsidRDefault="00853D17" w:rsidP="002B6105">
      <w:pPr>
        <w:spacing w:line="276" w:lineRule="auto"/>
        <w:rPr>
          <w:rFonts w:ascii="Arial" w:eastAsiaTheme="minorEastAsia" w:hAnsi="Arial" w:cs="Arial"/>
          <w:i/>
          <w:color w:val="000000" w:themeColor="text1"/>
          <w:sz w:val="22"/>
          <w:szCs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37"/>
        <w:gridCol w:w="4320"/>
        <w:gridCol w:w="990"/>
        <w:gridCol w:w="1260"/>
        <w:gridCol w:w="1350"/>
      </w:tblGrid>
      <w:tr w:rsidR="002B6105" w:rsidRPr="00E05964" w:rsidTr="002B6105">
        <w:tc>
          <w:tcPr>
            <w:tcW w:w="72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Nr</w:t>
            </w:r>
          </w:p>
        </w:tc>
        <w:tc>
          <w:tcPr>
            <w:tcW w:w="2137"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Kategoria e rrezikut</w:t>
            </w:r>
          </w:p>
        </w:tc>
        <w:tc>
          <w:tcPr>
            <w:tcW w:w="432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Faktori i rrezikut</w:t>
            </w:r>
          </w:p>
        </w:tc>
        <w:tc>
          <w:tcPr>
            <w:tcW w:w="99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Gradimi</w:t>
            </w:r>
          </w:p>
        </w:tc>
        <w:tc>
          <w:tcPr>
            <w:tcW w:w="126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Rëndësia </w:t>
            </w:r>
          </w:p>
        </w:tc>
        <w:tc>
          <w:tcPr>
            <w:tcW w:w="135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Indeksi i rrezikut</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lastRenderedPageBreak/>
              <w:t>1</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organizativ</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BE4EA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BE4EA1" w:rsidRPr="00E05964">
              <w:rPr>
                <w:rFonts w:ascii="Arial" w:eastAsiaTheme="minorEastAsia" w:hAnsi="Arial" w:cs="Arial"/>
                <w:b/>
                <w:i/>
                <w:color w:val="000000" w:themeColor="text1"/>
                <w:sz w:val="22"/>
                <w:szCs w:val="22"/>
              </w:rPr>
              <w:t>10</w:t>
            </w:r>
          </w:p>
        </w:tc>
        <w:tc>
          <w:tcPr>
            <w:tcW w:w="1260" w:type="dxa"/>
          </w:tcPr>
          <w:p w:rsidR="002B6105" w:rsidRPr="00E05964" w:rsidRDefault="002B6105" w:rsidP="008650B0">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8650B0" w:rsidRPr="00E05964">
              <w:rPr>
                <w:rFonts w:ascii="Arial" w:eastAsiaTheme="minorEastAsia" w:hAnsi="Arial" w:cs="Arial"/>
                <w:b/>
                <w:i/>
                <w:color w:val="000000" w:themeColor="text1"/>
                <w:sz w:val="22"/>
                <w:szCs w:val="22"/>
              </w:rPr>
              <w:t>10</w:t>
            </w:r>
          </w:p>
        </w:tc>
        <w:tc>
          <w:tcPr>
            <w:tcW w:w="1350" w:type="dxa"/>
          </w:tcPr>
          <w:p w:rsidR="002B6105" w:rsidRPr="00E05964" w:rsidRDefault="002B6105" w:rsidP="00BE4EA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8650B0" w:rsidRPr="00E05964">
              <w:rPr>
                <w:rFonts w:ascii="Arial" w:eastAsiaTheme="minorEastAsia" w:hAnsi="Arial" w:cs="Arial"/>
                <w:b/>
                <w:i/>
                <w:color w:val="000000" w:themeColor="text1"/>
                <w:sz w:val="22"/>
                <w:szCs w:val="22"/>
              </w:rPr>
              <w:t>2</w:t>
            </w:r>
            <w:r w:rsidR="00BE4EA1" w:rsidRPr="00E05964">
              <w:rPr>
                <w:rFonts w:ascii="Arial" w:eastAsiaTheme="minorEastAsia" w:hAnsi="Arial" w:cs="Arial"/>
                <w:b/>
                <w:i/>
                <w:color w:val="000000" w:themeColor="text1"/>
                <w:sz w:val="22"/>
                <w:szCs w:val="22"/>
              </w:rPr>
              <w:t>1</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ind w:left="-108"/>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Kuptim i dobët  i përgjegjësive nga ana e zyrtarëve Autorizues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853D1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53D17" w:rsidRPr="00E05964">
              <w:rPr>
                <w:rFonts w:ascii="Arial" w:eastAsiaTheme="minorEastAsia" w:hAnsi="Arial" w:cs="Arial"/>
                <w:i/>
                <w:color w:val="000000" w:themeColor="text1"/>
                <w:sz w:val="22"/>
                <w:szCs w:val="22"/>
              </w:rPr>
              <w:t>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Stafi i pa trajnuar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853D1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53D17" w:rsidRPr="00E05964">
              <w:rPr>
                <w:rFonts w:ascii="Arial" w:eastAsiaTheme="minorEastAsia" w:hAnsi="Arial" w:cs="Arial"/>
                <w:i/>
                <w:color w:val="000000" w:themeColor="text1"/>
                <w:sz w:val="22"/>
                <w:szCs w:val="22"/>
              </w:rPr>
              <w:t>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një softveri për regjistrimin me kohe , analize dhe raportim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853D1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53D17" w:rsidRPr="00E05964">
              <w:rPr>
                <w:rFonts w:ascii="Arial" w:eastAsiaTheme="minorEastAsia" w:hAnsi="Arial" w:cs="Arial"/>
                <w:i/>
                <w:color w:val="000000" w:themeColor="text1"/>
                <w:sz w:val="22"/>
                <w:szCs w:val="22"/>
              </w:rPr>
              <w:t>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mjeteve për punë,dhe kushtet e punës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853D1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53D17" w:rsidRPr="00E05964">
              <w:rPr>
                <w:rFonts w:ascii="Arial" w:eastAsiaTheme="minorEastAsia" w:hAnsi="Arial" w:cs="Arial"/>
                <w:i/>
                <w:color w:val="000000" w:themeColor="text1"/>
                <w:sz w:val="22"/>
                <w:szCs w:val="22"/>
              </w:rPr>
              <w:t>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një plani për detyrat e sektorit te buxhetit lidhur me prioritet për çdo Muaj kalendarik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853D1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53D17" w:rsidRPr="00E05964">
              <w:rPr>
                <w:rFonts w:ascii="Arial" w:eastAsiaTheme="minorEastAsia" w:hAnsi="Arial" w:cs="Arial"/>
                <w:i/>
                <w:color w:val="000000" w:themeColor="text1"/>
                <w:sz w:val="22"/>
                <w:szCs w:val="22"/>
              </w:rPr>
              <w:t>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përfshirja e te gjithë drejtorëve te programeve buxhetore me rastin e planifikimit te buxhetit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6E5F9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Caktimi</w:t>
            </w:r>
            <w:r w:rsidR="002B6105" w:rsidRPr="00E05964">
              <w:rPr>
                <w:rFonts w:ascii="Arial" w:eastAsiaTheme="minorEastAsia" w:hAnsi="Arial" w:cs="Arial"/>
                <w:i/>
                <w:color w:val="000000" w:themeColor="text1"/>
                <w:sz w:val="22"/>
                <w:szCs w:val="22"/>
              </w:rPr>
              <w:t xml:space="preserve"> i shumës se shpenzimeve te planifikuara ne mënyrë </w:t>
            </w:r>
            <w:r w:rsidRPr="00E05964">
              <w:rPr>
                <w:rFonts w:ascii="Arial" w:eastAsiaTheme="minorEastAsia" w:hAnsi="Arial" w:cs="Arial"/>
                <w:i/>
                <w:color w:val="000000" w:themeColor="text1"/>
                <w:sz w:val="22"/>
                <w:szCs w:val="22"/>
              </w:rPr>
              <w:t>paushallë</w:t>
            </w:r>
            <w:r w:rsidR="002B6105" w:rsidRPr="00E05964">
              <w:rPr>
                <w:rFonts w:ascii="Arial" w:eastAsiaTheme="minorEastAsia" w:hAnsi="Arial" w:cs="Arial"/>
                <w:i/>
                <w:color w:val="000000" w:themeColor="text1"/>
                <w:sz w:val="22"/>
                <w:szCs w:val="22"/>
              </w:rPr>
              <w:t xml:space="preserve"> , pa një vlerësim te nevojave nga vet zyrtaret autorizues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853D1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53D17" w:rsidRPr="00E05964">
              <w:rPr>
                <w:rFonts w:ascii="Arial" w:eastAsiaTheme="minorEastAsia" w:hAnsi="Arial" w:cs="Arial"/>
                <w:i/>
                <w:color w:val="000000" w:themeColor="text1"/>
                <w:sz w:val="22"/>
                <w:szCs w:val="22"/>
              </w:rPr>
              <w:t>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21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Rreziku legjislativ</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2.16</w:t>
            </w:r>
          </w:p>
        </w:tc>
        <w:tc>
          <w:tcPr>
            <w:tcW w:w="1260" w:type="dxa"/>
          </w:tcPr>
          <w:p w:rsidR="002B6105" w:rsidRPr="00E05964" w:rsidRDefault="002B6105" w:rsidP="00853D17">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853D17" w:rsidRPr="00E05964">
              <w:rPr>
                <w:rFonts w:ascii="Arial" w:eastAsiaTheme="minorEastAsia" w:hAnsi="Arial" w:cs="Arial"/>
                <w:b/>
                <w:i/>
                <w:color w:val="000000" w:themeColor="text1"/>
                <w:sz w:val="22"/>
                <w:szCs w:val="22"/>
              </w:rPr>
              <w:t>20</w:t>
            </w:r>
          </w:p>
        </w:tc>
        <w:tc>
          <w:tcPr>
            <w:tcW w:w="1350" w:type="dxa"/>
          </w:tcPr>
          <w:p w:rsidR="002B6105" w:rsidRPr="00E05964" w:rsidRDefault="002B6105" w:rsidP="00853D17">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853D17" w:rsidRPr="00E05964">
              <w:rPr>
                <w:rFonts w:ascii="Arial" w:eastAsiaTheme="minorEastAsia" w:hAnsi="Arial" w:cs="Arial"/>
                <w:b/>
                <w:i/>
                <w:color w:val="000000" w:themeColor="text1"/>
                <w:sz w:val="22"/>
                <w:szCs w:val="22"/>
              </w:rPr>
              <w:t>432</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zbatimi i ligjeve dhe udhëzime dhe rregullave te të thesarit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Përdorimi i kodeve ne mënyrë te gabuar me arsyetimin e shpenzimit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zbatimi i rregullave financiare të thesarit për pranimin e mallrave dhe shërbimeve.</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Ndarja e subvencioneve  ne kundërshtim me rregulloren aprovuar , dhe mos arsyetimi i subvencioneve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Padit nga operatorët ekonomik për mos kryerjen e pagesave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Shkelje e procedurave të blerjeve duke anashkaluar zyrën e prokurimit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strategjik</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BE4EA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BE4EA1" w:rsidRPr="00E05964">
              <w:rPr>
                <w:rFonts w:ascii="Arial" w:eastAsiaTheme="minorEastAsia" w:hAnsi="Arial" w:cs="Arial"/>
                <w:b/>
                <w:i/>
                <w:color w:val="000000" w:themeColor="text1"/>
                <w:sz w:val="22"/>
                <w:szCs w:val="22"/>
              </w:rPr>
              <w:t>20</w:t>
            </w:r>
          </w:p>
        </w:tc>
        <w:tc>
          <w:tcPr>
            <w:tcW w:w="126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0.15</w:t>
            </w:r>
          </w:p>
        </w:tc>
        <w:tc>
          <w:tcPr>
            <w:tcW w:w="1350" w:type="dxa"/>
          </w:tcPr>
          <w:p w:rsidR="002B6105" w:rsidRPr="00E05964" w:rsidRDefault="002B6105" w:rsidP="00BE4EA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BE4EA1" w:rsidRPr="00E05964">
              <w:rPr>
                <w:rFonts w:ascii="Arial" w:eastAsiaTheme="minorEastAsia" w:hAnsi="Arial" w:cs="Arial"/>
                <w:b/>
                <w:i/>
                <w:color w:val="000000" w:themeColor="text1"/>
                <w:sz w:val="22"/>
                <w:szCs w:val="22"/>
              </w:rPr>
              <w:t>33</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Planifikimi jo real i nevojave për mallra dhe shërbime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Shpenzimet e kryera ,para zotimit të mjeteve  ,dhe furnizimi kontraktues pa shikuar mjetet në dispozicion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Rritja në vazhdimësi e obligimeve të pa paguara nga vitet paraprake</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Rritjet e pa arsyeshme nga viti në vit e shpenzimeve për mallra dhe shërbime.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mallrave të domosdoshme për kryerjen e aktiviteteve të përditshme administrative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0.06</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4</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kontraktual</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853D17">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853D17" w:rsidRPr="00E05964">
              <w:rPr>
                <w:rFonts w:ascii="Arial" w:eastAsiaTheme="minorEastAsia" w:hAnsi="Arial" w:cs="Arial"/>
                <w:b/>
                <w:i/>
                <w:color w:val="000000" w:themeColor="text1"/>
                <w:sz w:val="22"/>
                <w:szCs w:val="22"/>
              </w:rPr>
              <w:t>40</w:t>
            </w:r>
          </w:p>
        </w:tc>
        <w:tc>
          <w:tcPr>
            <w:tcW w:w="126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350" w:type="dxa"/>
          </w:tcPr>
          <w:p w:rsidR="002B6105" w:rsidRPr="00E05964" w:rsidRDefault="002B6105" w:rsidP="00853D17">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0.4</w:t>
            </w:r>
            <w:r w:rsidR="00853D17" w:rsidRPr="00E05964">
              <w:rPr>
                <w:rFonts w:ascii="Arial" w:eastAsiaTheme="minorEastAsia" w:hAnsi="Arial" w:cs="Arial"/>
                <w:b/>
                <w:i/>
                <w:color w:val="000000" w:themeColor="text1"/>
                <w:sz w:val="22"/>
                <w:szCs w:val="22"/>
              </w:rPr>
              <w:t>8</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definimi i cilësisë dhe sasisë së furnizimit me mallra dhe shërbime.</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Ndërrimi i sasisë dhe cilësisë së furnizimit me mallra dhe shërbime nga ana e furnizuesit.</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përcjellja dhe mos krahasimi në mes sasisë së kërkuar dhe asaj të furnizuar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Raportet e përcjelljes së furnizimeve bëhen në mënyrë formale sa për te arsyetuar pagesën operatorit ekonomik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financiar</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BE4EA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BE4EA1" w:rsidRPr="00E05964">
              <w:rPr>
                <w:rFonts w:ascii="Arial" w:eastAsiaTheme="minorEastAsia" w:hAnsi="Arial" w:cs="Arial"/>
                <w:b/>
                <w:i/>
                <w:color w:val="000000" w:themeColor="text1"/>
                <w:sz w:val="22"/>
                <w:szCs w:val="22"/>
              </w:rPr>
              <w:t>45</w:t>
            </w:r>
          </w:p>
        </w:tc>
        <w:tc>
          <w:tcPr>
            <w:tcW w:w="1260" w:type="dxa"/>
          </w:tcPr>
          <w:p w:rsidR="002B6105" w:rsidRPr="00E05964" w:rsidRDefault="002B6105" w:rsidP="00634F76">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w:t>
            </w:r>
            <w:r w:rsidR="00634F76" w:rsidRPr="00E05964">
              <w:rPr>
                <w:rFonts w:ascii="Arial" w:eastAsiaTheme="minorEastAsia" w:hAnsi="Arial" w:cs="Arial"/>
                <w:b/>
                <w:i/>
                <w:color w:val="000000" w:themeColor="text1"/>
                <w:sz w:val="22"/>
                <w:szCs w:val="22"/>
              </w:rPr>
              <w:t>5</w:t>
            </w:r>
          </w:p>
        </w:tc>
        <w:tc>
          <w:tcPr>
            <w:tcW w:w="1350" w:type="dxa"/>
          </w:tcPr>
          <w:p w:rsidR="002B6105" w:rsidRPr="00E05964" w:rsidRDefault="002B6105" w:rsidP="00634F76">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634F76" w:rsidRPr="00E05964">
              <w:rPr>
                <w:rFonts w:ascii="Arial" w:eastAsiaTheme="minorEastAsia" w:hAnsi="Arial" w:cs="Arial"/>
                <w:b/>
                <w:i/>
                <w:color w:val="000000" w:themeColor="text1"/>
                <w:sz w:val="22"/>
                <w:szCs w:val="22"/>
              </w:rPr>
              <w:t>6125</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Furnizim me mallra dhe shërbime për qëllime private – shpenzimet enorme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0.06</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Furnizim me mallra dhe shërbime të cilësisë së dobët – humbja në fondet publike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Furnizime të shpeshta ,të shpejta dhe pa zbatimin e procedurave    - jo ekonomizim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Furnizimi me para të gatshme për mallra dhe shërbime të planifikuara. Jo efektshmëri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Pagesa e dyfishtë e faturave ,dhe vonesat e pa arsyeshme në pagesën e faturave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853D1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53D17" w:rsidRPr="00E05964">
              <w:rPr>
                <w:rFonts w:ascii="Arial" w:eastAsiaTheme="minorEastAsia" w:hAnsi="Arial" w:cs="Arial"/>
                <w:i/>
                <w:color w:val="000000" w:themeColor="text1"/>
                <w:sz w:val="22"/>
                <w:szCs w:val="22"/>
              </w:rPr>
              <w:t>3</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6</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menaxherial</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2.2</w:t>
            </w:r>
          </w:p>
        </w:tc>
        <w:tc>
          <w:tcPr>
            <w:tcW w:w="126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35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0.22</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Ndërrimet e shpeshta të menaxhmentit të njësive shpenzuese në kuadër të organizatës buxhetore.</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Autorizimi i shpenzimeve ,pa u bazuar në parametrat e planifikuar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 i dobët i përgjegjësive nga menaxhmenti lidhur me procesin e shpenzimeve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Raportimi jo i rregullt dhe me kohë për shpenzimet e ndodhura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zbatimi i rekomandimeve nga auditimi paraprak</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Totali i </w:t>
            </w:r>
            <w:r w:rsidR="00853D17" w:rsidRPr="00E05964">
              <w:rPr>
                <w:rFonts w:ascii="Arial" w:eastAsiaTheme="minorEastAsia" w:hAnsi="Arial" w:cs="Arial"/>
                <w:b/>
                <w:i/>
                <w:color w:val="000000" w:themeColor="text1"/>
                <w:sz w:val="22"/>
                <w:szCs w:val="22"/>
              </w:rPr>
              <w:t>vlerësimit</w:t>
            </w:r>
            <w:r w:rsidRPr="00E05964">
              <w:rPr>
                <w:rFonts w:ascii="Arial" w:eastAsiaTheme="minorEastAsia" w:hAnsi="Arial" w:cs="Arial"/>
                <w:b/>
                <w:i/>
                <w:color w:val="000000" w:themeColor="text1"/>
                <w:sz w:val="22"/>
                <w:szCs w:val="22"/>
              </w:rPr>
              <w:t xml:space="preserve"> </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1.00</w:t>
            </w:r>
          </w:p>
        </w:tc>
        <w:tc>
          <w:tcPr>
            <w:tcW w:w="1350" w:type="dxa"/>
          </w:tcPr>
          <w:p w:rsidR="002B6105" w:rsidRPr="00E05964" w:rsidRDefault="002B6105" w:rsidP="00BE4EA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BE4EA1" w:rsidRPr="00E05964">
              <w:rPr>
                <w:rFonts w:ascii="Arial" w:eastAsiaTheme="minorEastAsia" w:hAnsi="Arial" w:cs="Arial"/>
                <w:b/>
                <w:i/>
                <w:color w:val="000000" w:themeColor="text1"/>
                <w:sz w:val="22"/>
                <w:szCs w:val="22"/>
              </w:rPr>
              <w:t>28</w:t>
            </w:r>
          </w:p>
        </w:tc>
      </w:tr>
    </w:tbl>
    <w:p w:rsidR="002B6105" w:rsidRPr="00E05964" w:rsidRDefault="002B6105" w:rsidP="002B6105">
      <w:pPr>
        <w:spacing w:line="276" w:lineRule="auto"/>
        <w:rPr>
          <w:rFonts w:ascii="Arial" w:eastAsiaTheme="minorEastAsia" w:hAnsi="Arial" w:cs="Arial"/>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853D17" w:rsidRPr="00E05964" w:rsidRDefault="002B6105" w:rsidP="002B6105">
      <w:pPr>
        <w:pStyle w:val="ListParagraph"/>
        <w:numPr>
          <w:ilvl w:val="2"/>
          <w:numId w:val="18"/>
        </w:numPr>
        <w:ind w:left="60"/>
        <w:jc w:val="both"/>
        <w:rPr>
          <w:rFonts w:ascii="Arial" w:hAnsi="Arial" w:cs="Arial"/>
          <w:i/>
          <w:color w:val="000000"/>
          <w:sz w:val="22"/>
          <w:szCs w:val="22"/>
          <w:lang w:val="sq-AL"/>
        </w:rPr>
      </w:pPr>
      <w:r w:rsidRPr="00E05964">
        <w:rPr>
          <w:rFonts w:ascii="Arial" w:hAnsi="Arial" w:cs="Arial"/>
          <w:b/>
          <w:i/>
          <w:color w:val="000000"/>
          <w:sz w:val="22"/>
          <w:szCs w:val="22"/>
          <w:u w:val="single"/>
          <w:lang w:val="sq-AL"/>
        </w:rPr>
        <w:t xml:space="preserve">Shpenzimet për </w:t>
      </w:r>
      <w:r w:rsidR="005549C2" w:rsidRPr="00E05964">
        <w:rPr>
          <w:rFonts w:ascii="Arial" w:hAnsi="Arial" w:cs="Arial"/>
          <w:b/>
          <w:i/>
          <w:color w:val="000000"/>
          <w:sz w:val="22"/>
          <w:szCs w:val="22"/>
          <w:u w:val="single"/>
          <w:lang w:val="sq-AL"/>
        </w:rPr>
        <w:t xml:space="preserve">  të gjitha kategoritë e shpenzimeve</w:t>
      </w:r>
      <w:r w:rsidRPr="00E05964">
        <w:rPr>
          <w:rFonts w:ascii="Arial" w:hAnsi="Arial" w:cs="Arial"/>
          <w:b/>
          <w:i/>
          <w:color w:val="000000"/>
          <w:sz w:val="22"/>
          <w:szCs w:val="22"/>
          <w:u w:val="single"/>
          <w:lang w:val="sq-AL"/>
        </w:rPr>
        <w:t xml:space="preserve"> në </w:t>
      </w:r>
      <w:r w:rsidR="005549C2" w:rsidRPr="00E05964">
        <w:rPr>
          <w:rFonts w:ascii="Arial" w:hAnsi="Arial" w:cs="Arial"/>
          <w:b/>
          <w:i/>
          <w:color w:val="000000"/>
          <w:sz w:val="22"/>
          <w:szCs w:val="22"/>
          <w:u w:val="single"/>
          <w:lang w:val="sq-AL"/>
        </w:rPr>
        <w:t xml:space="preserve">Drejtorinë </w:t>
      </w:r>
      <w:r w:rsidRPr="00E05964">
        <w:rPr>
          <w:rFonts w:ascii="Arial" w:hAnsi="Arial" w:cs="Arial"/>
          <w:b/>
          <w:i/>
          <w:color w:val="000000"/>
          <w:sz w:val="22"/>
          <w:szCs w:val="22"/>
          <w:u w:val="single"/>
          <w:lang w:val="sq-AL"/>
        </w:rPr>
        <w:t xml:space="preserve"> Komunal</w:t>
      </w:r>
      <w:r w:rsidR="005549C2" w:rsidRPr="00E05964">
        <w:rPr>
          <w:rFonts w:ascii="Arial" w:hAnsi="Arial" w:cs="Arial"/>
          <w:b/>
          <w:i/>
          <w:color w:val="000000"/>
          <w:sz w:val="22"/>
          <w:szCs w:val="22"/>
          <w:u w:val="single"/>
          <w:lang w:val="sq-AL"/>
        </w:rPr>
        <w:t xml:space="preserve">e </w:t>
      </w:r>
      <w:r w:rsidRPr="00E05964">
        <w:rPr>
          <w:rFonts w:ascii="Arial" w:hAnsi="Arial" w:cs="Arial"/>
          <w:b/>
          <w:i/>
          <w:color w:val="000000"/>
          <w:sz w:val="22"/>
          <w:szCs w:val="22"/>
          <w:u w:val="single"/>
          <w:lang w:val="sq-AL"/>
        </w:rPr>
        <w:t xml:space="preserve"> të Arsimit </w:t>
      </w:r>
    </w:p>
    <w:p w:rsidR="002B6105" w:rsidRPr="00E05964" w:rsidRDefault="002B6105" w:rsidP="005549C2">
      <w:pPr>
        <w:pStyle w:val="ListParagraph"/>
        <w:ind w:left="60"/>
        <w:jc w:val="both"/>
        <w:rPr>
          <w:rFonts w:ascii="Arial" w:hAnsi="Arial" w:cs="Arial"/>
          <w:i/>
          <w:color w:val="000000"/>
          <w:sz w:val="22"/>
          <w:szCs w:val="22"/>
          <w:lang w:val="sq-AL"/>
        </w:rPr>
      </w:pPr>
      <w:r w:rsidRPr="00E05964">
        <w:rPr>
          <w:rFonts w:ascii="Arial" w:hAnsi="Arial" w:cs="Arial"/>
          <w:i/>
          <w:color w:val="000000"/>
          <w:sz w:val="22"/>
          <w:szCs w:val="22"/>
          <w:lang w:val="sq-AL"/>
        </w:rPr>
        <w:t xml:space="preserve">Drejtoria Komunale e Arsimit është një Njësi e veçantë në kuadër të Komunës e cila organizon dhe menaxhon me buxhetin e tri niveleve të </w:t>
      </w:r>
      <w:r w:rsidRPr="00E05964">
        <w:rPr>
          <w:rFonts w:ascii="Arial" w:hAnsi="Arial" w:cs="Arial"/>
          <w:b/>
          <w:i/>
          <w:color w:val="000000"/>
          <w:sz w:val="22"/>
          <w:szCs w:val="22"/>
          <w:lang w:val="sq-AL"/>
        </w:rPr>
        <w:t>arsimit atij Parafillor</w:t>
      </w:r>
      <w:r w:rsidRPr="00E05964">
        <w:rPr>
          <w:rFonts w:ascii="Arial" w:hAnsi="Arial" w:cs="Arial"/>
          <w:i/>
          <w:color w:val="000000"/>
          <w:sz w:val="22"/>
          <w:szCs w:val="22"/>
          <w:lang w:val="sq-AL"/>
        </w:rPr>
        <w:t xml:space="preserve"> ,</w:t>
      </w:r>
      <w:r w:rsidRPr="00E05964">
        <w:rPr>
          <w:rFonts w:ascii="Arial" w:hAnsi="Arial" w:cs="Arial"/>
          <w:b/>
          <w:i/>
          <w:color w:val="000000"/>
          <w:sz w:val="22"/>
          <w:szCs w:val="22"/>
          <w:lang w:val="sq-AL"/>
        </w:rPr>
        <w:t>Fillo</w:t>
      </w:r>
      <w:r w:rsidRPr="00E05964">
        <w:rPr>
          <w:rFonts w:ascii="Arial" w:hAnsi="Arial" w:cs="Arial"/>
          <w:i/>
          <w:color w:val="000000"/>
          <w:sz w:val="22"/>
          <w:szCs w:val="22"/>
          <w:lang w:val="sq-AL"/>
        </w:rPr>
        <w:t xml:space="preserve">r dhe </w:t>
      </w:r>
      <w:r w:rsidRPr="00E05964">
        <w:rPr>
          <w:rFonts w:ascii="Arial" w:hAnsi="Arial" w:cs="Arial"/>
          <w:b/>
          <w:i/>
          <w:color w:val="000000"/>
          <w:sz w:val="22"/>
          <w:szCs w:val="22"/>
          <w:lang w:val="sq-AL"/>
        </w:rPr>
        <w:t>të Mesëm</w:t>
      </w:r>
    </w:p>
    <w:p w:rsidR="002B6105" w:rsidRPr="00E05964" w:rsidRDefault="002B6105" w:rsidP="002B6105">
      <w:pPr>
        <w:ind w:left="60"/>
        <w:jc w:val="both"/>
        <w:rPr>
          <w:rFonts w:ascii="Arial" w:hAnsi="Arial" w:cs="Arial"/>
          <w:i/>
          <w:color w:val="000000"/>
          <w:sz w:val="22"/>
          <w:szCs w:val="22"/>
        </w:rPr>
      </w:pPr>
      <w:r w:rsidRPr="00E05964">
        <w:rPr>
          <w:rFonts w:ascii="Arial" w:hAnsi="Arial" w:cs="Arial"/>
          <w:i/>
          <w:color w:val="000000"/>
          <w:sz w:val="22"/>
          <w:szCs w:val="22"/>
          <w:u w:val="single"/>
        </w:rPr>
        <w:t>Edhe kjo Njësi</w:t>
      </w:r>
      <w:r w:rsidRPr="00E05964">
        <w:rPr>
          <w:rFonts w:ascii="Arial" w:hAnsi="Arial" w:cs="Arial"/>
          <w:i/>
          <w:color w:val="000000"/>
          <w:sz w:val="22"/>
          <w:szCs w:val="22"/>
        </w:rPr>
        <w:t xml:space="preserve"> për nga rëndësia e objektivave të cilat i ka dhe te cilat ndërlidhen me Misionin e Komunës si </w:t>
      </w:r>
      <w:r w:rsidR="005549C2" w:rsidRPr="00E05964">
        <w:rPr>
          <w:rFonts w:ascii="Arial" w:hAnsi="Arial" w:cs="Arial"/>
          <w:i/>
          <w:color w:val="000000"/>
          <w:sz w:val="22"/>
          <w:szCs w:val="22"/>
        </w:rPr>
        <w:t>Organizatë</w:t>
      </w:r>
      <w:r w:rsidRPr="00E05964">
        <w:rPr>
          <w:rFonts w:ascii="Arial" w:hAnsi="Arial" w:cs="Arial"/>
          <w:i/>
          <w:color w:val="000000"/>
          <w:sz w:val="22"/>
          <w:szCs w:val="22"/>
        </w:rPr>
        <w:t xml:space="preserve"> buxhetor ,  është sigurimi i mundësisë për arsimim të çdo fëmije pa dallim race , feje apo kombi brenda territorit te Komunës së </w:t>
      </w:r>
      <w:r w:rsidR="005549C2" w:rsidRPr="00E05964">
        <w:rPr>
          <w:rFonts w:ascii="Arial" w:hAnsi="Arial" w:cs="Arial"/>
          <w:i/>
          <w:color w:val="000000"/>
          <w:sz w:val="22"/>
          <w:szCs w:val="22"/>
        </w:rPr>
        <w:t>Suharekës</w:t>
      </w:r>
      <w:r w:rsidRPr="00E05964">
        <w:rPr>
          <w:rFonts w:ascii="Arial" w:hAnsi="Arial" w:cs="Arial"/>
          <w:i/>
          <w:color w:val="000000"/>
          <w:sz w:val="22"/>
          <w:szCs w:val="22"/>
        </w:rPr>
        <w:t xml:space="preserve"> , patjetër që klasifikohet në rangun e objektivave madhore të cilat i ka Komuna , andaj në mënyrë që këto objektiva ta arrihen pa dyshim që duhet pasur </w:t>
      </w:r>
      <w:r w:rsidR="005549C2" w:rsidRPr="00E05964">
        <w:rPr>
          <w:rFonts w:ascii="Arial" w:hAnsi="Arial" w:cs="Arial"/>
          <w:i/>
          <w:color w:val="000000"/>
          <w:sz w:val="22"/>
          <w:szCs w:val="22"/>
        </w:rPr>
        <w:t>parasysh</w:t>
      </w:r>
      <w:r w:rsidRPr="00E05964">
        <w:rPr>
          <w:rFonts w:ascii="Arial" w:hAnsi="Arial" w:cs="Arial"/>
          <w:i/>
          <w:color w:val="000000"/>
          <w:sz w:val="22"/>
          <w:szCs w:val="22"/>
        </w:rPr>
        <w:t xml:space="preserve">  edhe rreziqet të cilat mund të cenojnë këto objektiva siç janë mungesa e kushteve dhe hapësirës së mjaftueshme për zhvillim e mësimit , mungesa e lëndëve djegëse ,kushtet jo të duhura </w:t>
      </w:r>
      <w:r w:rsidR="006E5F95" w:rsidRPr="00E05964">
        <w:rPr>
          <w:rFonts w:ascii="Arial" w:hAnsi="Arial" w:cs="Arial"/>
          <w:i/>
          <w:color w:val="000000"/>
          <w:sz w:val="22"/>
          <w:szCs w:val="22"/>
        </w:rPr>
        <w:t>higjienike</w:t>
      </w:r>
      <w:r w:rsidRPr="00E05964">
        <w:rPr>
          <w:rFonts w:ascii="Arial" w:hAnsi="Arial" w:cs="Arial"/>
          <w:i/>
          <w:color w:val="000000"/>
          <w:sz w:val="22"/>
          <w:szCs w:val="22"/>
        </w:rPr>
        <w:t xml:space="preserve"> , pamundësia e transportit të nxënësve në vendet malore ku shkolla gjendet shumë larg vendbanimit ,mungesa e stafit adekuat dhe te trajnuar </w:t>
      </w:r>
      <w:r w:rsidR="005549C2" w:rsidRPr="00E05964">
        <w:rPr>
          <w:rFonts w:ascii="Arial" w:hAnsi="Arial" w:cs="Arial"/>
          <w:i/>
          <w:color w:val="000000"/>
          <w:sz w:val="22"/>
          <w:szCs w:val="22"/>
        </w:rPr>
        <w:t xml:space="preserve">për </w:t>
      </w:r>
      <w:r w:rsidRPr="00E05964">
        <w:rPr>
          <w:rFonts w:ascii="Arial" w:hAnsi="Arial" w:cs="Arial"/>
          <w:i/>
          <w:color w:val="000000"/>
          <w:sz w:val="22"/>
          <w:szCs w:val="22"/>
        </w:rPr>
        <w:t xml:space="preserve">zhvillimin e procesit edukativ mësimor , mungesa e stafit te trajnuar brenda Drejtorisë Komunale të Arsimit </w:t>
      </w:r>
      <w:r w:rsidR="005549C2" w:rsidRPr="00E05964">
        <w:rPr>
          <w:rFonts w:ascii="Arial" w:hAnsi="Arial" w:cs="Arial"/>
          <w:i/>
          <w:color w:val="000000"/>
          <w:sz w:val="22"/>
          <w:szCs w:val="22"/>
        </w:rPr>
        <w:t>për</w:t>
      </w:r>
      <w:r w:rsidRPr="00E05964">
        <w:rPr>
          <w:rFonts w:ascii="Arial" w:hAnsi="Arial" w:cs="Arial"/>
          <w:i/>
          <w:color w:val="000000"/>
          <w:sz w:val="22"/>
          <w:szCs w:val="22"/>
        </w:rPr>
        <w:t xml:space="preserve"> caktimin e fondit të gjithë</w:t>
      </w:r>
      <w:r w:rsidR="00A46936">
        <w:rPr>
          <w:rFonts w:ascii="Arial" w:hAnsi="Arial" w:cs="Arial"/>
          <w:i/>
          <w:color w:val="000000"/>
          <w:sz w:val="22"/>
          <w:szCs w:val="22"/>
        </w:rPr>
        <w:t xml:space="preserve"> </w:t>
      </w:r>
      <w:r w:rsidR="00A46936" w:rsidRPr="00E05964">
        <w:rPr>
          <w:rFonts w:ascii="Arial" w:hAnsi="Arial" w:cs="Arial"/>
          <w:i/>
          <w:color w:val="000000"/>
          <w:sz w:val="22"/>
          <w:szCs w:val="22"/>
        </w:rPr>
        <w:t>m</w:t>
      </w:r>
      <w:r w:rsidR="00A46936">
        <w:rPr>
          <w:rFonts w:ascii="Arial" w:hAnsi="Arial" w:cs="Arial"/>
          <w:i/>
          <w:color w:val="000000"/>
          <w:sz w:val="22"/>
          <w:szCs w:val="22"/>
        </w:rPr>
        <w:t>barshë</w:t>
      </w:r>
      <w:r w:rsidR="00A46936" w:rsidRPr="00E05964">
        <w:rPr>
          <w:rFonts w:ascii="Arial" w:hAnsi="Arial" w:cs="Arial"/>
          <w:i/>
          <w:color w:val="000000"/>
          <w:sz w:val="22"/>
          <w:szCs w:val="22"/>
        </w:rPr>
        <w:t>m</w:t>
      </w:r>
      <w:r w:rsidRPr="00E05964">
        <w:rPr>
          <w:rFonts w:ascii="Arial" w:hAnsi="Arial" w:cs="Arial"/>
          <w:i/>
          <w:color w:val="000000"/>
          <w:sz w:val="22"/>
          <w:szCs w:val="22"/>
        </w:rPr>
        <w:t xml:space="preserve"> të orëve të nevojshme për çdo nivel arsimor , shpërndarja e arsyeshme e kapaciteteve njerëzore për çdo shkollë , </w:t>
      </w:r>
      <w:r w:rsidR="005549C2" w:rsidRPr="00E05964">
        <w:rPr>
          <w:rFonts w:ascii="Arial" w:hAnsi="Arial" w:cs="Arial"/>
          <w:i/>
          <w:color w:val="000000"/>
          <w:sz w:val="22"/>
          <w:szCs w:val="22"/>
        </w:rPr>
        <w:t>mbikëqyrja</w:t>
      </w:r>
      <w:r w:rsidRPr="00E05964">
        <w:rPr>
          <w:rFonts w:ascii="Arial" w:hAnsi="Arial" w:cs="Arial"/>
          <w:i/>
          <w:color w:val="000000"/>
          <w:sz w:val="22"/>
          <w:szCs w:val="22"/>
        </w:rPr>
        <w:t xml:space="preserve"> e cilësisë së ofruar të </w:t>
      </w:r>
      <w:r w:rsidR="005549C2" w:rsidRPr="00E05964">
        <w:rPr>
          <w:rFonts w:ascii="Arial" w:hAnsi="Arial" w:cs="Arial"/>
          <w:i/>
          <w:color w:val="000000"/>
          <w:sz w:val="22"/>
          <w:szCs w:val="22"/>
        </w:rPr>
        <w:t>mësimit</w:t>
      </w:r>
      <w:r w:rsidRPr="00E05964">
        <w:rPr>
          <w:rFonts w:ascii="Arial" w:hAnsi="Arial" w:cs="Arial"/>
          <w:i/>
          <w:color w:val="000000"/>
          <w:sz w:val="22"/>
          <w:szCs w:val="22"/>
        </w:rPr>
        <w:t xml:space="preserve">  dhe kriteret e </w:t>
      </w:r>
      <w:r w:rsidR="005549C2" w:rsidRPr="00E05964">
        <w:rPr>
          <w:rFonts w:ascii="Arial" w:hAnsi="Arial" w:cs="Arial"/>
          <w:i/>
          <w:color w:val="000000"/>
          <w:sz w:val="22"/>
          <w:szCs w:val="22"/>
        </w:rPr>
        <w:t>vlerësimit</w:t>
      </w:r>
      <w:r w:rsidRPr="00E05964">
        <w:rPr>
          <w:rFonts w:ascii="Arial" w:hAnsi="Arial" w:cs="Arial"/>
          <w:i/>
          <w:color w:val="000000"/>
          <w:sz w:val="22"/>
          <w:szCs w:val="22"/>
        </w:rPr>
        <w:t xml:space="preserve"> të </w:t>
      </w:r>
      <w:r w:rsidR="005549C2" w:rsidRPr="00E05964">
        <w:rPr>
          <w:rFonts w:ascii="Arial" w:hAnsi="Arial" w:cs="Arial"/>
          <w:i/>
          <w:color w:val="000000"/>
          <w:sz w:val="22"/>
          <w:szCs w:val="22"/>
        </w:rPr>
        <w:t>mësimdhënësve</w:t>
      </w:r>
      <w:r w:rsidRPr="00E05964">
        <w:rPr>
          <w:rFonts w:ascii="Arial" w:hAnsi="Arial" w:cs="Arial"/>
          <w:i/>
          <w:color w:val="000000"/>
          <w:sz w:val="22"/>
          <w:szCs w:val="22"/>
        </w:rPr>
        <w:t xml:space="preserve"> , mungesa e </w:t>
      </w:r>
      <w:r w:rsidR="005549C2" w:rsidRPr="00E05964">
        <w:rPr>
          <w:rFonts w:ascii="Arial" w:hAnsi="Arial" w:cs="Arial"/>
          <w:i/>
          <w:color w:val="000000"/>
          <w:sz w:val="22"/>
          <w:szCs w:val="22"/>
        </w:rPr>
        <w:t>një</w:t>
      </w:r>
      <w:r w:rsidRPr="00E05964">
        <w:rPr>
          <w:rFonts w:ascii="Arial" w:hAnsi="Arial" w:cs="Arial"/>
          <w:i/>
          <w:color w:val="000000"/>
          <w:sz w:val="22"/>
          <w:szCs w:val="22"/>
        </w:rPr>
        <w:t xml:space="preserve"> softveri të cilin nuk e posedon kjo drejtori </w:t>
      </w:r>
      <w:r w:rsidR="005549C2" w:rsidRPr="00E05964">
        <w:rPr>
          <w:rFonts w:ascii="Arial" w:hAnsi="Arial" w:cs="Arial"/>
          <w:i/>
          <w:color w:val="000000"/>
          <w:sz w:val="22"/>
          <w:szCs w:val="22"/>
        </w:rPr>
        <w:t>për</w:t>
      </w:r>
      <w:r w:rsidRPr="00E05964">
        <w:rPr>
          <w:rFonts w:ascii="Arial" w:hAnsi="Arial" w:cs="Arial"/>
          <w:i/>
          <w:color w:val="000000"/>
          <w:sz w:val="22"/>
          <w:szCs w:val="22"/>
        </w:rPr>
        <w:t xml:space="preserve"> të monitoruar të gjitha ndryshimet ne numrin e </w:t>
      </w:r>
      <w:r w:rsidR="005549C2" w:rsidRPr="00E05964">
        <w:rPr>
          <w:rFonts w:ascii="Arial" w:hAnsi="Arial" w:cs="Arial"/>
          <w:i/>
          <w:color w:val="000000"/>
          <w:sz w:val="22"/>
          <w:szCs w:val="22"/>
        </w:rPr>
        <w:t>nxënësve</w:t>
      </w:r>
      <w:r w:rsidRPr="00E05964">
        <w:rPr>
          <w:rFonts w:ascii="Arial" w:hAnsi="Arial" w:cs="Arial"/>
          <w:i/>
          <w:color w:val="000000"/>
          <w:sz w:val="22"/>
          <w:szCs w:val="22"/>
        </w:rPr>
        <w:t xml:space="preserve"> që </w:t>
      </w:r>
      <w:r w:rsidR="005549C2" w:rsidRPr="00E05964">
        <w:rPr>
          <w:rFonts w:ascii="Arial" w:hAnsi="Arial" w:cs="Arial"/>
          <w:i/>
          <w:color w:val="000000"/>
          <w:sz w:val="22"/>
          <w:szCs w:val="22"/>
        </w:rPr>
        <w:t>vijojnë</w:t>
      </w:r>
      <w:r w:rsidRPr="00E05964">
        <w:rPr>
          <w:rFonts w:ascii="Arial" w:hAnsi="Arial" w:cs="Arial"/>
          <w:i/>
          <w:color w:val="000000"/>
          <w:sz w:val="22"/>
          <w:szCs w:val="22"/>
        </w:rPr>
        <w:t xml:space="preserve"> mësimin ,  braktisin mësimin , dhe  rezultatet e suksesit për çdo </w:t>
      </w:r>
      <w:r w:rsidR="005549C2" w:rsidRPr="00E05964">
        <w:rPr>
          <w:rFonts w:ascii="Arial" w:hAnsi="Arial" w:cs="Arial"/>
          <w:i/>
          <w:color w:val="000000"/>
          <w:sz w:val="22"/>
          <w:szCs w:val="22"/>
        </w:rPr>
        <w:t xml:space="preserve">gjysme </w:t>
      </w:r>
      <w:r w:rsidRPr="00E05964">
        <w:rPr>
          <w:rFonts w:ascii="Arial" w:hAnsi="Arial" w:cs="Arial"/>
          <w:i/>
          <w:color w:val="000000"/>
          <w:sz w:val="22"/>
          <w:szCs w:val="22"/>
        </w:rPr>
        <w:t xml:space="preserve">vjetor te cilat </w:t>
      </w:r>
      <w:r w:rsidR="005549C2" w:rsidRPr="00E05964">
        <w:rPr>
          <w:rFonts w:ascii="Arial" w:hAnsi="Arial" w:cs="Arial"/>
          <w:i/>
          <w:color w:val="000000"/>
          <w:sz w:val="22"/>
          <w:szCs w:val="22"/>
        </w:rPr>
        <w:t>tregojnë</w:t>
      </w:r>
      <w:r w:rsidRPr="00E05964">
        <w:rPr>
          <w:rFonts w:ascii="Arial" w:hAnsi="Arial" w:cs="Arial"/>
          <w:i/>
          <w:color w:val="000000"/>
          <w:sz w:val="22"/>
          <w:szCs w:val="22"/>
        </w:rPr>
        <w:t xml:space="preserve"> edhe performancen e mësimdhënies .</w:t>
      </w:r>
    </w:p>
    <w:p w:rsidR="002B6105" w:rsidRPr="00E05964" w:rsidRDefault="002B6105" w:rsidP="002B6105">
      <w:pPr>
        <w:ind w:left="60"/>
        <w:jc w:val="both"/>
        <w:rPr>
          <w:rFonts w:ascii="Arial" w:hAnsi="Arial" w:cs="Arial"/>
          <w:i/>
          <w:color w:val="000000"/>
          <w:sz w:val="22"/>
          <w:szCs w:val="22"/>
        </w:rPr>
      </w:pPr>
      <w:r w:rsidRPr="00E05964">
        <w:rPr>
          <w:rFonts w:ascii="Arial" w:hAnsi="Arial" w:cs="Arial"/>
          <w:i/>
          <w:color w:val="000000"/>
          <w:sz w:val="22"/>
          <w:szCs w:val="22"/>
          <w:u w:val="single"/>
        </w:rPr>
        <w:t>K</w:t>
      </w:r>
      <w:r w:rsidRPr="00E05964">
        <w:rPr>
          <w:rFonts w:ascii="Arial" w:hAnsi="Arial" w:cs="Arial"/>
          <w:i/>
          <w:color w:val="000000"/>
          <w:sz w:val="22"/>
          <w:szCs w:val="22"/>
        </w:rPr>
        <w:t xml:space="preserve">ëto të gjitha janë rreziqe të cilat mund të rezultojnë nëse nuk kemi një planifikim të mirëfilltë të buxhetit për mallra dhe shërbime dhe një menaxhim të mirëfilltë të këtij buxheti </w:t>
      </w:r>
    </w:p>
    <w:p w:rsidR="002B6105" w:rsidRPr="00E05964" w:rsidRDefault="002B6105" w:rsidP="002B6105">
      <w:pPr>
        <w:spacing w:line="276" w:lineRule="auto"/>
        <w:rPr>
          <w:rFonts w:ascii="Arial" w:eastAsiaTheme="minorEastAsia" w:hAnsi="Arial" w:cs="Arial"/>
          <w:b/>
          <w:i/>
          <w:color w:val="000000" w:themeColor="text1"/>
          <w:sz w:val="22"/>
          <w:szCs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37"/>
        <w:gridCol w:w="4320"/>
        <w:gridCol w:w="990"/>
        <w:gridCol w:w="1260"/>
        <w:gridCol w:w="1350"/>
      </w:tblGrid>
      <w:tr w:rsidR="002B6105" w:rsidRPr="00E05964" w:rsidTr="002B6105">
        <w:tc>
          <w:tcPr>
            <w:tcW w:w="72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Nr</w:t>
            </w:r>
          </w:p>
        </w:tc>
        <w:tc>
          <w:tcPr>
            <w:tcW w:w="2137"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Kategoria e rrezikut</w:t>
            </w:r>
          </w:p>
        </w:tc>
        <w:tc>
          <w:tcPr>
            <w:tcW w:w="432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Faktori i rrezikut</w:t>
            </w:r>
          </w:p>
        </w:tc>
        <w:tc>
          <w:tcPr>
            <w:tcW w:w="99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Gradimi</w:t>
            </w:r>
          </w:p>
        </w:tc>
        <w:tc>
          <w:tcPr>
            <w:tcW w:w="126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Rëndësia </w:t>
            </w:r>
          </w:p>
        </w:tc>
        <w:tc>
          <w:tcPr>
            <w:tcW w:w="135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Indeksi i rrezikut</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organizativ</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5549C2">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5549C2" w:rsidRPr="00E05964">
              <w:rPr>
                <w:rFonts w:ascii="Arial" w:eastAsiaTheme="minorEastAsia" w:hAnsi="Arial" w:cs="Arial"/>
                <w:b/>
                <w:i/>
                <w:color w:val="000000" w:themeColor="text1"/>
                <w:sz w:val="22"/>
                <w:szCs w:val="22"/>
              </w:rPr>
              <w:t>8</w:t>
            </w:r>
          </w:p>
        </w:tc>
        <w:tc>
          <w:tcPr>
            <w:tcW w:w="1260" w:type="dxa"/>
          </w:tcPr>
          <w:p w:rsidR="002B6105" w:rsidRPr="00E05964" w:rsidRDefault="002B6105" w:rsidP="005549C2">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w:t>
            </w:r>
            <w:r w:rsidR="005549C2" w:rsidRPr="00E05964">
              <w:rPr>
                <w:rFonts w:ascii="Arial" w:eastAsiaTheme="minorEastAsia" w:hAnsi="Arial" w:cs="Arial"/>
                <w:b/>
                <w:i/>
                <w:color w:val="000000" w:themeColor="text1"/>
                <w:sz w:val="22"/>
                <w:szCs w:val="22"/>
              </w:rPr>
              <w:t>0</w:t>
            </w:r>
          </w:p>
        </w:tc>
        <w:tc>
          <w:tcPr>
            <w:tcW w:w="1350" w:type="dxa"/>
          </w:tcPr>
          <w:p w:rsidR="002B6105" w:rsidRPr="00E05964" w:rsidRDefault="002B6105" w:rsidP="005549C2">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5549C2" w:rsidRPr="00E05964">
              <w:rPr>
                <w:rFonts w:ascii="Arial" w:eastAsiaTheme="minorEastAsia" w:hAnsi="Arial" w:cs="Arial"/>
                <w:b/>
                <w:i/>
                <w:color w:val="000000" w:themeColor="text1"/>
                <w:sz w:val="22"/>
                <w:szCs w:val="22"/>
              </w:rPr>
              <w:t>28</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ind w:left="-108"/>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Kuptim i dobët  i përgjegjësive nga ana e zyrtarëve Autorizues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549C2" w:rsidRPr="00E05964">
              <w:rPr>
                <w:rFonts w:ascii="Arial" w:eastAsiaTheme="minorEastAsia" w:hAnsi="Arial" w:cs="Arial"/>
                <w:i/>
                <w:color w:val="000000" w:themeColor="text1"/>
                <w:sz w:val="22"/>
                <w:szCs w:val="22"/>
              </w:rPr>
              <w:t>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Stafi i pa trajnuar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549C2" w:rsidRPr="00E05964">
              <w:rPr>
                <w:rFonts w:ascii="Arial" w:eastAsiaTheme="minorEastAsia" w:hAnsi="Arial" w:cs="Arial"/>
                <w:i/>
                <w:color w:val="000000" w:themeColor="text1"/>
                <w:sz w:val="22"/>
                <w:szCs w:val="22"/>
              </w:rPr>
              <w:t>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një softveri për regjistrimin me kohe , analize dhe raportim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549C2" w:rsidRPr="00E05964">
              <w:rPr>
                <w:rFonts w:ascii="Arial" w:eastAsiaTheme="minorEastAsia" w:hAnsi="Arial" w:cs="Arial"/>
                <w:i/>
                <w:color w:val="000000" w:themeColor="text1"/>
                <w:sz w:val="22"/>
                <w:szCs w:val="22"/>
              </w:rPr>
              <w:t>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mjeteve për punë,dhe kushtet e punës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një plani për detyrat e sektorit te buxhetit lidhur me prioritet për çdo Muaj kalendarik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përfshirja e te gjithë drejtorëve te programeve buxhetore me rastin e planifikimit te buxhetit arsimi.</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549C2" w:rsidRPr="00E05964">
              <w:rPr>
                <w:rFonts w:ascii="Arial" w:eastAsiaTheme="minorEastAsia" w:hAnsi="Arial" w:cs="Arial"/>
                <w:i/>
                <w:color w:val="000000" w:themeColor="text1"/>
                <w:sz w:val="22"/>
                <w:szCs w:val="22"/>
              </w:rPr>
              <w:t>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6E5F9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Caktimi</w:t>
            </w:r>
            <w:r w:rsidR="002B6105" w:rsidRPr="00E05964">
              <w:rPr>
                <w:rFonts w:ascii="Arial" w:eastAsiaTheme="minorEastAsia" w:hAnsi="Arial" w:cs="Arial"/>
                <w:i/>
                <w:color w:val="000000" w:themeColor="text1"/>
                <w:sz w:val="22"/>
                <w:szCs w:val="22"/>
              </w:rPr>
              <w:t xml:space="preserve"> i shumës se shpenzimeve te planifikuara ne mënyrë paushalle , pa një vlerësim te nevojave nga vet zyrtaret </w:t>
            </w:r>
            <w:r w:rsidR="002B6105" w:rsidRPr="00E05964">
              <w:rPr>
                <w:rFonts w:ascii="Arial" w:eastAsiaTheme="minorEastAsia" w:hAnsi="Arial" w:cs="Arial"/>
                <w:i/>
                <w:color w:val="000000" w:themeColor="text1"/>
                <w:sz w:val="22"/>
                <w:szCs w:val="22"/>
              </w:rPr>
              <w:lastRenderedPageBreak/>
              <w:t xml:space="preserve">autorizues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lastRenderedPageBreak/>
              <w:t>3</w:t>
            </w:r>
          </w:p>
        </w:tc>
        <w:tc>
          <w:tcPr>
            <w:tcW w:w="126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549C2" w:rsidRPr="00E05964">
              <w:rPr>
                <w:rFonts w:ascii="Arial" w:eastAsiaTheme="minorEastAsia" w:hAnsi="Arial" w:cs="Arial"/>
                <w:i/>
                <w:color w:val="000000" w:themeColor="text1"/>
                <w:sz w:val="22"/>
                <w:szCs w:val="22"/>
              </w:rPr>
              <w:t>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Pagesa </w:t>
            </w:r>
            <w:r w:rsidR="005549C2" w:rsidRPr="00E05964">
              <w:rPr>
                <w:rFonts w:ascii="Arial" w:eastAsiaTheme="minorEastAsia" w:hAnsi="Arial" w:cs="Arial"/>
                <w:i/>
                <w:color w:val="000000" w:themeColor="text1"/>
                <w:sz w:val="22"/>
                <w:szCs w:val="22"/>
              </w:rPr>
              <w:t>për</w:t>
            </w:r>
            <w:r w:rsidRPr="00E05964">
              <w:rPr>
                <w:rFonts w:ascii="Arial" w:eastAsiaTheme="minorEastAsia" w:hAnsi="Arial" w:cs="Arial"/>
                <w:i/>
                <w:color w:val="000000" w:themeColor="text1"/>
                <w:sz w:val="22"/>
                <w:szCs w:val="22"/>
              </w:rPr>
              <w:t xml:space="preserve"> pune shtese te </w:t>
            </w:r>
            <w:r w:rsidR="005549C2" w:rsidRPr="00E05964">
              <w:rPr>
                <w:rFonts w:ascii="Arial" w:eastAsiaTheme="minorEastAsia" w:hAnsi="Arial" w:cs="Arial"/>
                <w:i/>
                <w:color w:val="000000" w:themeColor="text1"/>
                <w:sz w:val="22"/>
                <w:szCs w:val="22"/>
              </w:rPr>
              <w:t>përmbarohen</w:t>
            </w:r>
            <w:r w:rsidRPr="00E05964">
              <w:rPr>
                <w:rFonts w:ascii="Arial" w:eastAsiaTheme="minorEastAsia" w:hAnsi="Arial" w:cs="Arial"/>
                <w:i/>
                <w:color w:val="000000" w:themeColor="text1"/>
                <w:sz w:val="22"/>
                <w:szCs w:val="22"/>
              </w:rPr>
              <w:t xml:space="preserve"> ne </w:t>
            </w:r>
            <w:r w:rsidR="005549C2" w:rsidRPr="00E05964">
              <w:rPr>
                <w:rFonts w:ascii="Arial" w:eastAsiaTheme="minorEastAsia" w:hAnsi="Arial" w:cs="Arial"/>
                <w:i/>
                <w:color w:val="000000" w:themeColor="text1"/>
                <w:sz w:val="22"/>
                <w:szCs w:val="22"/>
              </w:rPr>
              <w:t>mënyre</w:t>
            </w:r>
            <w:r w:rsidRPr="00E05964">
              <w:rPr>
                <w:rFonts w:ascii="Arial" w:eastAsiaTheme="minorEastAsia" w:hAnsi="Arial" w:cs="Arial"/>
                <w:i/>
                <w:color w:val="000000" w:themeColor="text1"/>
                <w:sz w:val="22"/>
                <w:szCs w:val="22"/>
              </w:rPr>
              <w:t xml:space="preserve"> te pa autorizuar nga ana e </w:t>
            </w:r>
            <w:r w:rsidR="005549C2" w:rsidRPr="00E05964">
              <w:rPr>
                <w:rFonts w:ascii="Arial" w:eastAsiaTheme="minorEastAsia" w:hAnsi="Arial" w:cs="Arial"/>
                <w:i/>
                <w:color w:val="000000" w:themeColor="text1"/>
                <w:sz w:val="22"/>
                <w:szCs w:val="22"/>
              </w:rPr>
              <w:t>Përgjegjësve</w:t>
            </w:r>
            <w:r w:rsidRPr="00E05964">
              <w:rPr>
                <w:rFonts w:ascii="Arial" w:eastAsiaTheme="minorEastAsia" w:hAnsi="Arial" w:cs="Arial"/>
                <w:i/>
                <w:color w:val="000000" w:themeColor="text1"/>
                <w:sz w:val="22"/>
                <w:szCs w:val="22"/>
              </w:rPr>
              <w:t xml:space="preserve"> te caktuar.</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549C2" w:rsidRPr="00E05964">
              <w:rPr>
                <w:rFonts w:ascii="Arial" w:eastAsiaTheme="minorEastAsia" w:hAnsi="Arial" w:cs="Arial"/>
                <w:i/>
                <w:color w:val="000000" w:themeColor="text1"/>
                <w:sz w:val="22"/>
                <w:szCs w:val="22"/>
              </w:rPr>
              <w:t>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21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Rreziku legjislativ</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5549C2">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5549C2" w:rsidRPr="00E05964">
              <w:rPr>
                <w:rFonts w:ascii="Arial" w:eastAsiaTheme="minorEastAsia" w:hAnsi="Arial" w:cs="Arial"/>
                <w:b/>
                <w:i/>
                <w:color w:val="000000" w:themeColor="text1"/>
                <w:sz w:val="22"/>
                <w:szCs w:val="22"/>
              </w:rPr>
              <w:t>60</w:t>
            </w:r>
          </w:p>
        </w:tc>
        <w:tc>
          <w:tcPr>
            <w:tcW w:w="1260" w:type="dxa"/>
          </w:tcPr>
          <w:p w:rsidR="002B6105" w:rsidRPr="00E05964" w:rsidRDefault="002B6105" w:rsidP="005549C2">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w:t>
            </w:r>
            <w:r w:rsidR="005549C2" w:rsidRPr="00E05964">
              <w:rPr>
                <w:rFonts w:ascii="Arial" w:eastAsiaTheme="minorEastAsia" w:hAnsi="Arial" w:cs="Arial"/>
                <w:b/>
                <w:i/>
                <w:color w:val="000000" w:themeColor="text1"/>
                <w:sz w:val="22"/>
                <w:szCs w:val="22"/>
              </w:rPr>
              <w:t>0</w:t>
            </w:r>
          </w:p>
        </w:tc>
        <w:tc>
          <w:tcPr>
            <w:tcW w:w="1350" w:type="dxa"/>
          </w:tcPr>
          <w:p w:rsidR="002B6105" w:rsidRPr="00E05964" w:rsidRDefault="002B6105" w:rsidP="00EC2FEE">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EC2FEE" w:rsidRPr="00E05964">
              <w:rPr>
                <w:rFonts w:ascii="Arial" w:eastAsiaTheme="minorEastAsia" w:hAnsi="Arial" w:cs="Arial"/>
                <w:b/>
                <w:i/>
                <w:color w:val="000000" w:themeColor="text1"/>
                <w:sz w:val="22"/>
                <w:szCs w:val="22"/>
              </w:rPr>
              <w:t>52</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zbatimi i ligjeve dhe udhëzime dhe rregullave te të thesarit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549C2" w:rsidRPr="00E05964">
              <w:rPr>
                <w:rFonts w:ascii="Arial" w:eastAsiaTheme="minorEastAsia" w:hAnsi="Arial" w:cs="Arial"/>
                <w:i/>
                <w:color w:val="000000" w:themeColor="text1"/>
                <w:sz w:val="22"/>
                <w:szCs w:val="22"/>
              </w:rPr>
              <w:t>3</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Përdorimi i kodeve ne mënyrë te gabuar me arsyetimin e shpenzimit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549C2" w:rsidRPr="00E05964">
              <w:rPr>
                <w:rFonts w:ascii="Arial" w:eastAsiaTheme="minorEastAsia" w:hAnsi="Arial" w:cs="Arial"/>
                <w:i/>
                <w:color w:val="000000" w:themeColor="text1"/>
                <w:sz w:val="22"/>
                <w:szCs w:val="22"/>
              </w:rPr>
              <w:t>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zbatimi i rregullave financiare të thesarit për pranimin e mallrave dhe shërbimeve.</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549C2" w:rsidRPr="00E05964">
              <w:rPr>
                <w:rFonts w:ascii="Arial" w:eastAsiaTheme="minorEastAsia" w:hAnsi="Arial" w:cs="Arial"/>
                <w:i/>
                <w:color w:val="000000" w:themeColor="text1"/>
                <w:sz w:val="22"/>
                <w:szCs w:val="22"/>
              </w:rPr>
              <w:t>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Ndarja e subvencioneve  ne kundërshtim me rregulloren aprovuar , dhe mos arsyetimi i subvencioneve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EC2FEE">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EC2FEE" w:rsidRPr="00E05964">
              <w:rPr>
                <w:rFonts w:ascii="Arial" w:eastAsiaTheme="minorEastAsia" w:hAnsi="Arial" w:cs="Arial"/>
                <w:i/>
                <w:color w:val="000000" w:themeColor="text1"/>
                <w:sz w:val="22"/>
                <w:szCs w:val="22"/>
              </w:rPr>
              <w:t>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Padit nga operatorët ekonomik për mos kryerjen e pagesave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Shkelje e procedurave të blerjeve duke anashkaluar zyrën e prokurimit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6E5F9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Shkelja e procedurave </w:t>
            </w:r>
            <w:r w:rsidR="006E5F95" w:rsidRPr="00E05964">
              <w:rPr>
                <w:rFonts w:ascii="Arial" w:eastAsiaTheme="minorEastAsia" w:hAnsi="Arial" w:cs="Arial"/>
                <w:i/>
                <w:color w:val="000000" w:themeColor="text1"/>
                <w:sz w:val="22"/>
                <w:szCs w:val="22"/>
              </w:rPr>
              <w:t>për</w:t>
            </w:r>
            <w:r w:rsidRPr="00E05964">
              <w:rPr>
                <w:rFonts w:ascii="Arial" w:eastAsiaTheme="minorEastAsia" w:hAnsi="Arial" w:cs="Arial"/>
                <w:i/>
                <w:color w:val="000000" w:themeColor="text1"/>
                <w:sz w:val="22"/>
                <w:szCs w:val="22"/>
              </w:rPr>
              <w:t xml:space="preserve"> mos pagese</w:t>
            </w:r>
            <w:r w:rsidR="006E5F95">
              <w:rPr>
                <w:rFonts w:ascii="Arial" w:eastAsiaTheme="minorEastAsia" w:hAnsi="Arial" w:cs="Arial"/>
                <w:i/>
                <w:color w:val="000000" w:themeColor="text1"/>
                <w:sz w:val="22"/>
                <w:szCs w:val="22"/>
              </w:rPr>
              <w:t>ë</w:t>
            </w:r>
            <w:r w:rsidRPr="00E05964">
              <w:rPr>
                <w:rFonts w:ascii="Arial" w:eastAsiaTheme="minorEastAsia" w:hAnsi="Arial" w:cs="Arial"/>
                <w:i/>
                <w:color w:val="000000" w:themeColor="text1"/>
                <w:sz w:val="22"/>
                <w:szCs w:val="22"/>
              </w:rPr>
              <w:t xml:space="preserve">te tri pagave te fundit dhe jubilare  me rastin e  daljes se </w:t>
            </w:r>
            <w:r w:rsidR="006E5F95" w:rsidRPr="00E05964">
              <w:rPr>
                <w:rFonts w:ascii="Arial" w:eastAsiaTheme="minorEastAsia" w:hAnsi="Arial" w:cs="Arial"/>
                <w:i/>
                <w:color w:val="000000" w:themeColor="text1"/>
                <w:sz w:val="22"/>
                <w:szCs w:val="22"/>
              </w:rPr>
              <w:t>punëtorë</w:t>
            </w:r>
            <w:r w:rsidRPr="00E05964">
              <w:rPr>
                <w:rFonts w:ascii="Arial" w:eastAsiaTheme="minorEastAsia" w:hAnsi="Arial" w:cs="Arial"/>
                <w:i/>
                <w:color w:val="000000" w:themeColor="text1"/>
                <w:sz w:val="22"/>
                <w:szCs w:val="22"/>
              </w:rPr>
              <w:t xml:space="preserve"> ne pension,mos ndalja dhe pagesa e tatimit ne burim</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strategjik</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EC2FEE">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EC2FEE" w:rsidRPr="00E05964">
              <w:rPr>
                <w:rFonts w:ascii="Arial" w:eastAsiaTheme="minorEastAsia" w:hAnsi="Arial" w:cs="Arial"/>
                <w:b/>
                <w:i/>
                <w:color w:val="000000" w:themeColor="text1"/>
                <w:sz w:val="22"/>
                <w:szCs w:val="22"/>
              </w:rPr>
              <w:t>80</w:t>
            </w:r>
          </w:p>
        </w:tc>
        <w:tc>
          <w:tcPr>
            <w:tcW w:w="126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0.15</w:t>
            </w:r>
          </w:p>
        </w:tc>
        <w:tc>
          <w:tcPr>
            <w:tcW w:w="1350" w:type="dxa"/>
          </w:tcPr>
          <w:p w:rsidR="002B6105" w:rsidRPr="00E05964" w:rsidRDefault="002B6105" w:rsidP="00EC2FEE">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EC2FEE" w:rsidRPr="00E05964">
              <w:rPr>
                <w:rFonts w:ascii="Arial" w:eastAsiaTheme="minorEastAsia" w:hAnsi="Arial" w:cs="Arial"/>
                <w:b/>
                <w:i/>
                <w:color w:val="000000" w:themeColor="text1"/>
                <w:sz w:val="22"/>
                <w:szCs w:val="22"/>
              </w:rPr>
              <w:t>42</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Planifikimi jo real i nevojave për mallra dhe shërbime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Shpenzimet e kryera ,para zotimit të mjeteve  ,dhe furnizimi kontraktues pa shikuar mjetet në dispozicion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Rritja në vazhdimësi e obligimeve të pa paguara nga vitet paraprake</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Rritjet e pa arsyeshme nga viti në vit e shpenzimeve për mallra dhe shërbime.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mallrave të domosdoshme për kryerjen e aktiviteteve të përditshme administrative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6E5F95" w:rsidP="006E5F9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Dobësi</w:t>
            </w:r>
            <w:r w:rsidR="002B6105" w:rsidRPr="00E05964">
              <w:rPr>
                <w:rFonts w:ascii="Arial" w:eastAsiaTheme="minorEastAsia" w:hAnsi="Arial" w:cs="Arial"/>
                <w:i/>
                <w:color w:val="000000" w:themeColor="text1"/>
                <w:sz w:val="22"/>
                <w:szCs w:val="22"/>
              </w:rPr>
              <w:t xml:space="preserve"> ne </w:t>
            </w:r>
            <w:r w:rsidRPr="00E05964">
              <w:rPr>
                <w:rFonts w:ascii="Arial" w:eastAsiaTheme="minorEastAsia" w:hAnsi="Arial" w:cs="Arial"/>
                <w:i/>
                <w:color w:val="000000" w:themeColor="text1"/>
                <w:sz w:val="22"/>
                <w:szCs w:val="22"/>
              </w:rPr>
              <w:t>përmbush</w:t>
            </w:r>
            <w:r>
              <w:rPr>
                <w:rFonts w:ascii="Arial" w:eastAsiaTheme="minorEastAsia" w:hAnsi="Arial" w:cs="Arial"/>
                <w:i/>
                <w:color w:val="000000" w:themeColor="text1"/>
                <w:sz w:val="22"/>
                <w:szCs w:val="22"/>
              </w:rPr>
              <w:t>j</w:t>
            </w:r>
            <w:r w:rsidRPr="00E05964">
              <w:rPr>
                <w:rFonts w:ascii="Arial" w:eastAsiaTheme="minorEastAsia" w:hAnsi="Arial" w:cs="Arial"/>
                <w:i/>
                <w:color w:val="000000" w:themeColor="text1"/>
                <w:sz w:val="22"/>
                <w:szCs w:val="22"/>
              </w:rPr>
              <w:t>e</w:t>
            </w:r>
            <w:r w:rsidR="002B6105" w:rsidRPr="00E05964">
              <w:rPr>
                <w:rFonts w:ascii="Arial" w:eastAsiaTheme="minorEastAsia" w:hAnsi="Arial" w:cs="Arial"/>
                <w:i/>
                <w:color w:val="000000" w:themeColor="text1"/>
                <w:sz w:val="22"/>
                <w:szCs w:val="22"/>
              </w:rPr>
              <w:t xml:space="preserve"> te </w:t>
            </w:r>
            <w:r>
              <w:rPr>
                <w:rFonts w:ascii="Arial" w:eastAsiaTheme="minorEastAsia" w:hAnsi="Arial" w:cs="Arial"/>
                <w:i/>
                <w:color w:val="000000" w:themeColor="text1"/>
                <w:sz w:val="22"/>
                <w:szCs w:val="22"/>
              </w:rPr>
              <w:t>p</w:t>
            </w:r>
            <w:r w:rsidR="002B6105" w:rsidRPr="00E05964">
              <w:rPr>
                <w:rFonts w:ascii="Arial" w:eastAsiaTheme="minorEastAsia" w:hAnsi="Arial" w:cs="Arial"/>
                <w:i/>
                <w:color w:val="000000" w:themeColor="text1"/>
                <w:sz w:val="22"/>
                <w:szCs w:val="22"/>
              </w:rPr>
              <w:t xml:space="preserve">lanifikimit te te hyrave vetjake rrit </w:t>
            </w:r>
            <w:r w:rsidRPr="00E05964">
              <w:rPr>
                <w:rFonts w:ascii="Arial" w:eastAsiaTheme="minorEastAsia" w:hAnsi="Arial" w:cs="Arial"/>
                <w:i/>
                <w:color w:val="000000" w:themeColor="text1"/>
                <w:sz w:val="22"/>
                <w:szCs w:val="22"/>
              </w:rPr>
              <w:t>rrezikun</w:t>
            </w:r>
            <w:r w:rsidR="002B6105" w:rsidRPr="00E05964">
              <w:rPr>
                <w:rFonts w:ascii="Arial" w:eastAsiaTheme="minorEastAsia" w:hAnsi="Arial" w:cs="Arial"/>
                <w:i/>
                <w:color w:val="000000" w:themeColor="text1"/>
                <w:sz w:val="22"/>
                <w:szCs w:val="22"/>
              </w:rPr>
              <w:t xml:space="preserve"> e mos pagesave te kujdestarive.</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4</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kontraktual</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EC2FEE" w:rsidP="00EC2FEE">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2.5</w:t>
            </w:r>
          </w:p>
        </w:tc>
        <w:tc>
          <w:tcPr>
            <w:tcW w:w="126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350" w:type="dxa"/>
          </w:tcPr>
          <w:p w:rsidR="002B6105" w:rsidRPr="00E05964" w:rsidRDefault="002B6105" w:rsidP="00EC2FEE">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EC2FEE" w:rsidRPr="00E05964">
              <w:rPr>
                <w:rFonts w:ascii="Arial" w:eastAsiaTheme="minorEastAsia" w:hAnsi="Arial" w:cs="Arial"/>
                <w:b/>
                <w:i/>
                <w:color w:val="000000" w:themeColor="text1"/>
                <w:sz w:val="22"/>
                <w:szCs w:val="22"/>
              </w:rPr>
              <w:t>50</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definimi i cilësisë dhe sasisë së furnizimit me mallra dhe shërbime.</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Ndërrimi i sasisë dhe cilësisë së furnizimit </w:t>
            </w:r>
            <w:r w:rsidRPr="00E05964">
              <w:rPr>
                <w:rFonts w:ascii="Arial" w:eastAsiaTheme="minorEastAsia" w:hAnsi="Arial" w:cs="Arial"/>
                <w:i/>
                <w:color w:val="000000" w:themeColor="text1"/>
                <w:sz w:val="22"/>
                <w:szCs w:val="22"/>
              </w:rPr>
              <w:lastRenderedPageBreak/>
              <w:t>me mallra dhe shërbime nga ana e furnizuesit.</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lastRenderedPageBreak/>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përcjellja dhe mos krahasimi në mes sasisë së kërkuar dhe asaj të furnizuar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Raportet e përcjelljes së furnizimeve bëhen në mënyrë formale sa për te arsyetuar pagesën operatorit ekonomik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financiar</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2.4</w:t>
            </w:r>
          </w:p>
        </w:tc>
        <w:tc>
          <w:tcPr>
            <w:tcW w:w="126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350" w:type="dxa"/>
          </w:tcPr>
          <w:p w:rsidR="002B6105" w:rsidRPr="00E05964" w:rsidRDefault="002B6105" w:rsidP="00EC2FEE">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EC2FEE" w:rsidRPr="00E05964">
              <w:rPr>
                <w:rFonts w:ascii="Arial" w:eastAsiaTheme="minorEastAsia" w:hAnsi="Arial" w:cs="Arial"/>
                <w:b/>
                <w:i/>
                <w:color w:val="000000" w:themeColor="text1"/>
                <w:sz w:val="22"/>
                <w:szCs w:val="22"/>
              </w:rPr>
              <w:t>60</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Furnizim me mallra dhe shërbime për qëllime private – shpenzimet enorme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0.06</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Furnizim me mallra dhe shërbime të cilësisë së dobët – humbja në fondet publike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Furnizime të shpeshta ,të shpejta dhe pa zbatimin e procedurave    - jo ekonomizim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Furnizimi me para të gatshme për mallra dhe shërbime të planifikuara. Jo efektshmëri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Pagesa e dyfishtë e faturave ,dhe vonesat e pa arsyeshme në pagesën e faturave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EC2FEE">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EC2FEE" w:rsidRPr="00E05964">
              <w:rPr>
                <w:rFonts w:ascii="Arial" w:eastAsiaTheme="minorEastAsia" w:hAnsi="Arial" w:cs="Arial"/>
                <w:i/>
                <w:color w:val="000000" w:themeColor="text1"/>
                <w:sz w:val="22"/>
                <w:szCs w:val="22"/>
              </w:rPr>
              <w:t>3</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6</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menaxherial</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2.2</w:t>
            </w:r>
          </w:p>
        </w:tc>
        <w:tc>
          <w:tcPr>
            <w:tcW w:w="126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35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0.22</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Ndërrimet e shpeshta të menaxhmentit të njësive shpenzuese në kuadër të organizatës buxhetore.</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Autorizimi i shpenzimeve ,pa u bazuar në parametrat e planifikuar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 i dobët i përgjegjësive nga menaxhmenti lidhur me procesin e shpenzimeve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Raportimi jo i rregullt dhe me kohë për shpenzimet e ndodhura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zbatimi i rekomandimeve nga auditimi paraprak</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Totali i vlersimit </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1.00</w:t>
            </w:r>
          </w:p>
        </w:tc>
        <w:tc>
          <w:tcPr>
            <w:tcW w:w="1350" w:type="dxa"/>
          </w:tcPr>
          <w:p w:rsidR="002B6105" w:rsidRPr="00E05964" w:rsidRDefault="002B6105" w:rsidP="00EC2FEE">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EC2FEE" w:rsidRPr="00E05964">
              <w:rPr>
                <w:rFonts w:ascii="Arial" w:eastAsiaTheme="minorEastAsia" w:hAnsi="Arial" w:cs="Arial"/>
                <w:b/>
                <w:i/>
                <w:color w:val="000000" w:themeColor="text1"/>
                <w:sz w:val="22"/>
                <w:szCs w:val="22"/>
              </w:rPr>
              <w:t>54</w:t>
            </w:r>
          </w:p>
        </w:tc>
      </w:tr>
    </w:tbl>
    <w:p w:rsidR="002B6105" w:rsidRPr="00E05964" w:rsidRDefault="002B6105" w:rsidP="002B6105">
      <w:pPr>
        <w:spacing w:line="276" w:lineRule="auto"/>
        <w:jc w:val="both"/>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5.4.</w:t>
      </w:r>
      <w:r w:rsidR="00B27B32" w:rsidRPr="00E05964">
        <w:rPr>
          <w:rFonts w:ascii="Arial" w:eastAsiaTheme="minorEastAsia" w:hAnsi="Arial" w:cs="Arial"/>
          <w:b/>
          <w:i/>
          <w:color w:val="000000" w:themeColor="text1"/>
          <w:sz w:val="22"/>
          <w:szCs w:val="22"/>
        </w:rPr>
        <w:t>7</w:t>
      </w:r>
      <w:r w:rsidRPr="00E05964">
        <w:rPr>
          <w:rFonts w:ascii="Arial" w:eastAsiaTheme="minorEastAsia" w:hAnsi="Arial" w:cs="Arial"/>
          <w:b/>
          <w:i/>
          <w:color w:val="000000" w:themeColor="text1"/>
          <w:sz w:val="22"/>
          <w:szCs w:val="22"/>
        </w:rPr>
        <w:t xml:space="preserve">     Të hyrat  jo tatimore participimet ne </w:t>
      </w:r>
      <w:r w:rsidR="00EC2FEE" w:rsidRPr="00E05964">
        <w:rPr>
          <w:rFonts w:ascii="Arial" w:eastAsiaTheme="minorEastAsia" w:hAnsi="Arial" w:cs="Arial"/>
          <w:b/>
          <w:i/>
          <w:color w:val="000000" w:themeColor="text1"/>
          <w:sz w:val="22"/>
          <w:szCs w:val="22"/>
        </w:rPr>
        <w:t>shëndetësi</w:t>
      </w:r>
      <w:r w:rsidRPr="00E05964">
        <w:rPr>
          <w:rFonts w:ascii="Arial" w:eastAsiaTheme="minorEastAsia" w:hAnsi="Arial" w:cs="Arial"/>
          <w:b/>
          <w:i/>
          <w:color w:val="000000" w:themeColor="text1"/>
          <w:sz w:val="22"/>
          <w:szCs w:val="22"/>
        </w:rPr>
        <w:t>,</w:t>
      </w:r>
      <w:r w:rsidR="00EC2FEE" w:rsidRPr="00E05964">
        <w:rPr>
          <w:rFonts w:ascii="Arial" w:eastAsiaTheme="minorEastAsia" w:hAnsi="Arial" w:cs="Arial"/>
          <w:b/>
          <w:i/>
          <w:color w:val="000000" w:themeColor="text1"/>
          <w:sz w:val="22"/>
          <w:szCs w:val="22"/>
        </w:rPr>
        <w:t>administratën</w:t>
      </w:r>
      <w:r w:rsidRPr="00E05964">
        <w:rPr>
          <w:rFonts w:ascii="Arial" w:eastAsiaTheme="minorEastAsia" w:hAnsi="Arial" w:cs="Arial"/>
          <w:b/>
          <w:i/>
          <w:color w:val="000000" w:themeColor="text1"/>
          <w:sz w:val="22"/>
          <w:szCs w:val="22"/>
        </w:rPr>
        <w:t xml:space="preserve"> komunale </w:t>
      </w:r>
      <w:r w:rsidR="00EC2FEE" w:rsidRPr="00E05964">
        <w:rPr>
          <w:rFonts w:ascii="Arial" w:eastAsiaTheme="minorEastAsia" w:hAnsi="Arial" w:cs="Arial"/>
          <w:b/>
          <w:i/>
          <w:color w:val="000000" w:themeColor="text1"/>
          <w:sz w:val="22"/>
          <w:szCs w:val="22"/>
        </w:rPr>
        <w:t>Drejtorinë</w:t>
      </w:r>
      <w:r w:rsidRPr="00E05964">
        <w:rPr>
          <w:rFonts w:ascii="Arial" w:eastAsiaTheme="minorEastAsia" w:hAnsi="Arial" w:cs="Arial"/>
          <w:b/>
          <w:i/>
          <w:color w:val="000000" w:themeColor="text1"/>
          <w:sz w:val="22"/>
          <w:szCs w:val="22"/>
        </w:rPr>
        <w:t xml:space="preserve"> e </w:t>
      </w:r>
      <w:r w:rsidR="00E33B70" w:rsidRPr="00E05964">
        <w:rPr>
          <w:rFonts w:ascii="Arial" w:eastAsiaTheme="minorEastAsia" w:hAnsi="Arial" w:cs="Arial"/>
          <w:b/>
          <w:i/>
          <w:color w:val="000000" w:themeColor="text1"/>
          <w:sz w:val="22"/>
          <w:szCs w:val="22"/>
        </w:rPr>
        <w:t>sh</w:t>
      </w:r>
      <w:r w:rsidR="00E33B70" w:rsidRPr="00E33B70">
        <w:rPr>
          <w:rFonts w:ascii="Calibri" w:eastAsiaTheme="minorEastAsia" w:hAnsi="Calibri" w:cs="Calibri"/>
          <w:b/>
          <w:i/>
          <w:color w:val="000000" w:themeColor="text1"/>
          <w:sz w:val="22"/>
          <w:szCs w:val="22"/>
        </w:rPr>
        <w:t>ë</w:t>
      </w:r>
      <w:r w:rsidR="00E33B70" w:rsidRPr="00E05964">
        <w:rPr>
          <w:rFonts w:ascii="Arial" w:eastAsiaTheme="minorEastAsia" w:hAnsi="Arial" w:cs="Arial"/>
          <w:b/>
          <w:i/>
          <w:color w:val="000000" w:themeColor="text1"/>
          <w:sz w:val="22"/>
          <w:szCs w:val="22"/>
        </w:rPr>
        <w:t>ndetësisë</w:t>
      </w:r>
      <w:r w:rsidRPr="00E05964">
        <w:rPr>
          <w:rFonts w:ascii="Arial" w:eastAsiaTheme="minorEastAsia" w:hAnsi="Arial" w:cs="Arial"/>
          <w:b/>
          <w:i/>
          <w:color w:val="000000" w:themeColor="text1"/>
          <w:sz w:val="22"/>
          <w:szCs w:val="22"/>
        </w:rPr>
        <w:t>,</w:t>
      </w:r>
      <w:r w:rsidR="00EC2FEE" w:rsidRPr="00E05964">
        <w:rPr>
          <w:rFonts w:ascii="Arial" w:eastAsiaTheme="minorEastAsia" w:hAnsi="Arial" w:cs="Arial"/>
          <w:b/>
          <w:i/>
          <w:color w:val="000000" w:themeColor="text1"/>
          <w:sz w:val="22"/>
          <w:szCs w:val="22"/>
        </w:rPr>
        <w:t xml:space="preserve"> palestrës</w:t>
      </w:r>
      <w:r w:rsidRPr="00E05964">
        <w:rPr>
          <w:rFonts w:ascii="Arial" w:eastAsiaTheme="minorEastAsia" w:hAnsi="Arial" w:cs="Arial"/>
          <w:b/>
          <w:i/>
          <w:color w:val="000000" w:themeColor="text1"/>
          <w:sz w:val="22"/>
          <w:szCs w:val="22"/>
        </w:rPr>
        <w:t xml:space="preserve"> sportive; taksave ne aktivitet te hyrat nga qiraja shkollat , tarifat </w:t>
      </w:r>
      <w:r w:rsidR="00EC2FEE" w:rsidRPr="00E05964">
        <w:rPr>
          <w:rFonts w:ascii="Arial" w:eastAsiaTheme="minorEastAsia" w:hAnsi="Arial" w:cs="Arial"/>
          <w:b/>
          <w:i/>
          <w:color w:val="000000" w:themeColor="text1"/>
          <w:sz w:val="22"/>
          <w:szCs w:val="22"/>
        </w:rPr>
        <w:t>për</w:t>
      </w:r>
      <w:r w:rsidRPr="00E05964">
        <w:rPr>
          <w:rFonts w:ascii="Arial" w:eastAsiaTheme="minorEastAsia" w:hAnsi="Arial" w:cs="Arial"/>
          <w:b/>
          <w:i/>
          <w:color w:val="000000" w:themeColor="text1"/>
          <w:sz w:val="22"/>
          <w:szCs w:val="22"/>
        </w:rPr>
        <w:t xml:space="preserve">  </w:t>
      </w:r>
      <w:r w:rsidR="00EC2FEE" w:rsidRPr="00E05964">
        <w:rPr>
          <w:rFonts w:ascii="Arial" w:eastAsiaTheme="minorEastAsia" w:hAnsi="Arial" w:cs="Arial"/>
          <w:b/>
          <w:i/>
          <w:color w:val="000000" w:themeColor="text1"/>
          <w:sz w:val="22"/>
          <w:szCs w:val="22"/>
        </w:rPr>
        <w:t>mësim</w:t>
      </w:r>
      <w:r w:rsidRPr="00E05964">
        <w:rPr>
          <w:rFonts w:ascii="Arial" w:eastAsiaTheme="minorEastAsia" w:hAnsi="Arial" w:cs="Arial"/>
          <w:b/>
          <w:i/>
          <w:color w:val="000000" w:themeColor="text1"/>
          <w:sz w:val="22"/>
          <w:szCs w:val="22"/>
        </w:rPr>
        <w:t xml:space="preserve"> </w:t>
      </w:r>
      <w:r w:rsidR="00EC2FEE" w:rsidRPr="00E05964">
        <w:rPr>
          <w:rFonts w:ascii="Arial" w:eastAsiaTheme="minorEastAsia" w:hAnsi="Arial" w:cs="Arial"/>
          <w:b/>
          <w:i/>
          <w:color w:val="000000" w:themeColor="text1"/>
          <w:sz w:val="22"/>
          <w:szCs w:val="22"/>
        </w:rPr>
        <w:t>për</w:t>
      </w:r>
      <w:r w:rsidRPr="00E05964">
        <w:rPr>
          <w:rFonts w:ascii="Arial" w:eastAsiaTheme="minorEastAsia" w:hAnsi="Arial" w:cs="Arial"/>
          <w:b/>
          <w:i/>
          <w:color w:val="000000" w:themeColor="text1"/>
          <w:sz w:val="22"/>
          <w:szCs w:val="22"/>
        </w:rPr>
        <w:t xml:space="preserve"> te rritur ne shkolla tarifat nga </w:t>
      </w:r>
      <w:r w:rsidR="00EC2FEE" w:rsidRPr="00E05964">
        <w:rPr>
          <w:rFonts w:ascii="Arial" w:eastAsiaTheme="minorEastAsia" w:hAnsi="Arial" w:cs="Arial"/>
          <w:b/>
          <w:i/>
          <w:color w:val="000000" w:themeColor="text1"/>
          <w:sz w:val="22"/>
          <w:szCs w:val="22"/>
        </w:rPr>
        <w:t>kadastra</w:t>
      </w:r>
      <w:r w:rsidRPr="00E05964">
        <w:rPr>
          <w:rFonts w:ascii="Arial" w:eastAsiaTheme="minorEastAsia" w:hAnsi="Arial" w:cs="Arial"/>
          <w:b/>
          <w:i/>
          <w:color w:val="000000" w:themeColor="text1"/>
          <w:sz w:val="22"/>
          <w:szCs w:val="22"/>
        </w:rPr>
        <w:t xml:space="preserve"> dhe</w:t>
      </w:r>
      <w:r w:rsidR="00EC2FEE" w:rsidRPr="00E05964">
        <w:rPr>
          <w:rFonts w:ascii="Arial" w:eastAsiaTheme="minorEastAsia" w:hAnsi="Arial" w:cs="Arial"/>
          <w:b/>
          <w:i/>
          <w:color w:val="000000" w:themeColor="text1"/>
          <w:sz w:val="22"/>
          <w:szCs w:val="22"/>
        </w:rPr>
        <w:t xml:space="preserve"> gjeodezia</w:t>
      </w:r>
      <w:r w:rsidRPr="00E05964">
        <w:rPr>
          <w:rFonts w:ascii="Arial" w:eastAsiaTheme="minorEastAsia" w:hAnsi="Arial" w:cs="Arial"/>
          <w:b/>
          <w:i/>
          <w:color w:val="000000" w:themeColor="text1"/>
          <w:sz w:val="22"/>
          <w:szCs w:val="22"/>
        </w:rPr>
        <w:t xml:space="preserve"> te hyrat nga </w:t>
      </w:r>
      <w:r w:rsidR="00EC2FEE" w:rsidRPr="00E05964">
        <w:rPr>
          <w:rFonts w:ascii="Arial" w:eastAsiaTheme="minorEastAsia" w:hAnsi="Arial" w:cs="Arial"/>
          <w:b/>
          <w:i/>
          <w:color w:val="000000" w:themeColor="text1"/>
          <w:sz w:val="22"/>
          <w:szCs w:val="22"/>
        </w:rPr>
        <w:t>certifikatat</w:t>
      </w:r>
      <w:r w:rsidRPr="00E05964">
        <w:rPr>
          <w:rFonts w:ascii="Arial" w:eastAsiaTheme="minorEastAsia" w:hAnsi="Arial" w:cs="Arial"/>
          <w:b/>
          <w:i/>
          <w:color w:val="000000" w:themeColor="text1"/>
          <w:sz w:val="22"/>
          <w:szCs w:val="22"/>
        </w:rPr>
        <w:t xml:space="preserve"> diplomat nga shkollat si dhe te hyrat tjera jo tatimore  </w:t>
      </w:r>
    </w:p>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lastRenderedPageBreak/>
        <w:t xml:space="preserve">Në këtë kategori të hyrave të cilat arkëtohen në drejtorin e administrates dhe per drejtorit tjera </w:t>
      </w:r>
      <w:r w:rsidR="00EC2FEE" w:rsidRPr="00E05964">
        <w:rPr>
          <w:rFonts w:ascii="Arial" w:eastAsiaTheme="minorEastAsia" w:hAnsi="Arial" w:cs="Arial"/>
          <w:i/>
          <w:color w:val="000000" w:themeColor="text1"/>
          <w:sz w:val="22"/>
          <w:szCs w:val="22"/>
        </w:rPr>
        <w:t>për</w:t>
      </w:r>
      <w:r w:rsidRPr="00E05964">
        <w:rPr>
          <w:rFonts w:ascii="Arial" w:eastAsiaTheme="minorEastAsia" w:hAnsi="Arial" w:cs="Arial"/>
          <w:i/>
          <w:color w:val="000000" w:themeColor="text1"/>
          <w:sz w:val="22"/>
          <w:szCs w:val="22"/>
        </w:rPr>
        <w:t xml:space="preserve"> shërbimet e caktuara administrative, një pjese e </w:t>
      </w:r>
      <w:r w:rsidR="00EC2FEE" w:rsidRPr="00E05964">
        <w:rPr>
          <w:rFonts w:ascii="Arial" w:eastAsiaTheme="minorEastAsia" w:hAnsi="Arial" w:cs="Arial"/>
          <w:i/>
          <w:color w:val="000000" w:themeColor="text1"/>
          <w:sz w:val="22"/>
          <w:szCs w:val="22"/>
        </w:rPr>
        <w:t>këtyre</w:t>
      </w:r>
      <w:r w:rsidRPr="00E05964">
        <w:rPr>
          <w:rFonts w:ascii="Arial" w:eastAsiaTheme="minorEastAsia" w:hAnsi="Arial" w:cs="Arial"/>
          <w:i/>
          <w:color w:val="000000" w:themeColor="text1"/>
          <w:sz w:val="22"/>
          <w:szCs w:val="22"/>
        </w:rPr>
        <w:t xml:space="preserve">  të hyrave grumbullohen jashtë objektit të Administratës Komunale dhe të cilat në intervale të caktuara dorëzohen të arkëtari kryesor pasi që blloku i fletë dëftesave të arkëtimit të jetë plotësuar apo në rastet kur këto të hyra janë të vogla dorëzohen në fund të javës pa u plotësuar blloku.</w:t>
      </w:r>
    </w:p>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Të hyrat nga tarifat  e caktuar ne </w:t>
      </w:r>
      <w:r w:rsidR="00EC2FEE" w:rsidRPr="00E05964">
        <w:rPr>
          <w:rFonts w:ascii="Arial" w:eastAsiaTheme="minorEastAsia" w:hAnsi="Arial" w:cs="Arial"/>
          <w:i/>
          <w:color w:val="000000" w:themeColor="text1"/>
          <w:sz w:val="22"/>
          <w:szCs w:val="22"/>
        </w:rPr>
        <w:t>sferën</w:t>
      </w:r>
      <w:r w:rsidRPr="00E05964">
        <w:rPr>
          <w:rFonts w:ascii="Arial" w:eastAsiaTheme="minorEastAsia" w:hAnsi="Arial" w:cs="Arial"/>
          <w:i/>
          <w:color w:val="000000" w:themeColor="text1"/>
          <w:sz w:val="22"/>
          <w:szCs w:val="22"/>
        </w:rPr>
        <w:t xml:space="preserve"> e </w:t>
      </w:r>
      <w:r w:rsidR="00EC2FEE" w:rsidRPr="00E05964">
        <w:rPr>
          <w:rFonts w:ascii="Arial" w:eastAsiaTheme="minorEastAsia" w:hAnsi="Arial" w:cs="Arial"/>
          <w:i/>
          <w:color w:val="000000" w:themeColor="text1"/>
          <w:sz w:val="22"/>
          <w:szCs w:val="22"/>
        </w:rPr>
        <w:t>shëndetësisë</w:t>
      </w:r>
      <w:r w:rsidRPr="00E05964">
        <w:rPr>
          <w:rFonts w:ascii="Arial" w:eastAsiaTheme="minorEastAsia" w:hAnsi="Arial" w:cs="Arial"/>
          <w:i/>
          <w:color w:val="000000" w:themeColor="text1"/>
          <w:sz w:val="22"/>
          <w:szCs w:val="22"/>
        </w:rPr>
        <w:t xml:space="preserve">  dhe </w:t>
      </w:r>
      <w:r w:rsidR="00EC2FEE" w:rsidRPr="00E05964">
        <w:rPr>
          <w:rFonts w:ascii="Arial" w:eastAsiaTheme="minorEastAsia" w:hAnsi="Arial" w:cs="Arial"/>
          <w:i/>
          <w:color w:val="000000" w:themeColor="text1"/>
          <w:sz w:val="22"/>
          <w:szCs w:val="22"/>
        </w:rPr>
        <w:t>mirëqenies</w:t>
      </w:r>
      <w:r w:rsidRPr="00E05964">
        <w:rPr>
          <w:rFonts w:ascii="Arial" w:eastAsiaTheme="minorEastAsia" w:hAnsi="Arial" w:cs="Arial"/>
          <w:i/>
          <w:color w:val="000000" w:themeColor="text1"/>
          <w:sz w:val="22"/>
          <w:szCs w:val="22"/>
        </w:rPr>
        <w:t xml:space="preserve"> sociale  te hyra </w:t>
      </w:r>
      <w:r w:rsidR="00EC2FEE" w:rsidRPr="00E05964">
        <w:rPr>
          <w:rFonts w:ascii="Arial" w:eastAsiaTheme="minorEastAsia" w:hAnsi="Arial" w:cs="Arial"/>
          <w:i/>
          <w:color w:val="000000" w:themeColor="text1"/>
          <w:sz w:val="22"/>
          <w:szCs w:val="22"/>
        </w:rPr>
        <w:t>këto</w:t>
      </w:r>
      <w:r w:rsidRPr="00E05964">
        <w:rPr>
          <w:rFonts w:ascii="Arial" w:eastAsiaTheme="minorEastAsia" w:hAnsi="Arial" w:cs="Arial"/>
          <w:i/>
          <w:color w:val="000000" w:themeColor="text1"/>
          <w:sz w:val="22"/>
          <w:szCs w:val="22"/>
        </w:rPr>
        <w:t xml:space="preserve"> te realizuar nga </w:t>
      </w:r>
      <w:r w:rsidR="009737D2" w:rsidRPr="00E05964">
        <w:rPr>
          <w:rFonts w:ascii="Arial" w:eastAsiaTheme="minorEastAsia" w:hAnsi="Arial" w:cs="Arial"/>
          <w:i/>
          <w:color w:val="000000" w:themeColor="text1"/>
          <w:sz w:val="22"/>
          <w:szCs w:val="22"/>
        </w:rPr>
        <w:t>vërtetimet</w:t>
      </w:r>
      <w:r w:rsidRPr="00E05964">
        <w:rPr>
          <w:rFonts w:ascii="Arial" w:eastAsiaTheme="minorEastAsia" w:hAnsi="Arial" w:cs="Arial"/>
          <w:i/>
          <w:color w:val="000000" w:themeColor="text1"/>
          <w:sz w:val="22"/>
          <w:szCs w:val="22"/>
        </w:rPr>
        <w:t xml:space="preserve"> </w:t>
      </w:r>
      <w:r w:rsidR="009737D2" w:rsidRPr="00E05964">
        <w:rPr>
          <w:rFonts w:ascii="Arial" w:eastAsiaTheme="minorEastAsia" w:hAnsi="Arial" w:cs="Arial"/>
          <w:i/>
          <w:color w:val="000000" w:themeColor="text1"/>
          <w:sz w:val="22"/>
          <w:szCs w:val="22"/>
        </w:rPr>
        <w:t>për</w:t>
      </w:r>
      <w:r w:rsidRPr="00E05964">
        <w:rPr>
          <w:rFonts w:ascii="Arial" w:eastAsiaTheme="minorEastAsia" w:hAnsi="Arial" w:cs="Arial"/>
          <w:i/>
          <w:color w:val="000000" w:themeColor="text1"/>
          <w:sz w:val="22"/>
          <w:szCs w:val="22"/>
        </w:rPr>
        <w:t xml:space="preserve"> </w:t>
      </w:r>
      <w:r w:rsidR="009737D2" w:rsidRPr="00E05964">
        <w:rPr>
          <w:rFonts w:ascii="Arial" w:eastAsiaTheme="minorEastAsia" w:hAnsi="Arial" w:cs="Arial"/>
          <w:i/>
          <w:color w:val="000000" w:themeColor="text1"/>
          <w:sz w:val="22"/>
          <w:szCs w:val="22"/>
        </w:rPr>
        <w:t>nxënës</w:t>
      </w:r>
      <w:r w:rsidRPr="00E05964">
        <w:rPr>
          <w:rFonts w:ascii="Arial" w:eastAsiaTheme="minorEastAsia" w:hAnsi="Arial" w:cs="Arial"/>
          <w:i/>
          <w:color w:val="000000" w:themeColor="text1"/>
          <w:sz w:val="22"/>
          <w:szCs w:val="22"/>
        </w:rPr>
        <w:t xml:space="preserve"> dhe student ne boten e jashtme raporteve konziliare te mjekeve  </w:t>
      </w:r>
      <w:r w:rsidR="009737D2" w:rsidRPr="00E05964">
        <w:rPr>
          <w:rFonts w:ascii="Arial" w:eastAsiaTheme="minorEastAsia" w:hAnsi="Arial" w:cs="Arial"/>
          <w:i/>
          <w:color w:val="000000" w:themeColor="text1"/>
          <w:sz w:val="22"/>
          <w:szCs w:val="22"/>
        </w:rPr>
        <w:t>për</w:t>
      </w:r>
      <w:r w:rsidRPr="00E05964">
        <w:rPr>
          <w:rFonts w:ascii="Arial" w:eastAsiaTheme="minorEastAsia" w:hAnsi="Arial" w:cs="Arial"/>
          <w:i/>
          <w:color w:val="000000" w:themeColor="text1"/>
          <w:sz w:val="22"/>
          <w:szCs w:val="22"/>
        </w:rPr>
        <w:t xml:space="preserve"> </w:t>
      </w:r>
      <w:r w:rsidR="009737D2" w:rsidRPr="00E05964">
        <w:rPr>
          <w:rFonts w:ascii="Arial" w:eastAsiaTheme="minorEastAsia" w:hAnsi="Arial" w:cs="Arial"/>
          <w:i/>
          <w:color w:val="000000" w:themeColor="text1"/>
          <w:sz w:val="22"/>
          <w:szCs w:val="22"/>
        </w:rPr>
        <w:t>punëtorë</w:t>
      </w:r>
      <w:r w:rsidRPr="00E05964">
        <w:rPr>
          <w:rFonts w:ascii="Arial" w:eastAsiaTheme="minorEastAsia" w:hAnsi="Arial" w:cs="Arial"/>
          <w:i/>
          <w:color w:val="000000" w:themeColor="text1"/>
          <w:sz w:val="22"/>
          <w:szCs w:val="22"/>
        </w:rPr>
        <w:t xml:space="preserve"> ne boten e jashtme  si dhe te hyrat nga tarifat tjera </w:t>
      </w:r>
      <w:r w:rsidR="009737D2" w:rsidRPr="00E05964">
        <w:rPr>
          <w:rFonts w:ascii="Arial" w:eastAsiaTheme="minorEastAsia" w:hAnsi="Arial" w:cs="Arial"/>
          <w:i/>
          <w:color w:val="000000" w:themeColor="text1"/>
          <w:sz w:val="22"/>
          <w:szCs w:val="22"/>
        </w:rPr>
        <w:t>për</w:t>
      </w:r>
      <w:r w:rsidRPr="00E05964">
        <w:rPr>
          <w:rFonts w:ascii="Arial" w:eastAsiaTheme="minorEastAsia" w:hAnsi="Arial" w:cs="Arial"/>
          <w:i/>
          <w:color w:val="000000" w:themeColor="text1"/>
          <w:sz w:val="22"/>
          <w:szCs w:val="22"/>
        </w:rPr>
        <w:t xml:space="preserve"> dokumente te </w:t>
      </w:r>
      <w:r w:rsidR="009737D2" w:rsidRPr="00E05964">
        <w:rPr>
          <w:rFonts w:ascii="Arial" w:eastAsiaTheme="minorEastAsia" w:hAnsi="Arial" w:cs="Arial"/>
          <w:i/>
          <w:color w:val="000000" w:themeColor="text1"/>
          <w:sz w:val="22"/>
          <w:szCs w:val="22"/>
        </w:rPr>
        <w:t>lëshuar</w:t>
      </w:r>
      <w:r w:rsidRPr="00E05964">
        <w:rPr>
          <w:rFonts w:ascii="Arial" w:eastAsiaTheme="minorEastAsia" w:hAnsi="Arial" w:cs="Arial"/>
          <w:i/>
          <w:color w:val="000000" w:themeColor="text1"/>
          <w:sz w:val="22"/>
          <w:szCs w:val="22"/>
        </w:rPr>
        <w:t xml:space="preserve"> te </w:t>
      </w:r>
      <w:r w:rsidR="009737D2" w:rsidRPr="00E05964">
        <w:rPr>
          <w:rFonts w:ascii="Arial" w:eastAsiaTheme="minorEastAsia" w:hAnsi="Arial" w:cs="Arial"/>
          <w:i/>
          <w:color w:val="000000" w:themeColor="text1"/>
          <w:sz w:val="22"/>
          <w:szCs w:val="22"/>
        </w:rPr>
        <w:t>përcaktuar</w:t>
      </w:r>
      <w:r w:rsidRPr="00E05964">
        <w:rPr>
          <w:rFonts w:ascii="Arial" w:eastAsiaTheme="minorEastAsia" w:hAnsi="Arial" w:cs="Arial"/>
          <w:i/>
          <w:color w:val="000000" w:themeColor="text1"/>
          <w:sz w:val="22"/>
          <w:szCs w:val="22"/>
        </w:rPr>
        <w:t xml:space="preserve"> sipas nenit 6 te Rregullores komunale. </w:t>
      </w:r>
    </w:p>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Të gjithë këta zyrtar pajisen me blloka të arkëtimit nga zyrtarja e të hyrave e cila i ngarkon me procesverbal lidhur me serinë e bllokave që përdorin. Largësia nga Komuna bënë që në këto pika të caktuara vizitat me karakter të mbikëqyrjes të jen më të rralla andaj kjo në vetvete paraqet një rrezik i cili duhet të menaxhohet .pastaj vonesat në dorëzimin e mjeteve të arkëtuara , përdorimi i mjeteve publike për nevoja personale pastaj dorëzimi pas një periudhe të gjatë , mungesë e llogaridhënies , dokumentacioni nuk përputhet me pagesat e kryera, mungesa e dëshmive për kategoritë e liruara nga pagesa , mungesë e evidencës për regjistrimin e të hyrave  etj</w:t>
      </w:r>
    </w:p>
    <w:tbl>
      <w:tblPr>
        <w:tblW w:w="1080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486"/>
        <w:gridCol w:w="4437"/>
        <w:gridCol w:w="1096"/>
        <w:gridCol w:w="989"/>
        <w:gridCol w:w="1253"/>
      </w:tblGrid>
      <w:tr w:rsidR="002B6105" w:rsidRPr="00E05964" w:rsidTr="002B6105">
        <w:tc>
          <w:tcPr>
            <w:tcW w:w="539"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Nr</w:t>
            </w:r>
          </w:p>
        </w:tc>
        <w:tc>
          <w:tcPr>
            <w:tcW w:w="2486"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Kategoria e rrezikut</w:t>
            </w:r>
          </w:p>
        </w:tc>
        <w:tc>
          <w:tcPr>
            <w:tcW w:w="4437"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Faktori i rrezikut </w:t>
            </w:r>
          </w:p>
        </w:tc>
        <w:tc>
          <w:tcPr>
            <w:tcW w:w="1096"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Gradimi</w:t>
            </w:r>
          </w:p>
        </w:tc>
        <w:tc>
          <w:tcPr>
            <w:tcW w:w="989"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Matja relative</w:t>
            </w:r>
          </w:p>
        </w:tc>
        <w:tc>
          <w:tcPr>
            <w:tcW w:w="1253"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Indeksi i rrezikut</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organizativ</w:t>
            </w: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1.6</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0.16</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Kuptimi i dobët e përgjegjësive të zyrtarëve të cilët arkëtojnë  të hyrat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Stafi i  cili merret me arkëtimin dhe procedimin e të hyrave është i pa trajtuar sa duhet</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kushteve për ruajtjen e dosjeve për të hyrat e realizuara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dokumentacionit përcjellës të arkës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mbajtja e trajnimeve ne </w:t>
            </w:r>
            <w:r w:rsidR="006E5F95" w:rsidRPr="00E05964">
              <w:rPr>
                <w:rFonts w:ascii="Arial" w:eastAsiaTheme="minorEastAsia" w:hAnsi="Arial" w:cs="Arial"/>
                <w:i/>
                <w:color w:val="000000" w:themeColor="text1"/>
                <w:sz w:val="22"/>
                <w:szCs w:val="22"/>
              </w:rPr>
              <w:t>vazhdimësi</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legjislativ</w:t>
            </w: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634F76">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634F76" w:rsidRPr="00E05964">
              <w:rPr>
                <w:rFonts w:ascii="Arial" w:eastAsiaTheme="minorEastAsia" w:hAnsi="Arial" w:cs="Arial"/>
                <w:b/>
                <w:i/>
                <w:color w:val="000000" w:themeColor="text1"/>
                <w:sz w:val="22"/>
                <w:szCs w:val="22"/>
              </w:rPr>
              <w:t>4</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253" w:type="dxa"/>
          </w:tcPr>
          <w:p w:rsidR="002B6105" w:rsidRPr="00E05964" w:rsidRDefault="002B6105" w:rsidP="00634F76">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634F76" w:rsidRPr="00E05964">
              <w:rPr>
                <w:rFonts w:ascii="Arial" w:eastAsiaTheme="minorEastAsia" w:hAnsi="Arial" w:cs="Arial"/>
                <w:b/>
                <w:i/>
                <w:color w:val="000000" w:themeColor="text1"/>
                <w:sz w:val="22"/>
                <w:szCs w:val="22"/>
              </w:rPr>
              <w:t>48</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zbatimi i ligjeve dhe rregulloreve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Kompleksiteti i ligjeve ,dhe mos informimi me kohë për ndryshimet në ligj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Lirimi nga pagesa i kategorive që nuk janë të liruar me rregulloren e brendshme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Moszabtimi i programit ,,E” per pagesa nga MAPL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w:t>
            </w:r>
            <w:r w:rsidR="006E5F95" w:rsidRPr="00E05964">
              <w:rPr>
                <w:rFonts w:ascii="Arial" w:eastAsiaTheme="minorEastAsia" w:hAnsi="Arial" w:cs="Arial"/>
                <w:i/>
                <w:color w:val="000000" w:themeColor="text1"/>
                <w:sz w:val="22"/>
                <w:szCs w:val="22"/>
              </w:rPr>
              <w:t>harmonizim</w:t>
            </w:r>
            <w:r w:rsidRPr="00E05964">
              <w:rPr>
                <w:rFonts w:ascii="Arial" w:eastAsiaTheme="minorEastAsia" w:hAnsi="Arial" w:cs="Arial"/>
                <w:i/>
                <w:color w:val="000000" w:themeColor="text1"/>
                <w:sz w:val="22"/>
                <w:szCs w:val="22"/>
              </w:rPr>
              <w:t xml:space="preserve"> I rregullores komunale me rregulloret e nivelit qendror</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strategjik</w:t>
            </w: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0.15</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0.30</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Humbja e dosjeve dhe mos ruajtja e tyre për një kohë të gjatë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masave mbrojtëse nga fatkeqit natyrore ( zjarri ,uji )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krijimi i dyfishtë i librave të regjistrimit</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Humbje e mjeteve ,dhe mungesë e kontrollit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4</w:t>
            </w: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i operimit</w:t>
            </w: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634F76">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634F76" w:rsidRPr="00E05964">
              <w:rPr>
                <w:rFonts w:ascii="Arial" w:eastAsiaTheme="minorEastAsia" w:hAnsi="Arial" w:cs="Arial"/>
                <w:b/>
                <w:i/>
                <w:color w:val="000000" w:themeColor="text1"/>
                <w:sz w:val="22"/>
                <w:szCs w:val="22"/>
              </w:rPr>
              <w:t>3</w:t>
            </w:r>
            <w:r w:rsidRPr="00E05964">
              <w:rPr>
                <w:rFonts w:ascii="Arial" w:eastAsiaTheme="minorEastAsia" w:hAnsi="Arial" w:cs="Arial"/>
                <w:b/>
                <w:i/>
                <w:color w:val="000000" w:themeColor="text1"/>
                <w:sz w:val="22"/>
                <w:szCs w:val="22"/>
              </w:rPr>
              <w:t>5</w:t>
            </w:r>
          </w:p>
        </w:tc>
        <w:tc>
          <w:tcPr>
            <w:tcW w:w="989" w:type="dxa"/>
          </w:tcPr>
          <w:p w:rsidR="002B6105" w:rsidRPr="00E05964" w:rsidRDefault="002B6105" w:rsidP="009737D2">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9737D2" w:rsidRPr="00E05964">
              <w:rPr>
                <w:rFonts w:ascii="Arial" w:eastAsiaTheme="minorEastAsia" w:hAnsi="Arial" w:cs="Arial"/>
                <w:b/>
                <w:i/>
                <w:color w:val="000000" w:themeColor="text1"/>
                <w:sz w:val="22"/>
                <w:szCs w:val="22"/>
              </w:rPr>
              <w:t>20</w:t>
            </w:r>
          </w:p>
        </w:tc>
        <w:tc>
          <w:tcPr>
            <w:tcW w:w="1253" w:type="dxa"/>
          </w:tcPr>
          <w:p w:rsidR="002B6105" w:rsidRPr="00E05964" w:rsidRDefault="002B6105" w:rsidP="00634F76">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634F76" w:rsidRPr="00E05964">
              <w:rPr>
                <w:rFonts w:ascii="Arial" w:eastAsiaTheme="minorEastAsia" w:hAnsi="Arial" w:cs="Arial"/>
                <w:b/>
                <w:i/>
                <w:color w:val="000000" w:themeColor="text1"/>
                <w:sz w:val="22"/>
                <w:szCs w:val="22"/>
              </w:rPr>
              <w:t>47</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Mospërfshirja në pagesë e të gjithë qytetarëve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9737D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9737D2" w:rsidRPr="00E05964">
              <w:rPr>
                <w:rFonts w:ascii="Arial" w:eastAsiaTheme="minorEastAsia" w:hAnsi="Arial" w:cs="Arial"/>
                <w:i/>
                <w:color w:val="000000" w:themeColor="text1"/>
                <w:sz w:val="22"/>
                <w:szCs w:val="22"/>
              </w:rPr>
              <w:t>5</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Deponimi i mjeteve me vonesa të konsiderueshme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9737D2" w:rsidRPr="00E05964">
              <w:rPr>
                <w:rFonts w:ascii="Arial" w:eastAsiaTheme="minorEastAsia" w:hAnsi="Arial" w:cs="Arial"/>
                <w:i/>
                <w:color w:val="000000" w:themeColor="text1"/>
                <w:sz w:val="22"/>
                <w:szCs w:val="22"/>
              </w:rPr>
              <w:t>5</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Aplikimi i tarifave të reja për taksave të pa aprovuara nga niveli komunal</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9737D2" w:rsidRPr="00E05964">
              <w:rPr>
                <w:rFonts w:ascii="Arial" w:eastAsiaTheme="minorEastAsia" w:hAnsi="Arial" w:cs="Arial"/>
                <w:i/>
                <w:color w:val="000000" w:themeColor="text1"/>
                <w:sz w:val="22"/>
                <w:szCs w:val="22"/>
              </w:rPr>
              <w:t>5</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Ngarkesa e tarifave nga zyrtaret jo kompetent</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w:t>
            </w: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financiar</w:t>
            </w: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2.42</w:t>
            </w:r>
          </w:p>
        </w:tc>
        <w:tc>
          <w:tcPr>
            <w:tcW w:w="989" w:type="dxa"/>
          </w:tcPr>
          <w:p w:rsidR="002B6105" w:rsidRPr="00E05964" w:rsidRDefault="002B6105" w:rsidP="009737D2">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9737D2" w:rsidRPr="00E05964">
              <w:rPr>
                <w:rFonts w:ascii="Arial" w:eastAsiaTheme="minorEastAsia" w:hAnsi="Arial" w:cs="Arial"/>
                <w:b/>
                <w:i/>
                <w:color w:val="000000" w:themeColor="text1"/>
                <w:sz w:val="22"/>
                <w:szCs w:val="22"/>
              </w:rPr>
              <w:t>25</w:t>
            </w:r>
          </w:p>
        </w:tc>
        <w:tc>
          <w:tcPr>
            <w:tcW w:w="1253" w:type="dxa"/>
          </w:tcPr>
          <w:p w:rsidR="002B6105" w:rsidRPr="00E05964" w:rsidRDefault="002B6105" w:rsidP="009737D2">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9737D2" w:rsidRPr="00E05964">
              <w:rPr>
                <w:rFonts w:ascii="Arial" w:eastAsiaTheme="minorEastAsia" w:hAnsi="Arial" w:cs="Arial"/>
                <w:b/>
                <w:i/>
                <w:color w:val="000000" w:themeColor="text1"/>
                <w:sz w:val="22"/>
                <w:szCs w:val="22"/>
              </w:rPr>
              <w:t>605</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Mospërfshirja në pagesë e të gjithë qytetarëve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9737D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9737D2" w:rsidRPr="00E05964">
              <w:rPr>
                <w:rFonts w:ascii="Arial" w:eastAsiaTheme="minorEastAsia" w:hAnsi="Arial" w:cs="Arial"/>
                <w:i/>
                <w:color w:val="000000" w:themeColor="text1"/>
                <w:sz w:val="22"/>
                <w:szCs w:val="22"/>
              </w:rPr>
              <w:t>4</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ditarit të arkës ,dhe mbikëqyrja e duhur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evidencës së saktë, mos evident-timi i pagesave nga të hyrat në llogarinë bankare dhe nga bllok dëftesat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evidencës së pranim-dorëzimit të bllok dëftesave,mungesa e numrave serik në bllok dëftesa dhe humbja e bllok-dëftesave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9737D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9737D2" w:rsidRPr="00E05964">
              <w:rPr>
                <w:rFonts w:ascii="Arial" w:eastAsiaTheme="minorEastAsia" w:hAnsi="Arial" w:cs="Arial"/>
                <w:i/>
                <w:color w:val="000000" w:themeColor="text1"/>
                <w:sz w:val="22"/>
                <w:szCs w:val="22"/>
              </w:rPr>
              <w:t>4</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6E5F9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Kalkulimi jo i sakte </w:t>
            </w:r>
            <w:r w:rsidR="006E5F95">
              <w:rPr>
                <w:rFonts w:ascii="Arial" w:eastAsiaTheme="minorEastAsia" w:hAnsi="Arial" w:cs="Arial"/>
                <w:i/>
                <w:color w:val="000000" w:themeColor="text1"/>
                <w:sz w:val="22"/>
                <w:szCs w:val="22"/>
              </w:rPr>
              <w:t xml:space="preserve">i </w:t>
            </w:r>
            <w:r w:rsidRPr="00E05964">
              <w:rPr>
                <w:rFonts w:ascii="Arial" w:eastAsiaTheme="minorEastAsia" w:hAnsi="Arial" w:cs="Arial"/>
                <w:i/>
                <w:color w:val="000000" w:themeColor="text1"/>
                <w:sz w:val="22"/>
                <w:szCs w:val="22"/>
              </w:rPr>
              <w:t>te hyrave sipas rregullores komunale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sigurisë së arkës</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shqyrtimi I ankesave nga qytetarët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9737D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9737D2" w:rsidRPr="00E05964">
              <w:rPr>
                <w:rFonts w:ascii="Arial" w:eastAsiaTheme="minorEastAsia" w:hAnsi="Arial" w:cs="Arial"/>
                <w:i/>
                <w:color w:val="000000" w:themeColor="text1"/>
                <w:sz w:val="22"/>
                <w:szCs w:val="22"/>
              </w:rPr>
              <w:t>3</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6</w:t>
            </w: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menaxherial</w:t>
            </w: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2.6</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0.26</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Kuptimi dobët i përgjegjësive nga ana e menaxhmentit lidhur funksiononim dhe performancën e zyrtarëve që punojnë jashtë objektit komunal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kuptimi i rrezikut dhe kontrollave të brendshme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Mbikëqyrja jo e mjaftueshme dhe jo adekuate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raporteve të rregullta të sakta dhe bindëse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Mungesë e një sistemi informativ të menaxhmentit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1.00</w:t>
            </w:r>
          </w:p>
        </w:tc>
        <w:tc>
          <w:tcPr>
            <w:tcW w:w="1253" w:type="dxa"/>
          </w:tcPr>
          <w:p w:rsidR="002B6105" w:rsidRPr="00E05964" w:rsidRDefault="002B6105" w:rsidP="00634F76">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634F76" w:rsidRPr="00E05964">
              <w:rPr>
                <w:rFonts w:ascii="Arial" w:eastAsiaTheme="minorEastAsia" w:hAnsi="Arial" w:cs="Arial"/>
                <w:b/>
                <w:i/>
                <w:color w:val="000000" w:themeColor="text1"/>
                <w:sz w:val="22"/>
                <w:szCs w:val="22"/>
              </w:rPr>
              <w:t>28</w:t>
            </w:r>
          </w:p>
        </w:tc>
      </w:tr>
    </w:tbl>
    <w:p w:rsidR="002B6105" w:rsidRPr="00E05964" w:rsidRDefault="002B6105" w:rsidP="002B6105">
      <w:pPr>
        <w:spacing w:line="276" w:lineRule="auto"/>
        <w:jc w:val="both"/>
        <w:rPr>
          <w:rFonts w:ascii="Arial" w:eastAsiaTheme="minorEastAsia" w:hAnsi="Arial" w:cs="Arial"/>
          <w:b/>
          <w:i/>
          <w:color w:val="000000" w:themeColor="text1"/>
          <w:sz w:val="22"/>
          <w:szCs w:val="22"/>
        </w:rPr>
      </w:pPr>
    </w:p>
    <w:p w:rsidR="002B6105" w:rsidRPr="00E05964" w:rsidRDefault="002B6105" w:rsidP="002B6105">
      <w:pPr>
        <w:spacing w:line="276" w:lineRule="auto"/>
        <w:jc w:val="both"/>
        <w:rPr>
          <w:rFonts w:ascii="Arial" w:eastAsiaTheme="minorEastAsia" w:hAnsi="Arial" w:cs="Arial"/>
          <w:b/>
          <w:i/>
          <w:color w:val="000000" w:themeColor="text1"/>
          <w:sz w:val="22"/>
          <w:szCs w:val="22"/>
        </w:rPr>
      </w:pPr>
    </w:p>
    <w:p w:rsidR="002B6105" w:rsidRPr="00E05964" w:rsidRDefault="002B6105" w:rsidP="002B6105">
      <w:pPr>
        <w:spacing w:line="276" w:lineRule="auto"/>
        <w:jc w:val="both"/>
        <w:rPr>
          <w:rFonts w:ascii="Arial" w:eastAsiaTheme="minorEastAsia" w:hAnsi="Arial" w:cs="Arial"/>
          <w:b/>
          <w:i/>
          <w:color w:val="000000" w:themeColor="text1"/>
          <w:sz w:val="22"/>
          <w:szCs w:val="22"/>
        </w:rPr>
      </w:pPr>
    </w:p>
    <w:p w:rsidR="002B6105" w:rsidRPr="00E05964" w:rsidRDefault="002B6105" w:rsidP="002B6105">
      <w:pPr>
        <w:pStyle w:val="ListParagraph"/>
        <w:numPr>
          <w:ilvl w:val="2"/>
          <w:numId w:val="18"/>
        </w:numPr>
        <w:spacing w:after="160" w:line="276" w:lineRule="auto"/>
        <w:jc w:val="both"/>
        <w:rPr>
          <w:rFonts w:ascii="Arial" w:hAnsi="Arial" w:cs="Arial"/>
          <w:b/>
          <w:i/>
          <w:color w:val="000000" w:themeColor="text1"/>
          <w:sz w:val="22"/>
          <w:szCs w:val="22"/>
          <w:lang w:val="sq-AL"/>
        </w:rPr>
      </w:pPr>
      <w:r w:rsidRPr="00E05964">
        <w:rPr>
          <w:rFonts w:ascii="Arial" w:hAnsi="Arial" w:cs="Arial"/>
          <w:b/>
          <w:i/>
          <w:color w:val="000000" w:themeColor="text1"/>
          <w:sz w:val="22"/>
          <w:szCs w:val="22"/>
          <w:lang w:val="sq-AL"/>
        </w:rPr>
        <w:t>Menaxhimi i burimeve njerëzore</w:t>
      </w:r>
    </w:p>
    <w:p w:rsidR="002B6105" w:rsidRPr="00E05964" w:rsidRDefault="002B6105" w:rsidP="002B6105">
      <w:pPr>
        <w:pStyle w:val="Subtitle"/>
        <w:ind w:left="435"/>
        <w:jc w:val="both"/>
        <w:rPr>
          <w:rFonts w:ascii="Arial" w:hAnsi="Arial" w:cs="Arial"/>
          <w:i/>
          <w:sz w:val="22"/>
          <w:szCs w:val="22"/>
          <w:lang w:val="sq-AL"/>
        </w:rPr>
      </w:pPr>
      <w:r w:rsidRPr="00E05964">
        <w:rPr>
          <w:rFonts w:ascii="Arial" w:hAnsi="Arial" w:cs="Arial"/>
          <w:i/>
          <w:sz w:val="22"/>
          <w:szCs w:val="22"/>
          <w:lang w:val="sq-AL"/>
        </w:rPr>
        <w:t>Në komunën e Suharekës funksionon Zyra për menaxhimin e Personelit e cila angazhohet që rekrutimi i stafit, përcjellja e hyrje-daljeve në punë,mbajtja e dosjeve, evidenca e pushimeve, lajmërimi i punëtorëve në listën e pagave etj, të kryhen në përputhje me Ligjin mbi shërbimin civil nr 03/L-149  dhe Udhëzimet prej 1-13 të MAPL</w:t>
      </w:r>
      <w:r w:rsidR="00A46936">
        <w:rPr>
          <w:rFonts w:ascii="Arial" w:hAnsi="Arial" w:cs="Arial"/>
          <w:i/>
          <w:sz w:val="22"/>
          <w:szCs w:val="22"/>
          <w:lang w:val="sq-AL"/>
        </w:rPr>
        <w:t>,Ligji për zyrtarë publik</w:t>
      </w:r>
      <w:r w:rsidR="00E33B70">
        <w:rPr>
          <w:rFonts w:ascii="Arial" w:hAnsi="Arial" w:cs="Arial"/>
          <w:i/>
          <w:sz w:val="22"/>
          <w:szCs w:val="22"/>
          <w:lang w:val="sq-AL"/>
        </w:rPr>
        <w:t xml:space="preserve"> nr 06-L -114</w:t>
      </w:r>
    </w:p>
    <w:p w:rsidR="002B6105" w:rsidRPr="00E05964" w:rsidRDefault="002B6105" w:rsidP="002B6105">
      <w:pPr>
        <w:pStyle w:val="Subtitle"/>
        <w:ind w:left="435"/>
        <w:jc w:val="both"/>
        <w:rPr>
          <w:rFonts w:ascii="Arial" w:hAnsi="Arial" w:cs="Arial"/>
          <w:i/>
          <w:sz w:val="22"/>
          <w:szCs w:val="22"/>
          <w:lang w:val="sq-AL"/>
        </w:rPr>
      </w:pPr>
      <w:r w:rsidRPr="00E05964">
        <w:rPr>
          <w:rFonts w:ascii="Arial" w:hAnsi="Arial" w:cs="Arial"/>
          <w:i/>
          <w:sz w:val="22"/>
          <w:szCs w:val="22"/>
          <w:lang w:val="sq-AL"/>
        </w:rPr>
        <w:t xml:space="preserve">Në këtë drejtim është evidentuar një e metë ngase kjo zyrë menaxhon vetëm me </w:t>
      </w:r>
      <w:r w:rsidR="006E5F95" w:rsidRPr="00E05964">
        <w:rPr>
          <w:rFonts w:ascii="Arial" w:hAnsi="Arial" w:cs="Arial"/>
          <w:i/>
          <w:sz w:val="22"/>
          <w:szCs w:val="22"/>
          <w:lang w:val="sq-AL"/>
        </w:rPr>
        <w:t>administratën</w:t>
      </w:r>
      <w:r w:rsidRPr="00E05964">
        <w:rPr>
          <w:rFonts w:ascii="Arial" w:hAnsi="Arial" w:cs="Arial"/>
          <w:i/>
          <w:sz w:val="22"/>
          <w:szCs w:val="22"/>
          <w:lang w:val="sq-AL"/>
        </w:rPr>
        <w:t xml:space="preserve"> komunale.</w:t>
      </w:r>
    </w:p>
    <w:p w:rsidR="002B6105" w:rsidRPr="00E05964" w:rsidRDefault="002B6105" w:rsidP="002B6105">
      <w:pPr>
        <w:pStyle w:val="Subtitle"/>
        <w:jc w:val="both"/>
        <w:rPr>
          <w:rFonts w:ascii="Arial" w:hAnsi="Arial" w:cs="Arial"/>
          <w:i/>
          <w:sz w:val="22"/>
          <w:szCs w:val="22"/>
          <w:lang w:val="sq-AL"/>
        </w:rPr>
      </w:pPr>
      <w:r w:rsidRPr="00E05964">
        <w:rPr>
          <w:rFonts w:ascii="Arial" w:hAnsi="Arial" w:cs="Arial"/>
          <w:i/>
          <w:sz w:val="22"/>
          <w:szCs w:val="22"/>
          <w:lang w:val="sq-AL"/>
        </w:rPr>
        <w:t xml:space="preserve">     Derisa në Drejtorinë e Shëndetësisë dhe arsimit  janë të emëruar </w:t>
      </w:r>
      <w:r w:rsidR="006E5F95" w:rsidRPr="00E05964">
        <w:rPr>
          <w:rFonts w:ascii="Arial" w:hAnsi="Arial" w:cs="Arial"/>
          <w:i/>
          <w:sz w:val="22"/>
          <w:szCs w:val="22"/>
          <w:lang w:val="sq-AL"/>
        </w:rPr>
        <w:t>vetëm</w:t>
      </w:r>
      <w:r w:rsidRPr="00E05964">
        <w:rPr>
          <w:rFonts w:ascii="Arial" w:hAnsi="Arial" w:cs="Arial"/>
          <w:i/>
          <w:sz w:val="22"/>
          <w:szCs w:val="22"/>
          <w:lang w:val="sq-AL"/>
        </w:rPr>
        <w:t xml:space="preserve">    nga  një nëpunës për menaxhimin e resurseve njerëzore,</w:t>
      </w:r>
    </w:p>
    <w:p w:rsidR="002B6105" w:rsidRPr="00E05964" w:rsidRDefault="002B6105" w:rsidP="002B6105">
      <w:pPr>
        <w:numPr>
          <w:ilvl w:val="1"/>
          <w:numId w:val="0"/>
        </w:numPr>
        <w:spacing w:line="276" w:lineRule="auto"/>
        <w:jc w:val="both"/>
        <w:rPr>
          <w:rFonts w:ascii="Arial" w:eastAsiaTheme="minorEastAsia" w:hAnsi="Arial" w:cs="Arial"/>
          <w:i/>
          <w:color w:val="000000" w:themeColor="text1"/>
          <w:sz w:val="22"/>
          <w:szCs w:val="22"/>
        </w:rPr>
      </w:pPr>
    </w:p>
    <w:tbl>
      <w:tblPr>
        <w:tblW w:w="1073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382"/>
        <w:gridCol w:w="4548"/>
        <w:gridCol w:w="923"/>
        <w:gridCol w:w="1237"/>
        <w:gridCol w:w="1103"/>
      </w:tblGrid>
      <w:tr w:rsidR="002B6105" w:rsidRPr="00E05964" w:rsidTr="002B6105">
        <w:tc>
          <w:tcPr>
            <w:tcW w:w="54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Nr</w:t>
            </w:r>
          </w:p>
        </w:tc>
        <w:tc>
          <w:tcPr>
            <w:tcW w:w="2382"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Kategoria e rrezikut</w:t>
            </w:r>
          </w:p>
        </w:tc>
        <w:tc>
          <w:tcPr>
            <w:tcW w:w="4548"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Faktori i rrezikut</w:t>
            </w:r>
          </w:p>
        </w:tc>
        <w:tc>
          <w:tcPr>
            <w:tcW w:w="923"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lightGray"/>
              </w:rPr>
            </w:pPr>
            <w:r w:rsidRPr="00E05964">
              <w:rPr>
                <w:rFonts w:ascii="Arial" w:eastAsiaTheme="minorEastAsia" w:hAnsi="Arial" w:cs="Arial"/>
                <w:b/>
                <w:i/>
                <w:color w:val="000000" w:themeColor="text1"/>
                <w:sz w:val="22"/>
                <w:szCs w:val="22"/>
                <w:highlight w:val="lightGray"/>
              </w:rPr>
              <w:t>Gradimi</w:t>
            </w:r>
          </w:p>
        </w:tc>
        <w:tc>
          <w:tcPr>
            <w:tcW w:w="1237"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lightGray"/>
              </w:rPr>
            </w:pPr>
            <w:r w:rsidRPr="00E05964">
              <w:rPr>
                <w:rFonts w:ascii="Arial" w:eastAsiaTheme="minorEastAsia" w:hAnsi="Arial" w:cs="Arial"/>
                <w:b/>
                <w:i/>
                <w:color w:val="000000" w:themeColor="text1"/>
                <w:sz w:val="22"/>
                <w:szCs w:val="22"/>
                <w:highlight w:val="lightGray"/>
              </w:rPr>
              <w:t xml:space="preserve">Rëndësia </w:t>
            </w:r>
          </w:p>
        </w:tc>
        <w:tc>
          <w:tcPr>
            <w:tcW w:w="1103"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lightGray"/>
              </w:rPr>
            </w:pPr>
            <w:r w:rsidRPr="00E05964">
              <w:rPr>
                <w:rFonts w:ascii="Arial" w:eastAsiaTheme="minorEastAsia" w:hAnsi="Arial" w:cs="Arial"/>
                <w:b/>
                <w:i/>
                <w:color w:val="000000" w:themeColor="text1"/>
                <w:sz w:val="22"/>
                <w:szCs w:val="22"/>
                <w:highlight w:val="lightGray"/>
              </w:rPr>
              <w:t>Indeksi i rrezikut</w:t>
            </w: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organizativ</w:t>
            </w: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highlight w:val="yellow"/>
              </w:rPr>
            </w:pP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1.75</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0.10</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0.17</w:t>
            </w:r>
            <w:r w:rsidR="00F46C5B" w:rsidRPr="00E05964">
              <w:rPr>
                <w:rFonts w:ascii="Arial" w:eastAsiaTheme="minorEastAsia" w:hAnsi="Arial" w:cs="Arial"/>
                <w:i/>
                <w:color w:val="000000" w:themeColor="text1"/>
                <w:sz w:val="22"/>
                <w:szCs w:val="22"/>
              </w:rPr>
              <w:t>5</w:t>
            </w:r>
          </w:p>
        </w:tc>
      </w:tr>
      <w:tr w:rsidR="002B6105" w:rsidRPr="00E05964" w:rsidTr="002B6105">
        <w:trPr>
          <w:trHeight w:val="494"/>
        </w:trPr>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menaxherit të zyrës së personelit për departamentin komunal të Arsimit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Ndërrimet e shpeshta të stafit ne vende të ndryshme të punës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kushteve për ruajtjen e dosjeve të zyrtarëve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koordinimit të punëve në mes Zyrës për menaxhimin e personelit me Njësit siç  janë Drejtoria e Arsimit,drejtoria e shëndetësisë  dhe sektori i emergjencave dhe zjarrfiksave</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legjislativ</w:t>
            </w: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2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2.5</w:t>
            </w:r>
          </w:p>
        </w:tc>
        <w:tc>
          <w:tcPr>
            <w:tcW w:w="1237" w:type="dxa"/>
          </w:tcPr>
          <w:p w:rsidR="002B6105" w:rsidRPr="00E05964" w:rsidRDefault="002B6105" w:rsidP="00F46C5B">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F46C5B" w:rsidRPr="00E05964">
              <w:rPr>
                <w:rFonts w:ascii="Arial" w:eastAsiaTheme="minorEastAsia" w:hAnsi="Arial" w:cs="Arial"/>
                <w:b/>
                <w:i/>
                <w:color w:val="000000" w:themeColor="text1"/>
                <w:sz w:val="22"/>
                <w:szCs w:val="22"/>
              </w:rPr>
              <w:t>20</w:t>
            </w:r>
          </w:p>
        </w:tc>
        <w:tc>
          <w:tcPr>
            <w:tcW w:w="1103" w:type="dxa"/>
          </w:tcPr>
          <w:p w:rsidR="002B6105" w:rsidRPr="00E05964" w:rsidRDefault="002B6105" w:rsidP="00F46C5B">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F46C5B" w:rsidRPr="00E05964">
              <w:rPr>
                <w:rFonts w:ascii="Arial" w:eastAsiaTheme="minorEastAsia" w:hAnsi="Arial" w:cs="Arial"/>
                <w:b/>
                <w:i/>
                <w:color w:val="000000" w:themeColor="text1"/>
                <w:sz w:val="22"/>
                <w:szCs w:val="22"/>
              </w:rPr>
              <w:t>50</w:t>
            </w: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zbatimi i ligjit të shërbimit  civil për rekrutimin e kuadrove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0.07</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kodit të mirësjelljes për shërbyesit civil</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F46C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F46C5B" w:rsidRPr="00E05964">
              <w:rPr>
                <w:rFonts w:ascii="Arial" w:eastAsiaTheme="minorEastAsia" w:hAnsi="Arial" w:cs="Arial"/>
                <w:i/>
                <w:color w:val="000000" w:themeColor="text1"/>
                <w:sz w:val="22"/>
                <w:szCs w:val="22"/>
              </w:rPr>
              <w:t>5</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Pranimi i kuadrove, pa publikim të konkursit për pranim të punëtorëve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37" w:type="dxa"/>
          </w:tcPr>
          <w:p w:rsidR="002B6105" w:rsidRPr="00E05964" w:rsidRDefault="002B6105" w:rsidP="00F46C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F46C5B" w:rsidRPr="00E05964">
              <w:rPr>
                <w:rFonts w:ascii="Arial" w:eastAsiaTheme="minorEastAsia" w:hAnsi="Arial" w:cs="Arial"/>
                <w:i/>
                <w:color w:val="000000" w:themeColor="text1"/>
                <w:sz w:val="22"/>
                <w:szCs w:val="22"/>
              </w:rPr>
              <w:t>6</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Dallimet në legjislacion sa i përket të drejtave të punëtorëve, me Ligjin për shërbyesit Civil dhe Ligjin e Punës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F46C5B" w:rsidP="00F46C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strategjik</w:t>
            </w: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2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w:t>
            </w:r>
          </w:p>
        </w:tc>
        <w:tc>
          <w:tcPr>
            <w:tcW w:w="1237" w:type="dxa"/>
          </w:tcPr>
          <w:p w:rsidR="002B6105" w:rsidRPr="00E05964" w:rsidRDefault="002B6105" w:rsidP="00F46C5B">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F46C5B" w:rsidRPr="00E05964">
              <w:rPr>
                <w:rFonts w:ascii="Arial" w:eastAsiaTheme="minorEastAsia" w:hAnsi="Arial" w:cs="Arial"/>
                <w:b/>
                <w:i/>
                <w:color w:val="000000" w:themeColor="text1"/>
                <w:sz w:val="22"/>
                <w:szCs w:val="22"/>
              </w:rPr>
              <w:t>15</w:t>
            </w:r>
          </w:p>
        </w:tc>
        <w:tc>
          <w:tcPr>
            <w:tcW w:w="1103" w:type="dxa"/>
          </w:tcPr>
          <w:p w:rsidR="002B6105" w:rsidRPr="00E05964" w:rsidRDefault="002B6105" w:rsidP="00F46C5B">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F46C5B" w:rsidRPr="00E05964">
              <w:rPr>
                <w:rFonts w:ascii="Arial" w:eastAsiaTheme="minorEastAsia" w:hAnsi="Arial" w:cs="Arial"/>
                <w:b/>
                <w:i/>
                <w:color w:val="000000" w:themeColor="text1"/>
                <w:sz w:val="22"/>
                <w:szCs w:val="22"/>
              </w:rPr>
              <w:t>30</w:t>
            </w: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Definimi jo i qartë i Organogramit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F46C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F46C5B" w:rsidRPr="00E05964">
              <w:rPr>
                <w:rFonts w:ascii="Arial" w:eastAsiaTheme="minorEastAsia" w:hAnsi="Arial" w:cs="Arial"/>
                <w:i/>
                <w:color w:val="000000" w:themeColor="text1"/>
                <w:sz w:val="22"/>
                <w:szCs w:val="22"/>
              </w:rPr>
              <w:t>4</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mjeteve për pagesën e punëtorëve të rinj të cilët i zëvendësojnë ,lehonat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F46C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F46C5B" w:rsidRPr="00E05964">
              <w:rPr>
                <w:rFonts w:ascii="Arial" w:eastAsiaTheme="minorEastAsia" w:hAnsi="Arial" w:cs="Arial"/>
                <w:i/>
                <w:color w:val="000000" w:themeColor="text1"/>
                <w:sz w:val="22"/>
                <w:szCs w:val="22"/>
              </w:rPr>
              <w:t>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Pengesat në kryerjen e pagesave të punëtorëve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F46C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F46C5B" w:rsidRPr="00E05964">
              <w:rPr>
                <w:rFonts w:ascii="Arial" w:eastAsiaTheme="minorEastAsia" w:hAnsi="Arial" w:cs="Arial"/>
                <w:i/>
                <w:color w:val="000000" w:themeColor="text1"/>
                <w:sz w:val="22"/>
                <w:szCs w:val="22"/>
              </w:rPr>
              <w:t>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Zëvendësimi i ekspertëve dhe zyrtarëve me përvojë me zyrtar fillestar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F46C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F46C5B" w:rsidRPr="00E05964">
              <w:rPr>
                <w:rFonts w:ascii="Arial" w:eastAsiaTheme="minorEastAsia" w:hAnsi="Arial" w:cs="Arial"/>
                <w:i/>
                <w:color w:val="000000" w:themeColor="text1"/>
                <w:sz w:val="22"/>
                <w:szCs w:val="22"/>
              </w:rPr>
              <w:t>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ekzistimi i mundësive për stimulimin dhe ndëshkimin e punëtorëve.</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Monitorimi jo efikas i resurseve humane njerëzore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F46C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F46C5B" w:rsidRPr="00E05964">
              <w:rPr>
                <w:rFonts w:ascii="Arial" w:eastAsiaTheme="minorEastAsia" w:hAnsi="Arial" w:cs="Arial"/>
                <w:i/>
                <w:color w:val="000000" w:themeColor="text1"/>
                <w:sz w:val="22"/>
                <w:szCs w:val="22"/>
              </w:rPr>
              <w:t>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4</w:t>
            </w: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kontraktual</w:t>
            </w: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2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2.00</w:t>
            </w:r>
          </w:p>
        </w:tc>
        <w:tc>
          <w:tcPr>
            <w:tcW w:w="12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10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0.40</w:t>
            </w: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Kontrata jo adekuate për nga përmbajtja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Mbajtja dhe punësimi i zyrtarëve pa kontratë të punës.</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nënshkrimi i kontratave  nga ana e zyrtarëve</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nënshkrimi i kontratave nga ana e menaxhmentit</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masave disiplinore për shkelje të kodit të etikës profesionale nga punonjësit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w:t>
            </w: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financiar</w:t>
            </w: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2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w:t>
            </w:r>
          </w:p>
        </w:tc>
        <w:tc>
          <w:tcPr>
            <w:tcW w:w="12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0.25</w:t>
            </w:r>
          </w:p>
        </w:tc>
        <w:tc>
          <w:tcPr>
            <w:tcW w:w="110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0.50</w:t>
            </w: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Planifikimi jo real i pagave për zyrtarët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Ngritja e koeficienteve ,pa ndonjë dëshmi bindëse ,dhe pa aprovim të strukturës organizative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Tejkalim i numrit të lejuar për punësim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Pagesa e punëtorëve të cilët nuk paraqiten në punë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6E5F9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Kompensime</w:t>
            </w:r>
            <w:r w:rsidR="002B6105" w:rsidRPr="00E05964">
              <w:rPr>
                <w:rFonts w:ascii="Arial" w:eastAsiaTheme="minorEastAsia" w:hAnsi="Arial" w:cs="Arial"/>
                <w:i/>
                <w:color w:val="000000" w:themeColor="text1"/>
                <w:sz w:val="22"/>
                <w:szCs w:val="22"/>
              </w:rPr>
              <w:t xml:space="preserve"> gjyqësore ,si rezultat i mos funksionimit efektiv të zyrës së personelit dhe zgjedhjes së ankesave të punëtorëve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800"/>
        </w:trPr>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6</w:t>
            </w: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menaxherial</w:t>
            </w: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2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w:t>
            </w:r>
          </w:p>
        </w:tc>
        <w:tc>
          <w:tcPr>
            <w:tcW w:w="12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110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 i dobët i përgjegjësive nga ana e menaxhmentit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planit për trajnimet e nevojshme për tërë stafin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vlerësimeve të punëtorëve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w:t>
            </w:r>
            <w:r w:rsidR="006E5F95" w:rsidRPr="00E05964">
              <w:rPr>
                <w:rFonts w:ascii="Arial" w:eastAsiaTheme="minorEastAsia" w:hAnsi="Arial" w:cs="Arial"/>
                <w:i/>
                <w:color w:val="000000" w:themeColor="text1"/>
                <w:sz w:val="22"/>
                <w:szCs w:val="22"/>
              </w:rPr>
              <w:t>gatishmërisë</w:t>
            </w:r>
            <w:r w:rsidRPr="00E05964">
              <w:rPr>
                <w:rFonts w:ascii="Arial" w:eastAsiaTheme="minorEastAsia" w:hAnsi="Arial" w:cs="Arial"/>
                <w:i/>
                <w:color w:val="000000" w:themeColor="text1"/>
                <w:sz w:val="22"/>
                <w:szCs w:val="22"/>
              </w:rPr>
              <w:t xml:space="preserve"> së menaxhmentit për tu shpjeguar punëtorëve rolin dhe përgjegjësin që kanë në kryerjen e detyrave të tyre në mënyrë etike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raporteve të rregullta të punëtorëve për punët e kryera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Totali i </w:t>
            </w:r>
            <w:r w:rsidR="00F46C5B" w:rsidRPr="00E05964">
              <w:rPr>
                <w:rFonts w:ascii="Arial" w:eastAsiaTheme="minorEastAsia" w:hAnsi="Arial" w:cs="Arial"/>
                <w:i/>
                <w:color w:val="000000" w:themeColor="text1"/>
                <w:sz w:val="22"/>
                <w:szCs w:val="22"/>
              </w:rPr>
              <w:t>vlerësimit</w:t>
            </w: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1103" w:type="dxa"/>
          </w:tcPr>
          <w:p w:rsidR="002B6105" w:rsidRPr="00E05964" w:rsidRDefault="002B6105" w:rsidP="00F46C5B">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F46C5B" w:rsidRPr="00E05964">
              <w:rPr>
                <w:rFonts w:ascii="Arial" w:eastAsiaTheme="minorEastAsia" w:hAnsi="Arial" w:cs="Arial"/>
                <w:b/>
                <w:i/>
                <w:color w:val="000000" w:themeColor="text1"/>
                <w:sz w:val="22"/>
                <w:szCs w:val="22"/>
              </w:rPr>
              <w:t>08</w:t>
            </w:r>
          </w:p>
        </w:tc>
      </w:tr>
    </w:tbl>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5.4.8 Të hyrat nga bashkë pagesat në Komunë </w:t>
      </w:r>
    </w:p>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i/>
          <w:color w:val="000000" w:themeColor="text1"/>
          <w:sz w:val="22"/>
          <w:szCs w:val="22"/>
        </w:rPr>
        <w:t>Në administratën komunale  realizohen të hyra nga participimi i qytetarëve për  shërbime e ofruara si ato shëndetësore, në infrastrukturë, bujqësi etj .</w:t>
      </w:r>
    </w:p>
    <w:tbl>
      <w:tblPr>
        <w:tblW w:w="1080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493"/>
        <w:gridCol w:w="4428"/>
        <w:gridCol w:w="1096"/>
        <w:gridCol w:w="989"/>
        <w:gridCol w:w="1255"/>
      </w:tblGrid>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Nr</w:t>
            </w:r>
          </w:p>
        </w:tc>
        <w:tc>
          <w:tcPr>
            <w:tcW w:w="2493"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Kategoria e rrezikut</w:t>
            </w:r>
          </w:p>
        </w:tc>
        <w:tc>
          <w:tcPr>
            <w:tcW w:w="4428"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Faktori i rrezikut</w:t>
            </w:r>
          </w:p>
        </w:tc>
        <w:tc>
          <w:tcPr>
            <w:tcW w:w="1096"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Gradimi</w:t>
            </w:r>
          </w:p>
        </w:tc>
        <w:tc>
          <w:tcPr>
            <w:tcW w:w="989"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Matja relative</w:t>
            </w:r>
          </w:p>
        </w:tc>
        <w:tc>
          <w:tcPr>
            <w:tcW w:w="1255"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Indeksi i rrezikut</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organizativ</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1.66</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25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0.16</w:t>
            </w:r>
            <w:r w:rsidR="00B27B32" w:rsidRPr="00E05964">
              <w:rPr>
                <w:rFonts w:ascii="Arial" w:eastAsiaTheme="minorEastAsia" w:hAnsi="Arial" w:cs="Arial"/>
                <w:b/>
                <w:i/>
                <w:color w:val="000000" w:themeColor="text1"/>
                <w:sz w:val="22"/>
                <w:szCs w:val="22"/>
              </w:rPr>
              <w:t>6</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Kuptimi i dobët i përgjegjësive të  zyrtarëve të cilët arkëtojnë të hyra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kontrollit në përdorimin e dëftesave të pagesave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kushteve për ruajtjen e dosjeve për të hyrat e realizuara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barazimeve me sektorin e buxhetit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mbajtja e trajnimeve në vazhdimësi për zyrtarët që merren me procesin e të hyrave.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legjislativ</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25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0.40</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Të hyrat e grumbulluara nga participimi nuk përdorën në përputhje me rregulloret dhe udhëzimet e caktuara</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Kompleksiteti i ligjeve dhe Udhëzime Administrative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njoftimi me kohë për ndryshimet e ligjit</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zbatimi i udhëzimeve administrative për të hyrat në lëmin e shëndetësisë, shërbimeve publike dhe bujqësi.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strategjik</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1.25</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0.15</w:t>
            </w:r>
          </w:p>
        </w:tc>
        <w:tc>
          <w:tcPr>
            <w:tcW w:w="125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0.18</w:t>
            </w:r>
            <w:r w:rsidR="00DD2B41" w:rsidRPr="00E05964">
              <w:rPr>
                <w:rFonts w:ascii="Arial" w:eastAsiaTheme="minorEastAsia" w:hAnsi="Arial" w:cs="Arial"/>
                <w:b/>
                <w:i/>
                <w:color w:val="000000" w:themeColor="text1"/>
                <w:sz w:val="22"/>
                <w:szCs w:val="22"/>
              </w:rPr>
              <w:t>75</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 mundësia e pagesave të shërbimeve të specializuara të cilat paguhen nga participimi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shërbimeve cilësore të shëndetësisë primare, shërbimeve publike, bujqësore tj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medikamenteve esenciale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Mirëqenia e rrezikuar e qytetarëve për shërbime mjekësore, shërbimeve publike, bujqësore tj,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4</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Rreziku kontraktual </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1.25</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25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0.25</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Mbajtja e mjeteve nga participimi nëpër </w:t>
            </w:r>
            <w:r w:rsidRPr="00E05964">
              <w:rPr>
                <w:rFonts w:ascii="Arial" w:eastAsiaTheme="minorEastAsia" w:hAnsi="Arial" w:cs="Arial"/>
                <w:i/>
                <w:color w:val="000000" w:themeColor="text1"/>
                <w:sz w:val="22"/>
                <w:szCs w:val="22"/>
              </w:rPr>
              <w:lastRenderedPageBreak/>
              <w:t xml:space="preserve">arkat e zyrtarëve që arkëtojnë të hyra , dhe përdorimi i tyre për nevoja private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lastRenderedPageBreak/>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Ndryshimi i tarifave për shërbime shëndetësore, shërbimeve publike dhe participimit ne bujqësi nga ana e vet organizatës buxhetore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Aplikimi i tarifave të reja për shërbime shëndetësore të pa aprovuara nga niveli qendror.</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evidencave për bllokat e dëftesave në përdorim ose pagesave përmes unirefit</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financiar</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1.83</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0.25</w:t>
            </w:r>
          </w:p>
        </w:tc>
        <w:tc>
          <w:tcPr>
            <w:tcW w:w="125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0.45</w:t>
            </w:r>
            <w:r w:rsidR="00DD2B41" w:rsidRPr="00E05964">
              <w:rPr>
                <w:rFonts w:ascii="Arial" w:eastAsiaTheme="minorEastAsia" w:hAnsi="Arial" w:cs="Arial"/>
                <w:b/>
                <w:i/>
                <w:color w:val="000000" w:themeColor="text1"/>
                <w:sz w:val="22"/>
                <w:szCs w:val="22"/>
              </w:rPr>
              <w:t>75</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zbatimi i tarifave të përcaktuara për shërbime shëndetësore, ne participimin e qytetarëve për shërbimet nga DSHP dhe drejtoria e bujqësisë</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mjeteve financiare ,mungesa e numrave serik të bllokove të përdorur, mungesa e  rrjetit gjate pagesave përmes programit unik te pagesave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kthimi i bllokove të përdorur nga punktet shëndetësore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evidencës së pranim-dorëzimit të bllok dëftesave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Mospërputhja në mes shërbimeve në librin e protokollit dhe të hyrave në bllokat e fletë dëftesave </w:t>
            </w: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sigurisë së arkës</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6</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menaxherial</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1.9</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25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0.19</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 jo i duhur nga ana e menaxhementit për rëndësinë e funksionimit të këtij sektori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evidencave dhe raporteve kualitative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Mbikëqyrja jo e mjaftueshme dhe jo adekuate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Mungesë e një strategjie për menaxhimin e rrezikut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332"/>
        </w:trPr>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Monitorim i dobët lidhur me participimin e qytetarëve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1.00</w:t>
            </w:r>
          </w:p>
        </w:tc>
        <w:tc>
          <w:tcPr>
            <w:tcW w:w="1255" w:type="dxa"/>
          </w:tcPr>
          <w:p w:rsidR="002B6105" w:rsidRPr="00E05964" w:rsidRDefault="002B6105" w:rsidP="00DD2B4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1.6</w:t>
            </w:r>
            <w:r w:rsidR="00DD2B41" w:rsidRPr="00E05964">
              <w:rPr>
                <w:rFonts w:ascii="Arial" w:eastAsiaTheme="minorEastAsia" w:hAnsi="Arial" w:cs="Arial"/>
                <w:b/>
                <w:i/>
                <w:color w:val="000000" w:themeColor="text1"/>
                <w:sz w:val="22"/>
                <w:szCs w:val="22"/>
              </w:rPr>
              <w:t>5</w:t>
            </w:r>
          </w:p>
        </w:tc>
      </w:tr>
    </w:tbl>
    <w:p w:rsidR="002B6105" w:rsidRPr="00E05964" w:rsidRDefault="002B6105" w:rsidP="002B6105">
      <w:pPr>
        <w:rPr>
          <w:rFonts w:ascii="Arial" w:hAnsi="Arial" w:cs="Arial"/>
          <w:b/>
          <w:i/>
          <w:color w:val="000000"/>
          <w:sz w:val="22"/>
          <w:szCs w:val="22"/>
        </w:rPr>
      </w:pPr>
      <w:r w:rsidRPr="00E05964">
        <w:rPr>
          <w:rFonts w:ascii="Arial" w:hAnsi="Arial" w:cs="Arial"/>
          <w:b/>
          <w:i/>
          <w:color w:val="000000"/>
          <w:sz w:val="22"/>
          <w:szCs w:val="22"/>
        </w:rPr>
        <w:t xml:space="preserve">5.4.8. Menaxhimi i Automjeteve Zyrtare ne </w:t>
      </w:r>
      <w:r w:rsidR="006E5F95" w:rsidRPr="00E05964">
        <w:rPr>
          <w:rFonts w:ascii="Arial" w:hAnsi="Arial" w:cs="Arial"/>
          <w:b/>
          <w:i/>
          <w:color w:val="000000"/>
          <w:sz w:val="22"/>
          <w:szCs w:val="22"/>
        </w:rPr>
        <w:t>administratën</w:t>
      </w:r>
      <w:r w:rsidRPr="00E05964">
        <w:rPr>
          <w:rFonts w:ascii="Arial" w:hAnsi="Arial" w:cs="Arial"/>
          <w:b/>
          <w:i/>
          <w:color w:val="000000"/>
          <w:sz w:val="22"/>
          <w:szCs w:val="22"/>
        </w:rPr>
        <w:t xml:space="preserve"> komunale shëndetësi dhe arsim </w:t>
      </w:r>
    </w:p>
    <w:p w:rsidR="002B6105" w:rsidRPr="00E05964" w:rsidRDefault="002B6105" w:rsidP="002B6105">
      <w:pPr>
        <w:rPr>
          <w:rFonts w:ascii="Arial" w:hAnsi="Arial" w:cs="Arial"/>
          <w:b/>
          <w:i/>
          <w:color w:val="000000"/>
          <w:sz w:val="22"/>
          <w:szCs w:val="22"/>
        </w:rPr>
      </w:pPr>
    </w:p>
    <w:p w:rsidR="002B6105" w:rsidRPr="00E05964" w:rsidRDefault="002B6105" w:rsidP="002B6105">
      <w:pPr>
        <w:jc w:val="both"/>
        <w:rPr>
          <w:rFonts w:ascii="Arial" w:hAnsi="Arial" w:cs="Arial"/>
          <w:i/>
          <w:sz w:val="22"/>
          <w:szCs w:val="22"/>
        </w:rPr>
      </w:pPr>
      <w:r w:rsidRPr="00E05964">
        <w:rPr>
          <w:rFonts w:ascii="Arial" w:hAnsi="Arial" w:cs="Arial"/>
          <w:i/>
          <w:sz w:val="22"/>
          <w:szCs w:val="22"/>
        </w:rPr>
        <w:t xml:space="preserve">Njëra ndër kategoritë e pasurive kapitale e cila përdoret gjatë kryerjes së aktiviteteve të përditshme janë veturat zyrtare të cilat përveç shpenzimit gradual të vlerës së tyre përmbajnë në </w:t>
      </w:r>
      <w:r w:rsidRPr="00E05964">
        <w:rPr>
          <w:rFonts w:ascii="Arial" w:hAnsi="Arial" w:cs="Arial"/>
          <w:i/>
          <w:sz w:val="22"/>
          <w:szCs w:val="22"/>
        </w:rPr>
        <w:lastRenderedPageBreak/>
        <w:t>vete edhe një mori të shpenzimeve të cilat nëse nuk menaxhohen mirë mund të paraqesin një rrezik të keq  menaxhimit të parave publike në përgjithësi. Andaj menaxhmenti duhet të ketë një strategji për menaxhimin e rrezikut duke filluar nga mirëmbajtja dhe servisimi i tyre, mënyra e përdorimit, monitorimi i shpenzimeve të karburanteve  për kilometrat e kaluar, evidenca për veturat e parkuara në oborrin e komunës pas përfundimit të orarit , autorizimit të përdorimit të veturave të cilat do të përdoren në udhëtim zyrtar si dhe kontrolle të tjera në mënyrë që menaxhimi dhe përdorimi i Veturave të ndikoj në ngritjen e përformancës dhe arritjen e objektivave të përgjithshme dhe jo anasjelltas .</w:t>
      </w:r>
    </w:p>
    <w:p w:rsidR="002B6105" w:rsidRPr="00E05964" w:rsidRDefault="002B6105" w:rsidP="002B6105">
      <w:pPr>
        <w:spacing w:line="276" w:lineRule="auto"/>
        <w:rPr>
          <w:rFonts w:ascii="Arial" w:eastAsiaTheme="minorEastAsia" w:hAnsi="Arial" w:cs="Arial"/>
          <w:b/>
          <w:i/>
          <w:color w:val="000000" w:themeColor="text1"/>
          <w:sz w:val="22"/>
          <w:szCs w:val="22"/>
        </w:rPr>
      </w:pPr>
    </w:p>
    <w:tbl>
      <w:tblPr>
        <w:tblW w:w="1080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493"/>
        <w:gridCol w:w="4428"/>
        <w:gridCol w:w="1096"/>
        <w:gridCol w:w="989"/>
        <w:gridCol w:w="1255"/>
      </w:tblGrid>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Nr</w:t>
            </w:r>
          </w:p>
        </w:tc>
        <w:tc>
          <w:tcPr>
            <w:tcW w:w="2493"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Kategoria e rrezikut</w:t>
            </w:r>
          </w:p>
        </w:tc>
        <w:tc>
          <w:tcPr>
            <w:tcW w:w="4428"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Faktori i rrezikut</w:t>
            </w:r>
          </w:p>
        </w:tc>
        <w:tc>
          <w:tcPr>
            <w:tcW w:w="1096"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Gradimi</w:t>
            </w:r>
          </w:p>
        </w:tc>
        <w:tc>
          <w:tcPr>
            <w:tcW w:w="989"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Matja relative</w:t>
            </w:r>
          </w:p>
        </w:tc>
        <w:tc>
          <w:tcPr>
            <w:tcW w:w="1255"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Indeksi i rrezikut</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organizativ</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DD2B41" w:rsidP="00DD2B4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2.2</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255" w:type="dxa"/>
          </w:tcPr>
          <w:p w:rsidR="002B6105" w:rsidRPr="00E05964" w:rsidRDefault="002B6105" w:rsidP="00DD2B4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DD2B41" w:rsidRPr="00E05964">
              <w:rPr>
                <w:rFonts w:ascii="Arial" w:eastAsiaTheme="minorEastAsia" w:hAnsi="Arial" w:cs="Arial"/>
                <w:b/>
                <w:i/>
                <w:color w:val="000000" w:themeColor="text1"/>
                <w:sz w:val="22"/>
                <w:szCs w:val="22"/>
              </w:rPr>
              <w:t>22</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Kuptimi i dobët i përgjegjësive të  zyrtarëve të cilët </w:t>
            </w:r>
            <w:r w:rsidR="00597730" w:rsidRPr="00E05964">
              <w:rPr>
                <w:rFonts w:ascii="Arial" w:eastAsiaTheme="minorEastAsia" w:hAnsi="Arial" w:cs="Arial"/>
                <w:i/>
                <w:color w:val="000000" w:themeColor="text1"/>
                <w:sz w:val="22"/>
                <w:szCs w:val="22"/>
              </w:rPr>
              <w:t>janë te autorizuar për menaxhimin e automjeteve</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kontrollit në përdorimin e </w:t>
            </w:r>
            <w:r w:rsidR="00597730" w:rsidRPr="00E05964">
              <w:rPr>
                <w:rFonts w:ascii="Arial" w:eastAsiaTheme="minorEastAsia" w:hAnsi="Arial" w:cs="Arial"/>
                <w:i/>
                <w:color w:val="000000" w:themeColor="text1"/>
                <w:sz w:val="22"/>
                <w:szCs w:val="22"/>
              </w:rPr>
              <w:t xml:space="preserve">përdorimin e automjeteve </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kushteve për ruajtjen e </w:t>
            </w:r>
            <w:r w:rsidR="00597730" w:rsidRPr="00E05964">
              <w:rPr>
                <w:rFonts w:ascii="Arial" w:eastAsiaTheme="minorEastAsia" w:hAnsi="Arial" w:cs="Arial"/>
                <w:i/>
                <w:color w:val="000000" w:themeColor="text1"/>
                <w:sz w:val="22"/>
                <w:szCs w:val="22"/>
              </w:rPr>
              <w:t>automjeteve</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barazimeve me</w:t>
            </w:r>
            <w:r w:rsidR="00597730" w:rsidRPr="00E05964">
              <w:rPr>
                <w:rFonts w:ascii="Arial" w:eastAsiaTheme="minorEastAsia" w:hAnsi="Arial" w:cs="Arial"/>
                <w:i/>
                <w:color w:val="000000" w:themeColor="text1"/>
                <w:sz w:val="22"/>
                <w:szCs w:val="22"/>
              </w:rPr>
              <w:t xml:space="preserve"> zyrtarin e autorizuar te informacion e shpenzimeve dhe km te kaluara</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mbajtja e trajnimeve në vazhdimësi për zyrtarët që merren me procesin e </w:t>
            </w:r>
            <w:r w:rsidR="00597730" w:rsidRPr="00E05964">
              <w:rPr>
                <w:rFonts w:ascii="Arial" w:eastAsiaTheme="minorEastAsia" w:hAnsi="Arial" w:cs="Arial"/>
                <w:i/>
                <w:color w:val="000000" w:themeColor="text1"/>
                <w:sz w:val="22"/>
                <w:szCs w:val="22"/>
              </w:rPr>
              <w:t>menaxhimit te automjeteve</w:t>
            </w:r>
            <w:r w:rsidRPr="00E05964">
              <w:rPr>
                <w:rFonts w:ascii="Arial" w:eastAsiaTheme="minorEastAsia" w:hAnsi="Arial" w:cs="Arial"/>
                <w:i/>
                <w:color w:val="000000" w:themeColor="text1"/>
                <w:sz w:val="22"/>
                <w:szCs w:val="22"/>
              </w:rPr>
              <w:t>.</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legjislativ</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25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0.40</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597730"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Përdorimi i automjeteve ne mënyrë te autorizuar</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Kompleksiteti i ligjeve dhe Udhëzime Administrative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njoftimi me kohë për ndryshimet e ligjit</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zbatimi i udhëzimeve administrative për</w:t>
            </w:r>
            <w:r w:rsidR="00597730" w:rsidRPr="00E05964">
              <w:rPr>
                <w:rFonts w:ascii="Arial" w:eastAsiaTheme="minorEastAsia" w:hAnsi="Arial" w:cs="Arial"/>
                <w:i/>
                <w:color w:val="000000" w:themeColor="text1"/>
                <w:sz w:val="22"/>
                <w:szCs w:val="22"/>
              </w:rPr>
              <w:t xml:space="preserve"> përdorimin e automjeteve  për nevoja zyrtare</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strategjik</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DD2B41" w:rsidP="00DD2B4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2.00</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0.15</w:t>
            </w:r>
          </w:p>
        </w:tc>
        <w:tc>
          <w:tcPr>
            <w:tcW w:w="1255" w:type="dxa"/>
          </w:tcPr>
          <w:p w:rsidR="002B6105" w:rsidRPr="00E05964" w:rsidRDefault="002B6105" w:rsidP="00DD2B4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DD2B41" w:rsidRPr="00E05964">
              <w:rPr>
                <w:rFonts w:ascii="Arial" w:eastAsiaTheme="minorEastAsia" w:hAnsi="Arial" w:cs="Arial"/>
                <w:b/>
                <w:i/>
                <w:color w:val="000000" w:themeColor="text1"/>
                <w:sz w:val="22"/>
                <w:szCs w:val="22"/>
              </w:rPr>
              <w:t>30</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 mundësia e </w:t>
            </w:r>
            <w:r w:rsidR="00597730" w:rsidRPr="00E05964">
              <w:rPr>
                <w:rFonts w:ascii="Arial" w:eastAsiaTheme="minorEastAsia" w:hAnsi="Arial" w:cs="Arial"/>
                <w:i/>
                <w:color w:val="000000" w:themeColor="text1"/>
                <w:sz w:val="22"/>
                <w:szCs w:val="22"/>
              </w:rPr>
              <w:t xml:space="preserve"> përcaktimit te limitit për shpenzime</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597730" w:rsidP="00A6678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Dobësi ne mos caktimin e normativit </w:t>
            </w:r>
            <w:r w:rsidR="00A6678A" w:rsidRPr="00E05964">
              <w:rPr>
                <w:rFonts w:ascii="Arial" w:eastAsiaTheme="minorEastAsia" w:hAnsi="Arial" w:cs="Arial"/>
                <w:i/>
                <w:color w:val="000000" w:themeColor="text1"/>
                <w:sz w:val="22"/>
                <w:szCs w:val="22"/>
              </w:rPr>
              <w:t>për</w:t>
            </w:r>
            <w:r w:rsidRPr="00E05964">
              <w:rPr>
                <w:rFonts w:ascii="Arial" w:eastAsiaTheme="minorEastAsia" w:hAnsi="Arial" w:cs="Arial"/>
                <w:i/>
                <w:color w:val="000000" w:themeColor="text1"/>
                <w:sz w:val="22"/>
                <w:szCs w:val="22"/>
              </w:rPr>
              <w:t xml:space="preserve"> KM e kaluara</w:t>
            </w:r>
            <w:r w:rsidR="002B6105"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A6678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w:t>
            </w:r>
            <w:r w:rsidR="00A6678A" w:rsidRPr="00E05964">
              <w:rPr>
                <w:rFonts w:ascii="Arial" w:eastAsiaTheme="minorEastAsia" w:hAnsi="Arial" w:cs="Arial"/>
                <w:i/>
                <w:color w:val="000000" w:themeColor="text1"/>
                <w:sz w:val="22"/>
                <w:szCs w:val="22"/>
              </w:rPr>
              <w:t xml:space="preserve"> udhëzimeve për përcaktimin e normativit</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A6678A" w:rsidP="00A6678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Rreziku i tejkalimit te shpenzimeve ne raport me normativin.</w:t>
            </w:r>
            <w:r w:rsidR="002B6105"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lastRenderedPageBreak/>
              <w:t>4</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Rreziku kontraktual </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DD2B41" w:rsidP="00DD2B4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2.00</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255" w:type="dxa"/>
          </w:tcPr>
          <w:p w:rsidR="002B6105" w:rsidRPr="00E05964" w:rsidRDefault="002B6105" w:rsidP="00DD2B4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DD2B41" w:rsidRPr="00E05964">
              <w:rPr>
                <w:rFonts w:ascii="Arial" w:eastAsiaTheme="minorEastAsia" w:hAnsi="Arial" w:cs="Arial"/>
                <w:b/>
                <w:i/>
                <w:color w:val="000000" w:themeColor="text1"/>
                <w:sz w:val="22"/>
                <w:szCs w:val="22"/>
              </w:rPr>
              <w:t>40</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A6678A" w:rsidP="00A6678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autorizimi një dite para te kërkesës për përdorim te automjeteve.</w:t>
            </w:r>
            <w:r w:rsidR="002B6105"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A6678A" w:rsidP="00A6678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plotësimi i urdhëresës për përdorimin zyrtare te automjetit</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A6678A" w:rsidP="00A6678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konfirmimi ne formë te shkruar ne urdhërese nga shfrytëzuesi i automjetit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A6678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evidencave </w:t>
            </w:r>
            <w:r w:rsidR="00A6678A" w:rsidRPr="00E05964">
              <w:rPr>
                <w:rFonts w:ascii="Arial" w:eastAsiaTheme="minorEastAsia" w:hAnsi="Arial" w:cs="Arial"/>
                <w:i/>
                <w:color w:val="000000" w:themeColor="text1"/>
                <w:sz w:val="22"/>
                <w:szCs w:val="22"/>
              </w:rPr>
              <w:t xml:space="preserve"> të urdhëresave për përdorimin automjeteve për nevoja zyrtare</w:t>
            </w:r>
            <w:r w:rsidRPr="00E05964">
              <w:rPr>
                <w:rFonts w:ascii="Arial" w:eastAsiaTheme="minorEastAsia" w:hAnsi="Arial" w:cs="Arial"/>
                <w:i/>
                <w:color w:val="000000" w:themeColor="text1"/>
                <w:sz w:val="22"/>
                <w:szCs w:val="22"/>
              </w:rPr>
              <w:t>t</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financiar</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DD2B41" w:rsidP="00DD2B4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2.00</w:t>
            </w:r>
          </w:p>
        </w:tc>
        <w:tc>
          <w:tcPr>
            <w:tcW w:w="989" w:type="dxa"/>
          </w:tcPr>
          <w:p w:rsidR="002B6105" w:rsidRPr="00E05964" w:rsidRDefault="002B6105" w:rsidP="00597730">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597730" w:rsidRPr="00E05964">
              <w:rPr>
                <w:rFonts w:ascii="Arial" w:eastAsiaTheme="minorEastAsia" w:hAnsi="Arial" w:cs="Arial"/>
                <w:b/>
                <w:i/>
                <w:color w:val="000000" w:themeColor="text1"/>
                <w:sz w:val="22"/>
                <w:szCs w:val="22"/>
              </w:rPr>
              <w:t>25</w:t>
            </w:r>
          </w:p>
        </w:tc>
        <w:tc>
          <w:tcPr>
            <w:tcW w:w="1255" w:type="dxa"/>
          </w:tcPr>
          <w:p w:rsidR="002B6105" w:rsidRPr="00E05964" w:rsidRDefault="00597730" w:rsidP="00DD2B4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0.50</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A6678A" w:rsidP="00A6678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harmonizimi i kuponëve  për furnizime me derivate me kuponët e furnitorit te kontraktuar</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97730" w:rsidRPr="00E05964">
              <w:rPr>
                <w:rFonts w:ascii="Arial" w:eastAsiaTheme="minorEastAsia" w:hAnsi="Arial" w:cs="Arial"/>
                <w:i/>
                <w:color w:val="000000" w:themeColor="text1"/>
                <w:sz w:val="22"/>
                <w:szCs w:val="22"/>
              </w:rPr>
              <w:t>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A6678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mjeteve financiare ,</w:t>
            </w:r>
            <w:r w:rsidR="00A6678A" w:rsidRPr="00E05964">
              <w:rPr>
                <w:rFonts w:ascii="Arial" w:eastAsiaTheme="minorEastAsia" w:hAnsi="Arial" w:cs="Arial"/>
                <w:i/>
                <w:color w:val="000000" w:themeColor="text1"/>
                <w:sz w:val="22"/>
                <w:szCs w:val="22"/>
              </w:rPr>
              <w:t xml:space="preserve"> ndikon  ne rritjen e te pagueshmeve për derivate.</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597730"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FA5E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w:t>
            </w:r>
            <w:r w:rsidR="00FA5E5B" w:rsidRPr="00E05964">
              <w:rPr>
                <w:rFonts w:ascii="Arial" w:eastAsiaTheme="minorEastAsia" w:hAnsi="Arial" w:cs="Arial"/>
                <w:i/>
                <w:color w:val="000000" w:themeColor="text1"/>
                <w:sz w:val="22"/>
                <w:szCs w:val="22"/>
              </w:rPr>
              <w:t>harmonizimi i kuponëve për furnizime me derivate me zyrtarin e autorizuar</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597730"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FA5E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evidencës së pranim-dorëzimit </w:t>
            </w:r>
            <w:r w:rsidR="00FA5E5B" w:rsidRPr="00E05964">
              <w:rPr>
                <w:rFonts w:ascii="Arial" w:eastAsiaTheme="minorEastAsia" w:hAnsi="Arial" w:cs="Arial"/>
                <w:i/>
                <w:color w:val="000000" w:themeColor="text1"/>
                <w:sz w:val="22"/>
                <w:szCs w:val="22"/>
              </w:rPr>
              <w:t>të kuponëve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597730"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FA5E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Mospërputhja </w:t>
            </w:r>
            <w:r w:rsidR="00FA5E5B" w:rsidRPr="00E05964">
              <w:rPr>
                <w:rFonts w:ascii="Arial" w:eastAsiaTheme="minorEastAsia" w:hAnsi="Arial" w:cs="Arial"/>
                <w:i/>
                <w:color w:val="000000" w:themeColor="text1"/>
                <w:sz w:val="22"/>
                <w:szCs w:val="22"/>
              </w:rPr>
              <w:t xml:space="preserve"> kuponëve me kuponët e pranuara nga furnizuesi</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FA5E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sigurisë së</w:t>
            </w:r>
            <w:r w:rsidR="00FA5E5B" w:rsidRPr="00E05964">
              <w:rPr>
                <w:rFonts w:ascii="Arial" w:eastAsiaTheme="minorEastAsia" w:hAnsi="Arial" w:cs="Arial"/>
                <w:i/>
                <w:color w:val="000000" w:themeColor="text1"/>
                <w:sz w:val="22"/>
                <w:szCs w:val="22"/>
              </w:rPr>
              <w:t xml:space="preserve"> mirëmbajtjes se automjeteve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6</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menaxherial</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597730" w:rsidP="00597730">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2.4</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255" w:type="dxa"/>
          </w:tcPr>
          <w:p w:rsidR="002B6105" w:rsidRPr="00E05964" w:rsidRDefault="002B6105" w:rsidP="00597730">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597730" w:rsidRPr="00E05964">
              <w:rPr>
                <w:rFonts w:ascii="Arial" w:eastAsiaTheme="minorEastAsia" w:hAnsi="Arial" w:cs="Arial"/>
                <w:b/>
                <w:i/>
                <w:color w:val="000000" w:themeColor="text1"/>
                <w:sz w:val="22"/>
                <w:szCs w:val="22"/>
              </w:rPr>
              <w:t>24</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FA5E5B" w:rsidP="00FA5E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Autorizues nuk e autorizon një dite para kërkesën për përdorimin e automjeteve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evidencave dhe raporteve kualitative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Mbikëqyrja jo e mjaftueshme dhe jo adekuate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Mungesë e një strategjie për menaxhimin e rrezikut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332"/>
        </w:trPr>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28" w:type="dxa"/>
          </w:tcPr>
          <w:p w:rsidR="002B6105" w:rsidRPr="00E05964" w:rsidRDefault="002B6105" w:rsidP="00FA5E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Monitorim i dobët lidhur</w:t>
            </w:r>
            <w:r w:rsidR="00FA5E5B" w:rsidRPr="00E05964">
              <w:rPr>
                <w:rFonts w:ascii="Arial" w:eastAsiaTheme="minorEastAsia" w:hAnsi="Arial" w:cs="Arial"/>
                <w:i/>
                <w:color w:val="000000" w:themeColor="text1"/>
                <w:sz w:val="22"/>
                <w:szCs w:val="22"/>
              </w:rPr>
              <w:t xml:space="preserve"> menaxhimin e automjeteve dhe shpenzimeve te automjeteve ne raport  me normativin e përcaktuar .</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1.00</w:t>
            </w:r>
          </w:p>
        </w:tc>
        <w:tc>
          <w:tcPr>
            <w:tcW w:w="1255" w:type="dxa"/>
          </w:tcPr>
          <w:p w:rsidR="002B6105" w:rsidRPr="00E05964" w:rsidRDefault="00597730" w:rsidP="00597730">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2.06</w:t>
            </w:r>
          </w:p>
        </w:tc>
      </w:tr>
    </w:tbl>
    <w:p w:rsidR="002B6105" w:rsidRPr="00E05964" w:rsidRDefault="002B6105" w:rsidP="002B6105">
      <w:pPr>
        <w:spacing w:line="276" w:lineRule="auto"/>
        <w:rPr>
          <w:rFonts w:ascii="Arial" w:eastAsiaTheme="minorEastAsia" w:hAnsi="Arial" w:cs="Arial"/>
          <w:b/>
          <w:i/>
          <w:color w:val="000000" w:themeColor="text1"/>
          <w:sz w:val="22"/>
          <w:szCs w:val="22"/>
        </w:rPr>
      </w:pPr>
    </w:p>
    <w:p w:rsidR="0066716F" w:rsidRPr="00E05964" w:rsidRDefault="0066716F" w:rsidP="002B6105">
      <w:pPr>
        <w:spacing w:line="276" w:lineRule="auto"/>
        <w:rPr>
          <w:rFonts w:ascii="Arial" w:eastAsiaTheme="minorEastAsia" w:hAnsi="Arial" w:cs="Arial"/>
          <w:b/>
          <w:i/>
          <w:color w:val="000000" w:themeColor="text1"/>
          <w:sz w:val="22"/>
          <w:szCs w:val="22"/>
        </w:rPr>
      </w:pPr>
    </w:p>
    <w:p w:rsidR="0066716F" w:rsidRPr="00E05964" w:rsidRDefault="0066716F" w:rsidP="002B6105">
      <w:pPr>
        <w:spacing w:line="276" w:lineRule="auto"/>
        <w:rPr>
          <w:rFonts w:ascii="Arial" w:eastAsiaTheme="minorEastAsia" w:hAnsi="Arial" w:cs="Arial"/>
          <w:b/>
          <w:i/>
          <w:color w:val="000000" w:themeColor="text1"/>
          <w:sz w:val="22"/>
          <w:szCs w:val="22"/>
        </w:rPr>
      </w:pPr>
    </w:p>
    <w:p w:rsidR="0066716F" w:rsidRPr="00E05964" w:rsidRDefault="0066716F" w:rsidP="002B6105">
      <w:pPr>
        <w:spacing w:line="276" w:lineRule="auto"/>
        <w:rPr>
          <w:rFonts w:ascii="Arial" w:eastAsiaTheme="minorEastAsia" w:hAnsi="Arial" w:cs="Arial"/>
          <w:b/>
          <w:i/>
          <w:color w:val="000000" w:themeColor="text1"/>
          <w:sz w:val="22"/>
          <w:szCs w:val="22"/>
        </w:rPr>
      </w:pPr>
    </w:p>
    <w:p w:rsidR="0066716F" w:rsidRPr="00E05964" w:rsidRDefault="0066716F" w:rsidP="002B6105">
      <w:pPr>
        <w:spacing w:line="276" w:lineRule="auto"/>
        <w:rPr>
          <w:rFonts w:ascii="Arial" w:eastAsiaTheme="minorEastAsia" w:hAnsi="Arial" w:cs="Arial"/>
          <w:b/>
          <w:i/>
          <w:color w:val="000000" w:themeColor="text1"/>
          <w:sz w:val="22"/>
          <w:szCs w:val="22"/>
        </w:rPr>
      </w:pPr>
    </w:p>
    <w:p w:rsidR="0066716F" w:rsidRPr="00E05964" w:rsidRDefault="0066716F" w:rsidP="002B6105">
      <w:pPr>
        <w:spacing w:line="276" w:lineRule="auto"/>
        <w:rPr>
          <w:rFonts w:ascii="Arial" w:eastAsiaTheme="minorEastAsia" w:hAnsi="Arial" w:cs="Arial"/>
          <w:b/>
          <w:i/>
          <w:color w:val="000000" w:themeColor="text1"/>
          <w:sz w:val="22"/>
          <w:szCs w:val="22"/>
        </w:rPr>
      </w:pPr>
    </w:p>
    <w:p w:rsidR="0066716F" w:rsidRPr="00E05964" w:rsidRDefault="0066716F" w:rsidP="002B6105">
      <w:pPr>
        <w:spacing w:line="276" w:lineRule="auto"/>
        <w:rPr>
          <w:rFonts w:ascii="Arial" w:eastAsiaTheme="minorEastAsia" w:hAnsi="Arial" w:cs="Arial"/>
          <w:b/>
          <w:i/>
          <w:color w:val="000000" w:themeColor="text1"/>
          <w:sz w:val="22"/>
          <w:szCs w:val="22"/>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9"/>
        <w:gridCol w:w="8851"/>
      </w:tblGrid>
      <w:tr w:rsidR="0066716F" w:rsidRPr="00E05964" w:rsidTr="0066716F">
        <w:trPr>
          <w:trHeight w:val="453"/>
        </w:trPr>
        <w:tc>
          <w:tcPr>
            <w:tcW w:w="10950" w:type="dxa"/>
            <w:gridSpan w:val="2"/>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lastRenderedPageBreak/>
              <w:t>Tabela e përkufizimit të faktorit të rrezikut</w:t>
            </w:r>
          </w:p>
        </w:tc>
      </w:tr>
      <w:tr w:rsidR="0066716F" w:rsidRPr="00E05964" w:rsidTr="0066716F">
        <w:trPr>
          <w:trHeight w:val="665"/>
        </w:trPr>
        <w:tc>
          <w:tcPr>
            <w:tcW w:w="2099"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Të dhënat e faktorit të rrezikut</w:t>
            </w:r>
          </w:p>
        </w:tc>
        <w:tc>
          <w:tcPr>
            <w:tcW w:w="8851"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Përshkrimi i faktorëve të përkufizuar  të rrezikut  (referohunu në Pjesën “faktorët e rrezikut”)</w:t>
            </w:r>
          </w:p>
        </w:tc>
      </w:tr>
      <w:tr w:rsidR="0066716F" w:rsidRPr="00E05964" w:rsidTr="0066716F">
        <w:trPr>
          <w:trHeight w:val="453"/>
        </w:trPr>
        <w:tc>
          <w:tcPr>
            <w:tcW w:w="2099"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noProof/>
                <w:color w:val="000000" w:themeColor="text1"/>
                <w:sz w:val="22"/>
                <w:szCs w:val="22"/>
              </w:rPr>
              <w:t>FRR1</w:t>
            </w:r>
          </w:p>
        </w:tc>
        <w:tc>
          <w:tcPr>
            <w:tcW w:w="8851"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Faktori organizativ</w:t>
            </w:r>
          </w:p>
        </w:tc>
      </w:tr>
      <w:tr w:rsidR="0066716F" w:rsidRPr="00E05964" w:rsidTr="0066716F">
        <w:trPr>
          <w:trHeight w:val="453"/>
        </w:trPr>
        <w:tc>
          <w:tcPr>
            <w:tcW w:w="2099"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noProof/>
                <w:color w:val="000000" w:themeColor="text1"/>
                <w:sz w:val="22"/>
                <w:szCs w:val="22"/>
              </w:rPr>
              <w:t>FRR2</w:t>
            </w:r>
          </w:p>
        </w:tc>
        <w:tc>
          <w:tcPr>
            <w:tcW w:w="8851"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Faktori legjislativ</w:t>
            </w:r>
          </w:p>
        </w:tc>
      </w:tr>
      <w:tr w:rsidR="0066716F" w:rsidRPr="00E05964" w:rsidTr="0066716F">
        <w:trPr>
          <w:trHeight w:val="453"/>
        </w:trPr>
        <w:tc>
          <w:tcPr>
            <w:tcW w:w="2099"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noProof/>
                <w:color w:val="000000" w:themeColor="text1"/>
                <w:sz w:val="22"/>
                <w:szCs w:val="22"/>
              </w:rPr>
              <w:t>FRR3</w:t>
            </w:r>
          </w:p>
        </w:tc>
        <w:tc>
          <w:tcPr>
            <w:tcW w:w="8851"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Faktori strategjik</w:t>
            </w:r>
          </w:p>
        </w:tc>
      </w:tr>
      <w:tr w:rsidR="0066716F" w:rsidRPr="00E05964" w:rsidTr="0066716F">
        <w:trPr>
          <w:trHeight w:val="453"/>
        </w:trPr>
        <w:tc>
          <w:tcPr>
            <w:tcW w:w="2099"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noProof/>
                <w:color w:val="000000" w:themeColor="text1"/>
                <w:sz w:val="22"/>
                <w:szCs w:val="22"/>
              </w:rPr>
              <w:t>FRR4</w:t>
            </w:r>
          </w:p>
        </w:tc>
        <w:tc>
          <w:tcPr>
            <w:tcW w:w="8851"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Faktori kontraktual / operimit</w:t>
            </w:r>
          </w:p>
        </w:tc>
      </w:tr>
      <w:tr w:rsidR="0066716F" w:rsidRPr="00E05964" w:rsidTr="0066716F">
        <w:trPr>
          <w:trHeight w:val="197"/>
        </w:trPr>
        <w:tc>
          <w:tcPr>
            <w:tcW w:w="2099"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noProof/>
                <w:color w:val="000000" w:themeColor="text1"/>
                <w:sz w:val="22"/>
                <w:szCs w:val="22"/>
              </w:rPr>
              <w:t>FRR5</w:t>
            </w:r>
          </w:p>
        </w:tc>
        <w:tc>
          <w:tcPr>
            <w:tcW w:w="8851"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Faktori financiar</w:t>
            </w:r>
          </w:p>
        </w:tc>
      </w:tr>
      <w:tr w:rsidR="0066716F" w:rsidRPr="00E05964" w:rsidTr="0066716F">
        <w:trPr>
          <w:trHeight w:val="260"/>
        </w:trPr>
        <w:tc>
          <w:tcPr>
            <w:tcW w:w="2099"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noProof/>
                <w:color w:val="000000" w:themeColor="text1"/>
                <w:sz w:val="22"/>
                <w:szCs w:val="22"/>
              </w:rPr>
              <w:t>FRR6</w:t>
            </w:r>
          </w:p>
        </w:tc>
        <w:tc>
          <w:tcPr>
            <w:tcW w:w="8851"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Faktori menaxherial</w:t>
            </w:r>
          </w:p>
        </w:tc>
      </w:tr>
    </w:tbl>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66716F" w:rsidRPr="00E05964" w:rsidRDefault="0066716F" w:rsidP="002B6105">
      <w:pPr>
        <w:spacing w:line="276" w:lineRule="auto"/>
        <w:rPr>
          <w:rFonts w:ascii="Arial" w:eastAsiaTheme="minorEastAsia" w:hAnsi="Arial" w:cs="Arial"/>
          <w:b/>
          <w:i/>
          <w:color w:val="000000" w:themeColor="text1"/>
          <w:sz w:val="22"/>
          <w:szCs w:val="22"/>
        </w:rPr>
      </w:pPr>
    </w:p>
    <w:p w:rsidR="0066716F" w:rsidRPr="00E05964" w:rsidRDefault="0066716F" w:rsidP="002B6105">
      <w:pPr>
        <w:spacing w:line="276" w:lineRule="auto"/>
        <w:rPr>
          <w:rFonts w:ascii="Arial" w:eastAsiaTheme="minorEastAsia" w:hAnsi="Arial" w:cs="Arial"/>
          <w:b/>
          <w:i/>
          <w:color w:val="000000" w:themeColor="text1"/>
          <w:sz w:val="22"/>
          <w:szCs w:val="22"/>
        </w:rPr>
      </w:pPr>
    </w:p>
    <w:p w:rsidR="0066716F" w:rsidRPr="00E05964" w:rsidRDefault="0066716F" w:rsidP="002B6105">
      <w:pPr>
        <w:spacing w:line="276" w:lineRule="auto"/>
        <w:rPr>
          <w:rFonts w:ascii="Arial" w:eastAsiaTheme="minorEastAsia" w:hAnsi="Arial" w:cs="Arial"/>
          <w:b/>
          <w:i/>
          <w:color w:val="000000" w:themeColor="text1"/>
          <w:sz w:val="22"/>
          <w:szCs w:val="22"/>
        </w:rPr>
      </w:pPr>
    </w:p>
    <w:p w:rsidR="002B6105" w:rsidRPr="00E05964" w:rsidRDefault="00A03899"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i/>
          <w:color w:val="000000" w:themeColor="text1"/>
          <w:sz w:val="22"/>
          <w:szCs w:val="22"/>
        </w:rPr>
        <w:object w:dxaOrig="10471" w:dyaOrig="12716">
          <v:shape id="_x0000_i1025" type="#_x0000_t75" style="width:546.75pt;height:663.75pt" o:ole="">
            <v:imagedata r:id="rId11" o:title=""/>
          </v:shape>
          <o:OLEObject Type="Embed" ProgID="Excel.Sheet.12" ShapeID="_x0000_i1025" DrawAspect="Content" ObjectID="_1670628592" r:id="rId12"/>
        </w:object>
      </w:r>
    </w:p>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jc w:val="both"/>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 PRAGJET E RREZIQEVE</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Për ti klasifikuar sistemet se cilat janë me rrezik të lartë, rrezik mesatar dhe rrezik të ulët përcaktojmë pragjet adekuate për rreziqe. Këto pragje janë;</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1. Sistemet me indeksin e rrezikut prej 1.00 deri në 1.70  janë rreziqe të ulëta </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2. Sistemet me indeksin e rrezikut prej 1.71 deri në 2.30  janë rreziqe të mesme </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 Sistemet me indeksin e rrezikut prej 2.31 deri në 3.00  janë rreziqe të larta</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3307"/>
        <w:gridCol w:w="900"/>
        <w:gridCol w:w="1013"/>
        <w:gridCol w:w="877"/>
        <w:gridCol w:w="810"/>
        <w:gridCol w:w="720"/>
        <w:gridCol w:w="1080"/>
        <w:gridCol w:w="900"/>
        <w:gridCol w:w="653"/>
      </w:tblGrid>
      <w:tr w:rsidR="00240523" w:rsidRPr="00E05964" w:rsidTr="00240523">
        <w:trPr>
          <w:cantSplit/>
          <w:trHeight w:val="244"/>
        </w:trPr>
        <w:tc>
          <w:tcPr>
            <w:tcW w:w="3937" w:type="dxa"/>
            <w:gridSpan w:val="2"/>
            <w:vMerge w:val="restart"/>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rPr>
                <w:rFonts w:ascii="Arial" w:eastAsiaTheme="minorEastAsia" w:hAnsi="Arial" w:cs="Arial"/>
                <w:b/>
                <w:bCs/>
                <w:i/>
                <w:noProof/>
                <w:color w:val="000000" w:themeColor="text1"/>
                <w:sz w:val="22"/>
                <w:szCs w:val="22"/>
              </w:rPr>
            </w:pPr>
            <w:r w:rsidRPr="00E05964">
              <w:rPr>
                <w:rFonts w:ascii="Arial" w:eastAsiaTheme="minorEastAsia" w:hAnsi="Arial" w:cs="Arial"/>
                <w:b/>
                <w:bCs/>
                <w:i/>
                <w:noProof/>
                <w:color w:val="000000" w:themeColor="text1"/>
                <w:sz w:val="22"/>
                <w:szCs w:val="22"/>
              </w:rPr>
              <w:t xml:space="preserve">VLERËSIMI I RREZIKUT PËR </w:t>
            </w:r>
          </w:p>
          <w:p w:rsidR="00240523" w:rsidRPr="00E05964" w:rsidRDefault="00240523" w:rsidP="00FD3016">
            <w:pPr>
              <w:spacing w:line="276" w:lineRule="auto"/>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NJAB  në</w:t>
            </w:r>
            <w:r w:rsidR="003F34A7" w:rsidRPr="00E05964">
              <w:rPr>
                <w:rFonts w:ascii="Arial" w:eastAsiaTheme="minorEastAsia" w:hAnsi="Arial" w:cs="Arial"/>
                <w:b/>
                <w:bCs/>
                <w:i/>
                <w:noProof/>
                <w:color w:val="000000" w:themeColor="text1"/>
                <w:sz w:val="22"/>
                <w:szCs w:val="22"/>
              </w:rPr>
              <w:t xml:space="preserve"> SUHAREË</w:t>
            </w:r>
            <w:r w:rsidRPr="00E05964">
              <w:rPr>
                <w:rFonts w:ascii="Arial" w:eastAsiaTheme="minorEastAsia" w:hAnsi="Arial" w:cs="Arial"/>
                <w:b/>
                <w:bCs/>
                <w:i/>
                <w:noProof/>
                <w:color w:val="000000" w:themeColor="text1"/>
                <w:sz w:val="22"/>
                <w:szCs w:val="22"/>
              </w:rPr>
              <w:t xml:space="preserve"> për periudhën 202</w:t>
            </w:r>
            <w:r w:rsidR="00FE07A6">
              <w:rPr>
                <w:rFonts w:ascii="Arial" w:eastAsiaTheme="minorEastAsia" w:hAnsi="Arial" w:cs="Arial"/>
                <w:b/>
                <w:bCs/>
                <w:i/>
                <w:noProof/>
                <w:color w:val="000000" w:themeColor="text1"/>
                <w:sz w:val="22"/>
                <w:szCs w:val="22"/>
              </w:rPr>
              <w:t>1</w:t>
            </w:r>
            <w:r w:rsidRPr="00E05964">
              <w:rPr>
                <w:rFonts w:ascii="Arial" w:eastAsiaTheme="minorEastAsia" w:hAnsi="Arial" w:cs="Arial"/>
                <w:b/>
                <w:bCs/>
                <w:i/>
                <w:noProof/>
                <w:color w:val="000000" w:themeColor="text1"/>
                <w:sz w:val="22"/>
                <w:szCs w:val="22"/>
              </w:rPr>
              <w:t>-202</w:t>
            </w:r>
            <w:r w:rsidR="00FE07A6">
              <w:rPr>
                <w:rFonts w:ascii="Arial" w:eastAsiaTheme="minorEastAsia" w:hAnsi="Arial" w:cs="Arial"/>
                <w:b/>
                <w:bCs/>
                <w:i/>
                <w:noProof/>
                <w:color w:val="000000" w:themeColor="text1"/>
                <w:sz w:val="22"/>
                <w:szCs w:val="22"/>
              </w:rPr>
              <w:t>3</w:t>
            </w:r>
            <w:r w:rsidRPr="00E05964">
              <w:rPr>
                <w:rFonts w:ascii="Arial" w:eastAsiaTheme="minorEastAsia" w:hAnsi="Arial" w:cs="Arial"/>
                <w:b/>
                <w:bCs/>
                <w:i/>
                <w:noProof/>
                <w:color w:val="000000" w:themeColor="text1"/>
                <w:sz w:val="22"/>
                <w:szCs w:val="22"/>
              </w:rPr>
              <w:t>…………</w:t>
            </w:r>
          </w:p>
          <w:p w:rsidR="00240523" w:rsidRPr="00E05964" w:rsidRDefault="00240523" w:rsidP="00FD3016">
            <w:pPr>
              <w:spacing w:line="276" w:lineRule="auto"/>
              <w:rPr>
                <w:rFonts w:ascii="Arial" w:eastAsiaTheme="minorEastAsia" w:hAnsi="Arial" w:cs="Arial"/>
                <w:b/>
                <w:bCs/>
                <w:i/>
                <w:color w:val="000000" w:themeColor="text1"/>
                <w:sz w:val="22"/>
                <w:szCs w:val="22"/>
              </w:rPr>
            </w:pPr>
          </w:p>
          <w:p w:rsidR="00240523" w:rsidRPr="00E05964" w:rsidRDefault="00240523" w:rsidP="00FD3016">
            <w:pPr>
              <w:spacing w:line="276" w:lineRule="auto"/>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RANGIMI I GRADËVE NGA 1 DERI 3 DUHET TË PËRDOREN NË FUSHAT ME NGJYRË PËR FAKTORËT E NDRYSHËM TË RREZIKUT*</w:t>
            </w:r>
          </w:p>
        </w:tc>
        <w:tc>
          <w:tcPr>
            <w:tcW w:w="6953" w:type="dxa"/>
            <w:gridSpan w:val="8"/>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ind w:right="324"/>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QELËSI:</w:t>
            </w:r>
          </w:p>
        </w:tc>
      </w:tr>
      <w:tr w:rsidR="00240523" w:rsidRPr="00E05964" w:rsidTr="00240523">
        <w:trPr>
          <w:cantSplit/>
          <w:trHeight w:val="242"/>
        </w:trPr>
        <w:tc>
          <w:tcPr>
            <w:tcW w:w="3937" w:type="dxa"/>
            <w:gridSpan w:val="2"/>
            <w:vMerge/>
            <w:tcBorders>
              <w:top w:val="single" w:sz="4" w:space="0" w:color="auto"/>
              <w:left w:val="single" w:sz="4" w:space="0" w:color="auto"/>
              <w:bottom w:val="single" w:sz="4" w:space="0" w:color="auto"/>
              <w:right w:val="single" w:sz="4" w:space="0" w:color="auto"/>
            </w:tcBorders>
          </w:tcPr>
          <w:p w:rsidR="00240523" w:rsidRPr="00E05964" w:rsidRDefault="00240523" w:rsidP="00FD3016">
            <w:pPr>
              <w:spacing w:line="276" w:lineRule="auto"/>
              <w:rPr>
                <w:rFonts w:ascii="Arial" w:eastAsiaTheme="minorEastAsia" w:hAnsi="Arial" w:cs="Arial"/>
                <w:b/>
                <w:bCs/>
                <w:i/>
                <w:color w:val="000000" w:themeColor="text1"/>
                <w:sz w:val="22"/>
                <w:szCs w:val="22"/>
              </w:rPr>
            </w:pPr>
          </w:p>
        </w:tc>
        <w:tc>
          <w:tcPr>
            <w:tcW w:w="6953" w:type="dxa"/>
            <w:gridSpan w:val="8"/>
            <w:tcBorders>
              <w:top w:val="single" w:sz="4" w:space="0" w:color="auto"/>
              <w:left w:val="single" w:sz="4" w:space="0" w:color="auto"/>
              <w:bottom w:val="single" w:sz="4" w:space="0" w:color="auto"/>
              <w:right w:val="single" w:sz="4" w:space="0" w:color="auto"/>
            </w:tcBorders>
            <w:shd w:val="clear" w:color="auto" w:fill="FF0000"/>
          </w:tcPr>
          <w:p w:rsidR="00240523" w:rsidRPr="00E05964" w:rsidRDefault="00240523" w:rsidP="00FD3016">
            <w:pPr>
              <w:spacing w:line="276" w:lineRule="auto"/>
              <w:rPr>
                <w:rFonts w:ascii="Arial" w:eastAsiaTheme="minorEastAsia" w:hAnsi="Arial" w:cs="Arial"/>
                <w:b/>
                <w:bCs/>
                <w:i/>
                <w:noProof/>
                <w:color w:val="000000" w:themeColor="text1"/>
                <w:sz w:val="22"/>
                <w:szCs w:val="22"/>
              </w:rPr>
            </w:pPr>
          </w:p>
          <w:p w:rsidR="00240523" w:rsidRPr="00E05964" w:rsidRDefault="00240523" w:rsidP="00FD3016">
            <w:pPr>
              <w:spacing w:line="276" w:lineRule="auto"/>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I  lartë 2.31-3</w:t>
            </w:r>
          </w:p>
        </w:tc>
      </w:tr>
      <w:tr w:rsidR="00240523" w:rsidRPr="00E05964" w:rsidTr="00240523">
        <w:trPr>
          <w:cantSplit/>
          <w:trHeight w:val="242"/>
        </w:trPr>
        <w:tc>
          <w:tcPr>
            <w:tcW w:w="3937" w:type="dxa"/>
            <w:gridSpan w:val="2"/>
            <w:vMerge/>
            <w:tcBorders>
              <w:top w:val="single" w:sz="4" w:space="0" w:color="auto"/>
              <w:left w:val="single" w:sz="4" w:space="0" w:color="auto"/>
              <w:bottom w:val="single" w:sz="4" w:space="0" w:color="auto"/>
              <w:right w:val="single" w:sz="4" w:space="0" w:color="auto"/>
            </w:tcBorders>
          </w:tcPr>
          <w:p w:rsidR="00240523" w:rsidRPr="00E05964" w:rsidRDefault="00240523" w:rsidP="00FD3016">
            <w:pPr>
              <w:spacing w:line="276" w:lineRule="auto"/>
              <w:rPr>
                <w:rFonts w:ascii="Arial" w:eastAsiaTheme="minorEastAsia" w:hAnsi="Arial" w:cs="Arial"/>
                <w:b/>
                <w:bCs/>
                <w:i/>
                <w:color w:val="000000" w:themeColor="text1"/>
                <w:sz w:val="22"/>
                <w:szCs w:val="22"/>
              </w:rPr>
            </w:pPr>
          </w:p>
        </w:tc>
        <w:tc>
          <w:tcPr>
            <w:tcW w:w="6953" w:type="dxa"/>
            <w:gridSpan w:val="8"/>
            <w:tcBorders>
              <w:top w:val="single" w:sz="4" w:space="0" w:color="auto"/>
              <w:left w:val="single" w:sz="4" w:space="0" w:color="auto"/>
              <w:bottom w:val="single" w:sz="4" w:space="0" w:color="auto"/>
              <w:right w:val="single" w:sz="4" w:space="0" w:color="auto"/>
            </w:tcBorders>
            <w:shd w:val="clear" w:color="auto" w:fill="993300"/>
          </w:tcPr>
          <w:p w:rsidR="00240523" w:rsidRPr="00E05964" w:rsidRDefault="00240523" w:rsidP="00FD3016">
            <w:pPr>
              <w:spacing w:line="276" w:lineRule="auto"/>
              <w:rPr>
                <w:rFonts w:ascii="Arial" w:eastAsiaTheme="minorEastAsia" w:hAnsi="Arial" w:cs="Arial"/>
                <w:b/>
                <w:bCs/>
                <w:i/>
                <w:noProof/>
                <w:color w:val="000000" w:themeColor="text1"/>
                <w:sz w:val="22"/>
                <w:szCs w:val="22"/>
              </w:rPr>
            </w:pPr>
          </w:p>
          <w:p w:rsidR="00240523" w:rsidRPr="00E05964" w:rsidRDefault="00240523" w:rsidP="00FD3016">
            <w:pPr>
              <w:spacing w:line="276" w:lineRule="auto"/>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I mesëm 1.71-2.30</w:t>
            </w:r>
          </w:p>
        </w:tc>
      </w:tr>
      <w:tr w:rsidR="00240523" w:rsidRPr="00E05964" w:rsidTr="00240523">
        <w:trPr>
          <w:cantSplit/>
          <w:trHeight w:val="242"/>
        </w:trPr>
        <w:tc>
          <w:tcPr>
            <w:tcW w:w="3937" w:type="dxa"/>
            <w:gridSpan w:val="2"/>
            <w:vMerge/>
            <w:tcBorders>
              <w:top w:val="single" w:sz="4" w:space="0" w:color="auto"/>
              <w:left w:val="single" w:sz="4" w:space="0" w:color="auto"/>
              <w:bottom w:val="single" w:sz="4" w:space="0" w:color="auto"/>
              <w:right w:val="single" w:sz="4" w:space="0" w:color="auto"/>
            </w:tcBorders>
          </w:tcPr>
          <w:p w:rsidR="00240523" w:rsidRPr="00E05964" w:rsidRDefault="00240523" w:rsidP="00FD3016">
            <w:pPr>
              <w:spacing w:line="276" w:lineRule="auto"/>
              <w:rPr>
                <w:rFonts w:ascii="Arial" w:eastAsiaTheme="minorEastAsia" w:hAnsi="Arial" w:cs="Arial"/>
                <w:b/>
                <w:bCs/>
                <w:i/>
                <w:color w:val="000000" w:themeColor="text1"/>
                <w:sz w:val="22"/>
                <w:szCs w:val="22"/>
              </w:rPr>
            </w:pPr>
          </w:p>
        </w:tc>
        <w:tc>
          <w:tcPr>
            <w:tcW w:w="6953" w:type="dxa"/>
            <w:gridSpan w:val="8"/>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rPr>
                <w:rFonts w:ascii="Arial" w:eastAsiaTheme="minorEastAsia" w:hAnsi="Arial" w:cs="Arial"/>
                <w:b/>
                <w:bCs/>
                <w:i/>
                <w:noProof/>
                <w:color w:val="000000" w:themeColor="text1"/>
                <w:sz w:val="22"/>
                <w:szCs w:val="22"/>
              </w:rPr>
            </w:pPr>
          </w:p>
          <w:p w:rsidR="00240523" w:rsidRPr="00E05964" w:rsidRDefault="00240523" w:rsidP="00FD3016">
            <w:pPr>
              <w:spacing w:line="276" w:lineRule="auto"/>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I ulët 1.00-1.70</w:t>
            </w:r>
          </w:p>
        </w:tc>
      </w:tr>
      <w:tr w:rsidR="00240523" w:rsidRPr="00E05964" w:rsidTr="00240523">
        <w:trPr>
          <w:cantSplit/>
        </w:trPr>
        <w:tc>
          <w:tcPr>
            <w:tcW w:w="630" w:type="dxa"/>
            <w:vMerge w:val="restart"/>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Nr.</w:t>
            </w:r>
          </w:p>
        </w:tc>
        <w:tc>
          <w:tcPr>
            <w:tcW w:w="3307" w:type="dxa"/>
            <w:vMerge w:val="restart"/>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Njësitë e synuara të auditimit</w:t>
            </w:r>
          </w:p>
        </w:tc>
        <w:tc>
          <w:tcPr>
            <w:tcW w:w="6953" w:type="dxa"/>
            <w:gridSpan w:val="8"/>
            <w:tcBorders>
              <w:top w:val="single" w:sz="4" w:space="0" w:color="auto"/>
              <w:left w:val="single" w:sz="4" w:space="0" w:color="auto"/>
              <w:bottom w:val="single" w:sz="4" w:space="0" w:color="auto"/>
              <w:right w:val="single" w:sz="4" w:space="0" w:color="auto"/>
            </w:tcBorders>
            <w:shd w:val="clear" w:color="auto" w:fill="8C8C8C"/>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FAKTORËT E RREZIKUT (referohuni në qelësin e dhënë nën tabelë)</w:t>
            </w:r>
          </w:p>
        </w:tc>
      </w:tr>
      <w:tr w:rsidR="00240523" w:rsidRPr="00E05964" w:rsidTr="00240523">
        <w:trPr>
          <w:cantSplit/>
          <w:trHeight w:val="1088"/>
        </w:trPr>
        <w:tc>
          <w:tcPr>
            <w:tcW w:w="630" w:type="dxa"/>
            <w:vMerge/>
            <w:tcBorders>
              <w:top w:val="single" w:sz="4" w:space="0" w:color="auto"/>
              <w:left w:val="single" w:sz="4" w:space="0" w:color="auto"/>
              <w:bottom w:val="single" w:sz="4" w:space="0" w:color="auto"/>
              <w:right w:val="single" w:sz="4" w:space="0" w:color="auto"/>
            </w:tcBorders>
          </w:tcPr>
          <w:p w:rsidR="00240523" w:rsidRPr="00E05964" w:rsidRDefault="00240523" w:rsidP="00FD3016">
            <w:pPr>
              <w:spacing w:line="276" w:lineRule="auto"/>
              <w:rPr>
                <w:rFonts w:ascii="Arial" w:eastAsiaTheme="minorEastAsia" w:hAnsi="Arial" w:cs="Arial"/>
                <w:b/>
                <w:bCs/>
                <w:i/>
                <w:color w:val="000000" w:themeColor="text1"/>
                <w:sz w:val="22"/>
                <w:szCs w:val="22"/>
              </w:rPr>
            </w:pPr>
          </w:p>
        </w:tc>
        <w:tc>
          <w:tcPr>
            <w:tcW w:w="3307" w:type="dxa"/>
            <w:vMerge/>
            <w:tcBorders>
              <w:top w:val="single" w:sz="4" w:space="0" w:color="auto"/>
              <w:left w:val="single" w:sz="4" w:space="0" w:color="auto"/>
              <w:bottom w:val="single" w:sz="4" w:space="0" w:color="auto"/>
              <w:right w:val="single" w:sz="4" w:space="0" w:color="auto"/>
            </w:tcBorders>
          </w:tcPr>
          <w:p w:rsidR="00240523" w:rsidRPr="00E05964" w:rsidRDefault="00240523" w:rsidP="00FD3016">
            <w:pPr>
              <w:spacing w:line="276" w:lineRule="auto"/>
              <w:rPr>
                <w:rFonts w:ascii="Arial" w:eastAsiaTheme="minorEastAsia" w:hAnsi="Arial" w:cs="Arial"/>
                <w:b/>
                <w:bCs/>
                <w:i/>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FRR 1</w:t>
            </w:r>
          </w:p>
        </w:tc>
        <w:tc>
          <w:tcPr>
            <w:tcW w:w="1013" w:type="dxa"/>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FRR  2</w:t>
            </w:r>
          </w:p>
        </w:tc>
        <w:tc>
          <w:tcPr>
            <w:tcW w:w="877" w:type="dxa"/>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FRR 3</w:t>
            </w:r>
          </w:p>
        </w:tc>
        <w:tc>
          <w:tcPr>
            <w:tcW w:w="810" w:type="dxa"/>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FRR 4</w:t>
            </w:r>
          </w:p>
        </w:tc>
        <w:tc>
          <w:tcPr>
            <w:tcW w:w="720" w:type="dxa"/>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FRR 5</w:t>
            </w:r>
          </w:p>
        </w:tc>
        <w:tc>
          <w:tcPr>
            <w:tcW w:w="1080" w:type="dxa"/>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FRR 6</w:t>
            </w:r>
          </w:p>
        </w:tc>
        <w:tc>
          <w:tcPr>
            <w:tcW w:w="900" w:type="dxa"/>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ind w:right="-54"/>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Rëndësia</w:t>
            </w:r>
          </w:p>
        </w:tc>
        <w:tc>
          <w:tcPr>
            <w:tcW w:w="653" w:type="dxa"/>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Treguesi  rrezikut</w:t>
            </w:r>
          </w:p>
        </w:tc>
      </w:tr>
      <w:tr w:rsidR="00240523" w:rsidRPr="00E05964" w:rsidTr="00240523">
        <w:trPr>
          <w:cantSplit/>
        </w:trPr>
        <w:tc>
          <w:tcPr>
            <w:tcW w:w="630" w:type="dxa"/>
            <w:vMerge/>
            <w:tcBorders>
              <w:top w:val="single" w:sz="4" w:space="0" w:color="auto"/>
              <w:left w:val="single" w:sz="4" w:space="0" w:color="auto"/>
              <w:bottom w:val="single" w:sz="4" w:space="0" w:color="auto"/>
              <w:right w:val="single" w:sz="4" w:space="0" w:color="auto"/>
            </w:tcBorders>
          </w:tcPr>
          <w:p w:rsidR="00240523" w:rsidRPr="00E05964" w:rsidRDefault="00240523" w:rsidP="00FD3016">
            <w:pPr>
              <w:spacing w:line="276" w:lineRule="auto"/>
              <w:rPr>
                <w:rFonts w:ascii="Arial" w:eastAsiaTheme="minorEastAsia" w:hAnsi="Arial" w:cs="Arial"/>
                <w:b/>
                <w:bCs/>
                <w:i/>
                <w:color w:val="000000" w:themeColor="text1"/>
                <w:sz w:val="22"/>
                <w:szCs w:val="22"/>
              </w:rPr>
            </w:pPr>
          </w:p>
        </w:tc>
        <w:tc>
          <w:tcPr>
            <w:tcW w:w="3307" w:type="dxa"/>
            <w:vMerge/>
            <w:tcBorders>
              <w:top w:val="single" w:sz="4" w:space="0" w:color="auto"/>
              <w:left w:val="single" w:sz="4" w:space="0" w:color="auto"/>
              <w:bottom w:val="single" w:sz="4" w:space="0" w:color="auto"/>
              <w:right w:val="single" w:sz="4" w:space="0" w:color="auto"/>
            </w:tcBorders>
          </w:tcPr>
          <w:p w:rsidR="00240523" w:rsidRPr="00E05964" w:rsidRDefault="00240523" w:rsidP="00FD3016">
            <w:pPr>
              <w:spacing w:line="276" w:lineRule="auto"/>
              <w:rPr>
                <w:rFonts w:ascii="Arial" w:eastAsiaTheme="minorEastAsia" w:hAnsi="Arial" w:cs="Arial"/>
                <w:b/>
                <w:bCs/>
                <w:i/>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3366FF"/>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0.10</w:t>
            </w:r>
          </w:p>
        </w:tc>
        <w:tc>
          <w:tcPr>
            <w:tcW w:w="1013" w:type="dxa"/>
            <w:tcBorders>
              <w:top w:val="single" w:sz="4" w:space="0" w:color="auto"/>
              <w:left w:val="single" w:sz="4" w:space="0" w:color="auto"/>
              <w:bottom w:val="single" w:sz="4" w:space="0" w:color="auto"/>
              <w:right w:val="single" w:sz="4" w:space="0" w:color="auto"/>
            </w:tcBorders>
            <w:shd w:val="clear" w:color="auto" w:fill="3366FF"/>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0.20</w:t>
            </w:r>
          </w:p>
        </w:tc>
        <w:tc>
          <w:tcPr>
            <w:tcW w:w="877" w:type="dxa"/>
            <w:tcBorders>
              <w:top w:val="single" w:sz="4" w:space="0" w:color="auto"/>
              <w:left w:val="single" w:sz="4" w:space="0" w:color="auto"/>
              <w:bottom w:val="single" w:sz="4" w:space="0" w:color="auto"/>
              <w:right w:val="single" w:sz="4" w:space="0" w:color="auto"/>
            </w:tcBorders>
            <w:shd w:val="clear" w:color="auto" w:fill="3366FF"/>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0.15</w:t>
            </w:r>
          </w:p>
        </w:tc>
        <w:tc>
          <w:tcPr>
            <w:tcW w:w="810" w:type="dxa"/>
            <w:tcBorders>
              <w:top w:val="single" w:sz="4" w:space="0" w:color="auto"/>
              <w:left w:val="single" w:sz="4" w:space="0" w:color="auto"/>
              <w:bottom w:val="single" w:sz="4" w:space="0" w:color="auto"/>
              <w:right w:val="single" w:sz="4" w:space="0" w:color="auto"/>
            </w:tcBorders>
            <w:shd w:val="clear" w:color="auto" w:fill="3366FF"/>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0.20</w:t>
            </w:r>
          </w:p>
        </w:tc>
        <w:tc>
          <w:tcPr>
            <w:tcW w:w="720" w:type="dxa"/>
            <w:tcBorders>
              <w:top w:val="single" w:sz="4" w:space="0" w:color="auto"/>
              <w:left w:val="single" w:sz="4" w:space="0" w:color="auto"/>
              <w:bottom w:val="single" w:sz="4" w:space="0" w:color="auto"/>
              <w:right w:val="single" w:sz="4" w:space="0" w:color="auto"/>
            </w:tcBorders>
            <w:shd w:val="clear" w:color="auto" w:fill="3366FF"/>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0.25</w:t>
            </w:r>
          </w:p>
        </w:tc>
        <w:tc>
          <w:tcPr>
            <w:tcW w:w="1080" w:type="dxa"/>
            <w:tcBorders>
              <w:top w:val="single" w:sz="4" w:space="0" w:color="auto"/>
              <w:left w:val="single" w:sz="4" w:space="0" w:color="auto"/>
              <w:bottom w:val="single" w:sz="4" w:space="0" w:color="auto"/>
              <w:right w:val="single" w:sz="4" w:space="0" w:color="auto"/>
            </w:tcBorders>
            <w:shd w:val="clear" w:color="auto" w:fill="3366FF"/>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0.10</w:t>
            </w:r>
          </w:p>
        </w:tc>
        <w:tc>
          <w:tcPr>
            <w:tcW w:w="900" w:type="dxa"/>
            <w:tcBorders>
              <w:top w:val="single" w:sz="4" w:space="0" w:color="auto"/>
              <w:left w:val="single" w:sz="4" w:space="0" w:color="auto"/>
              <w:bottom w:val="single" w:sz="4" w:space="0" w:color="auto"/>
              <w:right w:val="single" w:sz="4" w:space="0" w:color="auto"/>
            </w:tcBorders>
            <w:shd w:val="clear" w:color="auto" w:fill="595959"/>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1</w:t>
            </w:r>
          </w:p>
        </w:tc>
        <w:tc>
          <w:tcPr>
            <w:tcW w:w="653" w:type="dxa"/>
            <w:tcBorders>
              <w:top w:val="single" w:sz="4" w:space="0" w:color="auto"/>
              <w:left w:val="single" w:sz="4" w:space="0" w:color="auto"/>
              <w:bottom w:val="single" w:sz="4" w:space="0" w:color="auto"/>
              <w:right w:val="single" w:sz="4" w:space="0" w:color="auto"/>
            </w:tcBorders>
            <w:shd w:val="clear" w:color="auto" w:fill="595959"/>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p>
        </w:tc>
      </w:tr>
      <w:tr w:rsidR="00240523" w:rsidRPr="00E05964" w:rsidTr="00240523">
        <w:trPr>
          <w:cantSplit/>
        </w:trPr>
        <w:tc>
          <w:tcPr>
            <w:tcW w:w="630" w:type="dxa"/>
            <w:vMerge/>
            <w:tcBorders>
              <w:top w:val="single" w:sz="4" w:space="0" w:color="auto"/>
              <w:left w:val="single" w:sz="4" w:space="0" w:color="auto"/>
              <w:bottom w:val="single" w:sz="4" w:space="0" w:color="auto"/>
              <w:right w:val="single" w:sz="4" w:space="0" w:color="auto"/>
            </w:tcBorders>
          </w:tcPr>
          <w:p w:rsidR="00240523" w:rsidRPr="00E05964" w:rsidRDefault="00240523" w:rsidP="00FD3016">
            <w:pPr>
              <w:spacing w:line="276" w:lineRule="auto"/>
              <w:rPr>
                <w:rFonts w:ascii="Arial" w:eastAsiaTheme="minorEastAsia" w:hAnsi="Arial" w:cs="Arial"/>
                <w:b/>
                <w:bCs/>
                <w:i/>
                <w:color w:val="000000" w:themeColor="text1"/>
                <w:sz w:val="22"/>
                <w:szCs w:val="22"/>
              </w:rPr>
            </w:pPr>
          </w:p>
        </w:tc>
        <w:tc>
          <w:tcPr>
            <w:tcW w:w="3307" w:type="dxa"/>
            <w:vMerge/>
            <w:tcBorders>
              <w:top w:val="single" w:sz="4" w:space="0" w:color="auto"/>
              <w:left w:val="single" w:sz="4" w:space="0" w:color="auto"/>
              <w:bottom w:val="single" w:sz="4" w:space="0" w:color="auto"/>
              <w:right w:val="single" w:sz="4" w:space="0" w:color="auto"/>
            </w:tcBorders>
          </w:tcPr>
          <w:p w:rsidR="00240523" w:rsidRPr="00E05964" w:rsidRDefault="00240523" w:rsidP="00FD3016">
            <w:pPr>
              <w:spacing w:line="276" w:lineRule="auto"/>
              <w:rPr>
                <w:rFonts w:ascii="Arial" w:eastAsiaTheme="minorEastAsia" w:hAnsi="Arial" w:cs="Arial"/>
                <w:b/>
                <w:bCs/>
                <w:i/>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Grada</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Grada</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Grada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Grada</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Grada</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Grada</w:t>
            </w:r>
          </w:p>
        </w:tc>
        <w:tc>
          <w:tcPr>
            <w:tcW w:w="900" w:type="dxa"/>
            <w:tcBorders>
              <w:top w:val="single" w:sz="4" w:space="0" w:color="auto"/>
              <w:left w:val="single" w:sz="4" w:space="0" w:color="auto"/>
              <w:bottom w:val="single" w:sz="4" w:space="0" w:color="auto"/>
              <w:right w:val="single" w:sz="4" w:space="0" w:color="auto"/>
            </w:tcBorders>
            <w:shd w:val="clear" w:color="auto" w:fill="595959"/>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jc w:val="right"/>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240523" w:rsidP="00FD3016">
            <w:pPr>
              <w:jc w:val="both"/>
              <w:rPr>
                <w:rFonts w:ascii="Arial" w:hAnsi="Arial" w:cs="Arial"/>
                <w:bCs/>
                <w:i/>
                <w:color w:val="000000"/>
                <w:sz w:val="22"/>
                <w:szCs w:val="22"/>
              </w:rPr>
            </w:pPr>
            <w:r w:rsidRPr="00E05964">
              <w:rPr>
                <w:rFonts w:ascii="Arial" w:hAnsi="Arial" w:cs="Arial"/>
                <w:bCs/>
                <w:i/>
                <w:color w:val="000000"/>
                <w:sz w:val="22"/>
                <w:szCs w:val="22"/>
              </w:rPr>
              <w:t>Menaxhimi i procedurave te prokurimit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2.83</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2.88</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L</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jc w:val="right"/>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240523" w:rsidP="00FD3016">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Menaxhimi i pasurisë në organizatën buxhetore</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2.4</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2.47</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2.8</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2.68</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L</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jc w:val="right"/>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240523" w:rsidP="00FD3016">
            <w:pPr>
              <w:spacing w:line="276" w:lineRule="auto"/>
              <w:rPr>
                <w:rFonts w:ascii="Arial" w:eastAsiaTheme="minorEastAsia" w:hAnsi="Arial" w:cs="Arial"/>
                <w:bCs/>
                <w:i/>
                <w:color w:val="000000" w:themeColor="text1"/>
                <w:sz w:val="22"/>
                <w:szCs w:val="22"/>
              </w:rPr>
            </w:pPr>
            <w:r w:rsidRPr="00E05964">
              <w:rPr>
                <w:rFonts w:ascii="Arial" w:eastAsiaTheme="minorEastAsia" w:hAnsi="Arial" w:cs="Arial"/>
                <w:bCs/>
                <w:i/>
                <w:color w:val="000000" w:themeColor="text1"/>
                <w:sz w:val="22"/>
                <w:szCs w:val="22"/>
              </w:rPr>
              <w:t>Të hyrat  nga  tatimi në pronë</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24052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1.8</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24052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2.9</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24052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2.6</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2.5</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2.42</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2.6</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240523">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2.52</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L</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jc w:val="right"/>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4</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E02CCC" w:rsidP="00576F50">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Menaxhimi</w:t>
            </w:r>
            <w:r w:rsidR="00240523" w:rsidRPr="00E05964">
              <w:rPr>
                <w:rFonts w:ascii="Arial" w:eastAsiaTheme="minorEastAsia" w:hAnsi="Arial" w:cs="Arial"/>
                <w:i/>
                <w:color w:val="000000" w:themeColor="text1"/>
                <w:sz w:val="22"/>
                <w:szCs w:val="22"/>
              </w:rPr>
              <w:t xml:space="preserve"> i shpenzimeve </w:t>
            </w:r>
            <w:r w:rsidRPr="00E05964">
              <w:rPr>
                <w:rFonts w:ascii="Arial" w:eastAsiaTheme="minorEastAsia" w:hAnsi="Arial" w:cs="Arial"/>
                <w:i/>
                <w:color w:val="000000" w:themeColor="text1"/>
                <w:sz w:val="22"/>
                <w:szCs w:val="22"/>
              </w:rPr>
              <w:t>për</w:t>
            </w:r>
            <w:r w:rsidR="00240523" w:rsidRPr="00E05964">
              <w:rPr>
                <w:rFonts w:ascii="Arial" w:eastAsiaTheme="minorEastAsia" w:hAnsi="Arial" w:cs="Arial"/>
                <w:i/>
                <w:color w:val="000000" w:themeColor="text1"/>
                <w:sz w:val="22"/>
                <w:szCs w:val="22"/>
              </w:rPr>
              <w:t xml:space="preserve"> te gjitha </w:t>
            </w:r>
            <w:r w:rsidRPr="00E05964">
              <w:rPr>
                <w:rFonts w:ascii="Arial" w:eastAsiaTheme="minorEastAsia" w:hAnsi="Arial" w:cs="Arial"/>
                <w:i/>
                <w:color w:val="000000" w:themeColor="text1"/>
                <w:sz w:val="22"/>
                <w:szCs w:val="22"/>
              </w:rPr>
              <w:t>kategoritë</w:t>
            </w:r>
            <w:r w:rsidR="00240523" w:rsidRPr="00E05964">
              <w:rPr>
                <w:rFonts w:ascii="Arial" w:eastAsiaTheme="minorEastAsia" w:hAnsi="Arial" w:cs="Arial"/>
                <w:i/>
                <w:color w:val="000000" w:themeColor="text1"/>
                <w:sz w:val="22"/>
                <w:szCs w:val="22"/>
              </w:rPr>
              <w:t xml:space="preserve"> e shpenzimeve </w:t>
            </w:r>
            <w:r w:rsidRPr="00E05964">
              <w:rPr>
                <w:rFonts w:ascii="Arial" w:eastAsiaTheme="minorEastAsia" w:hAnsi="Arial" w:cs="Arial"/>
                <w:i/>
                <w:color w:val="000000" w:themeColor="text1"/>
                <w:sz w:val="22"/>
                <w:szCs w:val="22"/>
              </w:rPr>
              <w:t>për</w:t>
            </w:r>
            <w:r w:rsidR="00240523" w:rsidRPr="00E05964">
              <w:rPr>
                <w:rFonts w:ascii="Arial" w:eastAsiaTheme="minorEastAsia" w:hAnsi="Arial" w:cs="Arial"/>
                <w:i/>
                <w:color w:val="000000" w:themeColor="text1"/>
                <w:sz w:val="22"/>
                <w:szCs w:val="22"/>
              </w:rPr>
              <w:t xml:space="preserve"> programet buxhetore </w:t>
            </w:r>
            <w:r w:rsidR="00A03899">
              <w:rPr>
                <w:rFonts w:ascii="Arial" w:eastAsiaTheme="minorEastAsia" w:hAnsi="Arial" w:cs="Arial"/>
                <w:i/>
                <w:color w:val="000000" w:themeColor="text1"/>
                <w:sz w:val="22"/>
                <w:szCs w:val="22"/>
              </w:rPr>
              <w:t>-</w:t>
            </w:r>
            <w:r w:rsidR="00576F50">
              <w:rPr>
                <w:rFonts w:ascii="Arial" w:eastAsiaTheme="minorEastAsia" w:hAnsi="Arial" w:cs="Arial"/>
                <w:i/>
                <w:color w:val="000000" w:themeColor="text1"/>
                <w:sz w:val="22"/>
                <w:szCs w:val="22"/>
              </w:rPr>
              <w:t>QKMF</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D36243" w:rsidP="00D3624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2.1</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2.16</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D3624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r w:rsidR="00D36243" w:rsidRPr="00E05964">
              <w:rPr>
                <w:rFonts w:ascii="Arial" w:eastAsiaTheme="minorEastAsia" w:hAnsi="Arial" w:cs="Arial"/>
                <w:i/>
                <w:color w:val="000000" w:themeColor="text1"/>
                <w:sz w:val="22"/>
                <w:szCs w:val="22"/>
              </w:rPr>
              <w:t>2</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24052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2.4</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D3624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r w:rsidR="00D36243" w:rsidRPr="00E05964">
              <w:rPr>
                <w:rFonts w:ascii="Arial" w:eastAsiaTheme="minorEastAsia" w:hAnsi="Arial" w:cs="Arial"/>
                <w:i/>
                <w:color w:val="000000" w:themeColor="text1"/>
                <w:sz w:val="22"/>
                <w:szCs w:val="22"/>
              </w:rPr>
              <w:t>45</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2.2</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D36243">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D36243" w:rsidRPr="00E05964">
              <w:rPr>
                <w:rFonts w:ascii="Arial" w:eastAsiaTheme="minorEastAsia" w:hAnsi="Arial" w:cs="Arial"/>
                <w:b/>
                <w:i/>
                <w:color w:val="000000" w:themeColor="text1"/>
                <w:sz w:val="22"/>
                <w:szCs w:val="22"/>
              </w:rPr>
              <w:t>28</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M</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jc w:val="right"/>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5</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E02CCC" w:rsidP="00FD3016">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Menaxhimi</w:t>
            </w:r>
            <w:r w:rsidR="00240523" w:rsidRPr="00E05964">
              <w:rPr>
                <w:rFonts w:ascii="Arial" w:eastAsiaTheme="minorEastAsia" w:hAnsi="Arial" w:cs="Arial"/>
                <w:i/>
                <w:color w:val="000000" w:themeColor="text1"/>
                <w:sz w:val="22"/>
                <w:szCs w:val="22"/>
              </w:rPr>
              <w:t xml:space="preserve"> i shpenzimeve </w:t>
            </w:r>
            <w:r w:rsidRPr="00E05964">
              <w:rPr>
                <w:rFonts w:ascii="Arial" w:eastAsiaTheme="minorEastAsia" w:hAnsi="Arial" w:cs="Arial"/>
                <w:i/>
                <w:color w:val="000000" w:themeColor="text1"/>
                <w:sz w:val="22"/>
                <w:szCs w:val="22"/>
              </w:rPr>
              <w:t>për</w:t>
            </w:r>
            <w:r w:rsidR="00240523" w:rsidRPr="00E05964">
              <w:rPr>
                <w:rFonts w:ascii="Arial" w:eastAsiaTheme="minorEastAsia" w:hAnsi="Arial" w:cs="Arial"/>
                <w:i/>
                <w:color w:val="000000" w:themeColor="text1"/>
                <w:sz w:val="22"/>
                <w:szCs w:val="22"/>
              </w:rPr>
              <w:t xml:space="preserve"> te gjitha </w:t>
            </w:r>
            <w:r w:rsidRPr="00E05964">
              <w:rPr>
                <w:rFonts w:ascii="Arial" w:eastAsiaTheme="minorEastAsia" w:hAnsi="Arial" w:cs="Arial"/>
                <w:i/>
                <w:color w:val="000000" w:themeColor="text1"/>
                <w:sz w:val="22"/>
                <w:szCs w:val="22"/>
              </w:rPr>
              <w:t>kategoritë</w:t>
            </w:r>
            <w:r w:rsidR="00240523" w:rsidRPr="00E05964">
              <w:rPr>
                <w:rFonts w:ascii="Arial" w:eastAsiaTheme="minorEastAsia" w:hAnsi="Arial" w:cs="Arial"/>
                <w:i/>
                <w:color w:val="000000" w:themeColor="text1"/>
                <w:sz w:val="22"/>
                <w:szCs w:val="22"/>
              </w:rPr>
              <w:t xml:space="preserve"> e shpenzimeve të arsimit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2.8</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24052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2.6</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24052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2.8</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240523">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2.5</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24052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2.4</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24052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2.2</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240523">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2.54</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240523">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L</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jc w:val="right"/>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6</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240523" w:rsidP="00FD3016">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Rregullsitë ne procesin e rekrutimit të </w:t>
            </w:r>
            <w:r w:rsidR="006E5F95" w:rsidRPr="00E05964">
              <w:rPr>
                <w:rFonts w:ascii="Arial" w:eastAsiaTheme="minorEastAsia" w:hAnsi="Arial" w:cs="Arial"/>
                <w:i/>
                <w:color w:val="000000" w:themeColor="text1"/>
                <w:sz w:val="22"/>
                <w:szCs w:val="22"/>
              </w:rPr>
              <w:t>shërbyesve</w:t>
            </w:r>
            <w:r w:rsidRPr="00E05964">
              <w:rPr>
                <w:rFonts w:ascii="Arial" w:eastAsiaTheme="minorEastAsia" w:hAnsi="Arial" w:cs="Arial"/>
                <w:i/>
                <w:color w:val="000000" w:themeColor="text1"/>
                <w:sz w:val="22"/>
                <w:szCs w:val="22"/>
              </w:rPr>
              <w:t xml:space="preserve"> civil dhe  sektorin publik </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1.75</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2.5</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7D7AF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7D7AF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7D7AF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7D7AF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7D7AF3">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7D7AF3" w:rsidRPr="00E05964">
              <w:rPr>
                <w:rFonts w:ascii="Arial" w:eastAsiaTheme="minorEastAsia" w:hAnsi="Arial" w:cs="Arial"/>
                <w:b/>
                <w:i/>
                <w:color w:val="000000" w:themeColor="text1"/>
                <w:sz w:val="22"/>
                <w:szCs w:val="22"/>
              </w:rPr>
              <w:t>08</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M</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jc w:val="right"/>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7</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240523" w:rsidP="00FD3016">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Të hyrat  jo tatimore taksat,tarifat ,ngarkesat etj në OB </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1.6</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7D7AF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r w:rsidR="007D7AF3" w:rsidRPr="00E05964">
              <w:rPr>
                <w:rFonts w:ascii="Arial" w:eastAsiaTheme="minorEastAsia" w:hAnsi="Arial" w:cs="Arial"/>
                <w:i/>
                <w:color w:val="000000" w:themeColor="text1"/>
                <w:sz w:val="22"/>
                <w:szCs w:val="22"/>
              </w:rPr>
              <w:t>4</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7D7AF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7D7AF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r w:rsidR="007D7AF3" w:rsidRPr="00E05964">
              <w:rPr>
                <w:rFonts w:ascii="Arial" w:eastAsiaTheme="minorEastAsia" w:hAnsi="Arial" w:cs="Arial"/>
                <w:i/>
                <w:color w:val="000000" w:themeColor="text1"/>
                <w:sz w:val="22"/>
                <w:szCs w:val="22"/>
              </w:rPr>
              <w:t>35</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2.42</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2.6</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7D7AF3">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7D7AF3" w:rsidRPr="00E05964">
              <w:rPr>
                <w:rFonts w:ascii="Arial" w:eastAsiaTheme="minorEastAsia" w:hAnsi="Arial" w:cs="Arial"/>
                <w:b/>
                <w:i/>
                <w:color w:val="000000" w:themeColor="text1"/>
                <w:sz w:val="22"/>
                <w:szCs w:val="22"/>
              </w:rPr>
              <w:t>28</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M</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jc w:val="right"/>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8</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240523" w:rsidP="00FD3016">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Të hyrat nga </w:t>
            </w:r>
            <w:r w:rsidR="00E02CCC" w:rsidRPr="00E05964">
              <w:rPr>
                <w:rFonts w:ascii="Arial" w:eastAsiaTheme="minorEastAsia" w:hAnsi="Arial" w:cs="Arial"/>
                <w:i/>
                <w:color w:val="000000" w:themeColor="text1"/>
                <w:sz w:val="22"/>
                <w:szCs w:val="22"/>
              </w:rPr>
              <w:t>bashkë</w:t>
            </w:r>
            <w:r w:rsidRPr="00E05964">
              <w:rPr>
                <w:rFonts w:ascii="Arial" w:eastAsiaTheme="minorEastAsia" w:hAnsi="Arial" w:cs="Arial"/>
                <w:i/>
                <w:color w:val="000000" w:themeColor="text1"/>
                <w:sz w:val="22"/>
                <w:szCs w:val="22"/>
              </w:rPr>
              <w:t xml:space="preserve"> pagesat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1.66</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2.0</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1.25</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1.25</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1.83</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1.9</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634F76">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1.6</w:t>
            </w:r>
            <w:r w:rsidR="00634F76" w:rsidRPr="00E05964">
              <w:rPr>
                <w:rFonts w:ascii="Arial" w:eastAsiaTheme="minorEastAsia" w:hAnsi="Arial" w:cs="Arial"/>
                <w:b/>
                <w:i/>
                <w:color w:val="000000" w:themeColor="text1"/>
                <w:sz w:val="22"/>
                <w:szCs w:val="22"/>
              </w:rPr>
              <w:t>5</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U</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jc w:val="right"/>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lastRenderedPageBreak/>
              <w:t>9</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576F50" w:rsidP="00576F50">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Të hyrat jo tatimore  në </w:t>
            </w:r>
            <w:r>
              <w:rPr>
                <w:rFonts w:ascii="Arial" w:eastAsiaTheme="minorEastAsia" w:hAnsi="Arial" w:cs="Arial"/>
                <w:i/>
                <w:color w:val="000000" w:themeColor="text1"/>
                <w:sz w:val="22"/>
                <w:szCs w:val="22"/>
              </w:rPr>
              <w:t>Kadastër</w:t>
            </w:r>
            <w:r w:rsidRPr="00E05964">
              <w:rPr>
                <w:rFonts w:ascii="Arial" w:eastAsiaTheme="minorEastAsia" w:hAnsi="Arial" w:cs="Arial"/>
                <w:i/>
                <w:color w:val="000000" w:themeColor="text1"/>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1.66</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634F7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1.25</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1.25</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1.83</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1.9</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634F76">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1.6</w:t>
            </w:r>
            <w:r w:rsidR="00634F76" w:rsidRPr="00E05964">
              <w:rPr>
                <w:rFonts w:ascii="Arial" w:eastAsiaTheme="minorEastAsia" w:hAnsi="Arial" w:cs="Arial"/>
                <w:b/>
                <w:i/>
                <w:color w:val="000000" w:themeColor="text1"/>
                <w:sz w:val="22"/>
                <w:szCs w:val="22"/>
              </w:rPr>
              <w:t>5</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U</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10</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576F50" w:rsidP="00576F5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Të hyrat jo tatimore  në </w:t>
            </w:r>
            <w:r>
              <w:rPr>
                <w:rFonts w:ascii="Arial" w:eastAsiaTheme="minorEastAsia" w:hAnsi="Arial" w:cs="Arial"/>
                <w:i/>
                <w:color w:val="000000" w:themeColor="text1"/>
                <w:sz w:val="22"/>
                <w:szCs w:val="22"/>
              </w:rPr>
              <w:t xml:space="preserve"> Drejtorinë e shëndetësisë </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1.66</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634F7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1.25</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1.25</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1.83</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1.8</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634F7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1.6</w:t>
            </w:r>
            <w:r w:rsidR="00634F76" w:rsidRPr="00E05964">
              <w:rPr>
                <w:rFonts w:ascii="Arial" w:eastAsiaTheme="minorEastAsia" w:hAnsi="Arial" w:cs="Arial"/>
                <w:b/>
                <w:bCs/>
                <w:i/>
                <w:color w:val="000000" w:themeColor="text1"/>
                <w:sz w:val="22"/>
                <w:szCs w:val="22"/>
              </w:rPr>
              <w:t>4</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U</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11</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240523" w:rsidP="00576F5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Menaxhimi i automjeteve  në </w:t>
            </w:r>
            <w:r w:rsidR="006E5F95" w:rsidRPr="00E05964">
              <w:rPr>
                <w:rFonts w:ascii="Arial" w:eastAsiaTheme="minorEastAsia" w:hAnsi="Arial" w:cs="Arial"/>
                <w:i/>
                <w:color w:val="000000" w:themeColor="text1"/>
                <w:sz w:val="22"/>
                <w:szCs w:val="22"/>
              </w:rPr>
              <w:t>administratën</w:t>
            </w:r>
            <w:r w:rsidRPr="00E05964">
              <w:rPr>
                <w:rFonts w:ascii="Arial" w:eastAsiaTheme="minorEastAsia" w:hAnsi="Arial" w:cs="Arial"/>
                <w:i/>
                <w:color w:val="000000" w:themeColor="text1"/>
                <w:sz w:val="22"/>
                <w:szCs w:val="22"/>
              </w:rPr>
              <w:t xml:space="preserve"> komunale ,arsim dhe </w:t>
            </w:r>
            <w:r w:rsidR="00576F50">
              <w:rPr>
                <w:rFonts w:ascii="Arial" w:eastAsiaTheme="minorEastAsia" w:hAnsi="Arial" w:cs="Arial"/>
                <w:i/>
                <w:color w:val="000000" w:themeColor="text1"/>
                <w:sz w:val="22"/>
                <w:szCs w:val="22"/>
              </w:rPr>
              <w:t>QKMF</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r w:rsidR="00634F76" w:rsidRPr="00E05964">
              <w:rPr>
                <w:rFonts w:ascii="Arial" w:eastAsiaTheme="minorEastAsia" w:hAnsi="Arial" w:cs="Arial"/>
                <w:i/>
                <w:color w:val="000000" w:themeColor="text1"/>
                <w:sz w:val="22"/>
                <w:szCs w:val="22"/>
              </w:rPr>
              <w:t>.2</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r w:rsidR="00634F76" w:rsidRPr="00E05964">
              <w:rPr>
                <w:rFonts w:ascii="Arial" w:eastAsiaTheme="minorEastAsia" w:hAnsi="Arial" w:cs="Arial"/>
                <w:i/>
                <w:color w:val="000000" w:themeColor="text1"/>
                <w:sz w:val="22"/>
                <w:szCs w:val="22"/>
              </w:rPr>
              <w:t>.4</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634F7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2.</w:t>
            </w:r>
            <w:r w:rsidR="00634F76" w:rsidRPr="00E05964">
              <w:rPr>
                <w:rFonts w:ascii="Arial" w:eastAsiaTheme="minorEastAsia" w:hAnsi="Arial" w:cs="Arial"/>
                <w:b/>
                <w:bCs/>
                <w:i/>
                <w:color w:val="000000" w:themeColor="text1"/>
                <w:sz w:val="22"/>
                <w:szCs w:val="22"/>
              </w:rPr>
              <w:t>06</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FFFFFF" w:themeColor="background1"/>
                <w:sz w:val="22"/>
                <w:szCs w:val="22"/>
              </w:rPr>
            </w:pPr>
            <w:r w:rsidRPr="00E05964">
              <w:rPr>
                <w:rFonts w:ascii="Arial" w:eastAsiaTheme="minorEastAsia" w:hAnsi="Arial" w:cs="Arial"/>
                <w:b/>
                <w:bCs/>
                <w:i/>
                <w:color w:val="000000" w:themeColor="text1"/>
                <w:sz w:val="22"/>
                <w:szCs w:val="22"/>
              </w:rPr>
              <w:t>M</w:t>
            </w:r>
          </w:p>
        </w:tc>
      </w:tr>
    </w:tbl>
    <w:p w:rsidR="00240523" w:rsidRPr="00E05964" w:rsidRDefault="00240523" w:rsidP="002B6105">
      <w:pPr>
        <w:spacing w:line="276" w:lineRule="auto"/>
        <w:jc w:val="both"/>
        <w:rPr>
          <w:rFonts w:ascii="Arial" w:eastAsiaTheme="minorEastAsia" w:hAnsi="Arial" w:cs="Arial"/>
          <w:i/>
          <w:color w:val="000000" w:themeColor="text1"/>
          <w:sz w:val="22"/>
          <w:szCs w:val="22"/>
        </w:rPr>
      </w:pPr>
    </w:p>
    <w:p w:rsidR="00240523" w:rsidRPr="00E05964" w:rsidRDefault="00240523" w:rsidP="002B6105">
      <w:pPr>
        <w:spacing w:line="276" w:lineRule="auto"/>
        <w:jc w:val="both"/>
        <w:rPr>
          <w:rFonts w:ascii="Arial" w:eastAsiaTheme="minorEastAsia" w:hAnsi="Arial" w:cs="Arial"/>
          <w:i/>
          <w:color w:val="000000" w:themeColor="text1"/>
          <w:sz w:val="22"/>
          <w:szCs w:val="22"/>
        </w:rPr>
      </w:pPr>
    </w:p>
    <w:p w:rsidR="00240523" w:rsidRPr="00E05964" w:rsidRDefault="00240523" w:rsidP="002B6105">
      <w:pPr>
        <w:spacing w:line="276" w:lineRule="auto"/>
        <w:jc w:val="both"/>
        <w:rPr>
          <w:rFonts w:ascii="Arial" w:eastAsiaTheme="minorEastAsia" w:hAnsi="Arial" w:cs="Arial"/>
          <w:i/>
          <w:color w:val="000000" w:themeColor="text1"/>
          <w:sz w:val="22"/>
          <w:szCs w:val="22"/>
        </w:rPr>
      </w:pPr>
    </w:p>
    <w:p w:rsidR="00405AFF" w:rsidRPr="00E05964" w:rsidRDefault="00405AFF" w:rsidP="006E5F95">
      <w:pPr>
        <w:pStyle w:val="Heading1"/>
      </w:pPr>
      <w:r w:rsidRPr="00E05964">
        <w:t>VI. QASJA E AUDITIMIT</w:t>
      </w:r>
    </w:p>
    <w:p w:rsidR="00405AFF" w:rsidRPr="00E05964" w:rsidRDefault="00405AFF" w:rsidP="00405AFF">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Duke u bazuar nga doracaku i auditimit të brendshëm  ku ekzistojnë tri qasje për caktimin e universit të auditimit të brendshëm .</w:t>
      </w:r>
    </w:p>
    <w:p w:rsidR="00405AFF" w:rsidRPr="00E05964" w:rsidRDefault="00405AFF" w:rsidP="00405AFF">
      <w:pPr>
        <w:numPr>
          <w:ilvl w:val="0"/>
          <w:numId w:val="16"/>
        </w:numPr>
        <w:spacing w:after="160"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Qasja funksionale – klasifikimi i sistemeve sipas funksioneve që ato përkrahin dhe rolit që luajnë në kontrollin e brendshëm .</w:t>
      </w:r>
    </w:p>
    <w:p w:rsidR="00405AFF" w:rsidRPr="00E05964" w:rsidRDefault="00405AFF" w:rsidP="00405AFF">
      <w:pPr>
        <w:numPr>
          <w:ilvl w:val="0"/>
          <w:numId w:val="16"/>
        </w:numPr>
        <w:spacing w:after="160"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Qasja strukturore – universi është ndarë në një numër relativisht të zonave ( drejtorit ,sektorët dhe njësit tjera .</w:t>
      </w:r>
    </w:p>
    <w:p w:rsidR="00405AFF" w:rsidRPr="00E05964" w:rsidRDefault="00405AFF" w:rsidP="00405AFF">
      <w:pPr>
        <w:numPr>
          <w:ilvl w:val="0"/>
          <w:numId w:val="16"/>
        </w:numPr>
        <w:spacing w:after="160"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Qasja e kombinuar – është e mundur të kombinohet divizioni i universit të auditimit të njësisë me qasjen funksionale .</w:t>
      </w:r>
    </w:p>
    <w:p w:rsidR="00405AFF" w:rsidRPr="00E05964" w:rsidRDefault="00405AFF" w:rsidP="00405AFF">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Duke e vlerësuar qasjen e tret më praktike,auditori i brendshëm është bazuar në këtë qasje me faktin se në komunën tonë ekzistojnë procese të cilat njëkohësisht lidhen me disa sisteme si psh. Prokurimi, pranimi i mallrave, menaxhimi i pasurisë dhe se ekzistojnë pika e kontaktit ku sistemet shkëmbejnë informata,por edhe sisteme të cilat duhet të auditohen si njësi të ndara  si psh. Tatimi në pronë, menaxhimi i përdorimit të veturave etj.</w:t>
      </w:r>
    </w:p>
    <w:p w:rsidR="00405AFF" w:rsidRPr="00E05964" w:rsidRDefault="00405AFF" w:rsidP="00405AFF">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Strategjia e auditimit përkufizon qasjen e NjAB për mbulimin e universit të auditimit për periudhën 202</w:t>
      </w:r>
      <w:r w:rsidR="005C2B19">
        <w:rPr>
          <w:rFonts w:ascii="Arial" w:hAnsi="Arial" w:cs="Arial"/>
          <w:i/>
          <w:color w:val="000000" w:themeColor="text1"/>
          <w:sz w:val="22"/>
          <w:szCs w:val="22"/>
        </w:rPr>
        <w:t>1</w:t>
      </w:r>
      <w:r w:rsidRPr="00E05964">
        <w:rPr>
          <w:rFonts w:ascii="Arial" w:hAnsi="Arial" w:cs="Arial"/>
          <w:i/>
          <w:color w:val="000000" w:themeColor="text1"/>
          <w:sz w:val="22"/>
          <w:szCs w:val="22"/>
        </w:rPr>
        <w:t>-202</w:t>
      </w:r>
      <w:r w:rsidR="005C2B19">
        <w:rPr>
          <w:rFonts w:ascii="Arial" w:hAnsi="Arial" w:cs="Arial"/>
          <w:i/>
          <w:color w:val="000000" w:themeColor="text1"/>
          <w:sz w:val="22"/>
          <w:szCs w:val="22"/>
        </w:rPr>
        <w:t>3</w:t>
      </w:r>
    </w:p>
    <w:p w:rsidR="00405AFF" w:rsidRPr="00E05964" w:rsidRDefault="00405AFF" w:rsidP="00405AFF">
      <w:pPr>
        <w:tabs>
          <w:tab w:val="left" w:pos="0"/>
        </w:tabs>
        <w:spacing w:line="276" w:lineRule="auto"/>
        <w:rPr>
          <w:rFonts w:ascii="Arial" w:hAnsi="Arial" w:cs="Arial"/>
          <w:i/>
          <w:noProof/>
          <w:color w:val="000000" w:themeColor="text1"/>
          <w:sz w:val="22"/>
          <w:szCs w:val="22"/>
        </w:rPr>
      </w:pPr>
      <w:r w:rsidRPr="00E05964">
        <w:rPr>
          <w:rFonts w:ascii="Arial" w:hAnsi="Arial" w:cs="Arial"/>
          <w:b/>
          <w:bCs/>
          <w:i/>
          <w:color w:val="000000" w:themeColor="text1"/>
          <w:sz w:val="22"/>
          <w:szCs w:val="22"/>
        </w:rPr>
        <w:t>6.1. Shpeshtësia</w:t>
      </w:r>
    </w:p>
    <w:p w:rsidR="00405AFF" w:rsidRPr="00E05964" w:rsidRDefault="00405AFF" w:rsidP="00405AFF">
      <w:pPr>
        <w:spacing w:line="276" w:lineRule="auto"/>
        <w:rPr>
          <w:rFonts w:ascii="Arial" w:hAnsi="Arial" w:cs="Arial"/>
          <w:i/>
          <w:color w:val="000000" w:themeColor="text1"/>
          <w:sz w:val="22"/>
          <w:szCs w:val="22"/>
        </w:rPr>
      </w:pPr>
      <w:r w:rsidRPr="00E05964">
        <w:rPr>
          <w:rFonts w:ascii="Arial" w:hAnsi="Arial" w:cs="Arial"/>
          <w:b/>
          <w:bCs/>
          <w:i/>
          <w:color w:val="000000" w:themeColor="text1"/>
          <w:sz w:val="22"/>
          <w:szCs w:val="22"/>
        </w:rPr>
        <w:t>RREZIKU I LARTË:</w:t>
      </w:r>
      <w:r w:rsidRPr="00E05964">
        <w:rPr>
          <w:rFonts w:ascii="Arial" w:hAnsi="Arial" w:cs="Arial"/>
          <w:i/>
          <w:noProof/>
          <w:color w:val="000000" w:themeColor="text1"/>
          <w:sz w:val="22"/>
          <w:szCs w:val="22"/>
        </w:rPr>
        <w:t xml:space="preserve"> Proceset e vlerësuara me shkallë të rrezikshmërisë së lartë janë të parapara proceset:  </w:t>
      </w:r>
      <w:r w:rsidRPr="00E05964">
        <w:rPr>
          <w:rFonts w:ascii="Arial" w:hAnsi="Arial" w:cs="Arial"/>
          <w:i/>
          <w:color w:val="000000" w:themeColor="text1"/>
          <w:sz w:val="22"/>
          <w:szCs w:val="22"/>
        </w:rPr>
        <w:t xml:space="preserve">prokurimi ( shpenzimet kapitale për vlerat larta, të mesme dhe të vogla ), menaxhimi i pasurisë në të gjithë </w:t>
      </w:r>
      <w:r w:rsidR="001D17CD" w:rsidRPr="00E05964">
        <w:rPr>
          <w:rFonts w:ascii="Arial" w:hAnsi="Arial" w:cs="Arial"/>
          <w:i/>
          <w:color w:val="000000" w:themeColor="text1"/>
          <w:sz w:val="22"/>
          <w:szCs w:val="22"/>
        </w:rPr>
        <w:t>organizatën</w:t>
      </w:r>
      <w:r w:rsidRPr="00E05964">
        <w:rPr>
          <w:rFonts w:ascii="Arial" w:hAnsi="Arial" w:cs="Arial"/>
          <w:i/>
          <w:color w:val="000000" w:themeColor="text1"/>
          <w:sz w:val="22"/>
          <w:szCs w:val="22"/>
        </w:rPr>
        <w:t xml:space="preserve"> buxhetore,</w:t>
      </w:r>
      <w:r w:rsidR="001D17CD" w:rsidRPr="00E05964">
        <w:rPr>
          <w:rFonts w:ascii="Arial" w:hAnsi="Arial" w:cs="Arial"/>
          <w:i/>
          <w:color w:val="000000" w:themeColor="text1"/>
          <w:sz w:val="22"/>
          <w:szCs w:val="22"/>
        </w:rPr>
        <w:t xml:space="preserve"> Menaxhimi i shpenzimeve  të parasë publike </w:t>
      </w:r>
      <w:r w:rsidRPr="00E05964">
        <w:rPr>
          <w:rFonts w:ascii="Arial" w:hAnsi="Arial" w:cs="Arial"/>
          <w:i/>
          <w:color w:val="000000" w:themeColor="text1"/>
          <w:sz w:val="22"/>
          <w:szCs w:val="22"/>
        </w:rPr>
        <w:t xml:space="preserve"> </w:t>
      </w:r>
      <w:r w:rsidRPr="00E05964">
        <w:rPr>
          <w:rFonts w:ascii="Arial" w:hAnsi="Arial" w:cs="Arial"/>
          <w:bCs/>
          <w:i/>
          <w:color w:val="000000" w:themeColor="text1"/>
          <w:sz w:val="22"/>
          <w:szCs w:val="22"/>
        </w:rPr>
        <w:t>të hyrat komunale</w:t>
      </w:r>
      <w:r w:rsidR="001D17CD" w:rsidRPr="00E05964">
        <w:rPr>
          <w:rFonts w:ascii="Arial" w:hAnsi="Arial" w:cs="Arial"/>
          <w:bCs/>
          <w:i/>
          <w:color w:val="000000" w:themeColor="text1"/>
          <w:sz w:val="22"/>
          <w:szCs w:val="22"/>
        </w:rPr>
        <w:t xml:space="preserve"> </w:t>
      </w:r>
      <w:r w:rsidRPr="00E05964">
        <w:rPr>
          <w:rFonts w:ascii="Arial" w:hAnsi="Arial" w:cs="Arial"/>
          <w:bCs/>
          <w:i/>
          <w:color w:val="000000" w:themeColor="text1"/>
          <w:sz w:val="22"/>
          <w:szCs w:val="22"/>
        </w:rPr>
        <w:t>nga tatimi në pronë</w:t>
      </w:r>
      <w:r w:rsidRPr="00E05964">
        <w:rPr>
          <w:rFonts w:ascii="Arial" w:hAnsi="Arial" w:cs="Arial"/>
          <w:i/>
          <w:color w:val="000000" w:themeColor="text1"/>
          <w:sz w:val="22"/>
          <w:szCs w:val="22"/>
        </w:rPr>
        <w:t>;</w:t>
      </w:r>
    </w:p>
    <w:p w:rsidR="00405AFF" w:rsidRPr="00E05964" w:rsidRDefault="00405AFF" w:rsidP="00405AFF">
      <w:pPr>
        <w:spacing w:line="276" w:lineRule="auto"/>
        <w:rPr>
          <w:rFonts w:ascii="Arial" w:hAnsi="Arial" w:cs="Arial"/>
          <w:i/>
          <w:color w:val="000000" w:themeColor="text1"/>
          <w:sz w:val="22"/>
          <w:szCs w:val="22"/>
        </w:rPr>
      </w:pPr>
      <w:r w:rsidRPr="00E05964">
        <w:rPr>
          <w:rFonts w:ascii="Arial" w:hAnsi="Arial" w:cs="Arial"/>
          <w:b/>
          <w:bCs/>
          <w:i/>
          <w:color w:val="000000" w:themeColor="text1"/>
          <w:sz w:val="22"/>
          <w:szCs w:val="22"/>
        </w:rPr>
        <w:t>RREZIKU I MESËM</w:t>
      </w:r>
      <w:r w:rsidRPr="00E05964">
        <w:rPr>
          <w:rFonts w:ascii="Arial" w:hAnsi="Arial" w:cs="Arial"/>
          <w:b/>
          <w:bCs/>
          <w:i/>
          <w:noProof/>
          <w:color w:val="000000" w:themeColor="text1"/>
          <w:sz w:val="22"/>
          <w:szCs w:val="22"/>
        </w:rPr>
        <w:t xml:space="preserve">: </w:t>
      </w:r>
      <w:r w:rsidRPr="00E05964">
        <w:rPr>
          <w:rFonts w:ascii="Arial" w:hAnsi="Arial" w:cs="Arial"/>
          <w:i/>
          <w:noProof/>
          <w:color w:val="000000" w:themeColor="text1"/>
          <w:sz w:val="22"/>
          <w:szCs w:val="22"/>
        </w:rPr>
        <w:t>Procest e vlerësuara me shkallë të rrezikshmërisë së mesme janë të parapara këto procese:</w:t>
      </w:r>
      <w:r w:rsidR="001D17CD" w:rsidRPr="00E05964">
        <w:rPr>
          <w:rFonts w:ascii="Arial" w:hAnsi="Arial" w:cs="Arial"/>
          <w:i/>
          <w:noProof/>
          <w:color w:val="000000" w:themeColor="text1"/>
          <w:sz w:val="22"/>
          <w:szCs w:val="22"/>
        </w:rPr>
        <w:t xml:space="preserve"> Administrata dhe personeli</w:t>
      </w:r>
      <w:r w:rsidRPr="00E05964">
        <w:rPr>
          <w:rFonts w:ascii="Arial" w:hAnsi="Arial" w:cs="Arial"/>
          <w:bCs/>
          <w:i/>
          <w:color w:val="000000" w:themeColor="text1"/>
          <w:sz w:val="22"/>
          <w:szCs w:val="22"/>
        </w:rPr>
        <w:t xml:space="preserve">, të hyrat nga  dhënia në </w:t>
      </w:r>
      <w:r w:rsidR="001D17CD" w:rsidRPr="00E05964">
        <w:rPr>
          <w:rFonts w:ascii="Arial" w:hAnsi="Arial" w:cs="Arial"/>
          <w:bCs/>
          <w:i/>
          <w:color w:val="000000" w:themeColor="text1"/>
          <w:sz w:val="22"/>
          <w:szCs w:val="22"/>
        </w:rPr>
        <w:t>shfrytëzim</w:t>
      </w:r>
      <w:r w:rsidRPr="00E05964">
        <w:rPr>
          <w:rFonts w:ascii="Arial" w:hAnsi="Arial" w:cs="Arial"/>
          <w:bCs/>
          <w:i/>
          <w:color w:val="000000" w:themeColor="text1"/>
          <w:sz w:val="22"/>
          <w:szCs w:val="22"/>
        </w:rPr>
        <w:t xml:space="preserve"> e pronës komunale, </w:t>
      </w:r>
      <w:r w:rsidRPr="00E05964">
        <w:rPr>
          <w:rFonts w:ascii="Arial" w:hAnsi="Arial" w:cs="Arial"/>
          <w:i/>
          <w:color w:val="000000" w:themeColor="text1"/>
          <w:sz w:val="22"/>
          <w:szCs w:val="22"/>
        </w:rPr>
        <w:t xml:space="preserve">hyrat në  taksat administrative  komunale, shpenzimet për mallra e shërbime  komunalit  dhe subvencione në </w:t>
      </w:r>
      <w:r w:rsidR="001D17CD" w:rsidRPr="00E05964">
        <w:rPr>
          <w:rFonts w:ascii="Arial" w:hAnsi="Arial" w:cs="Arial"/>
          <w:i/>
          <w:color w:val="000000" w:themeColor="text1"/>
          <w:sz w:val="22"/>
          <w:szCs w:val="22"/>
        </w:rPr>
        <w:t>administratën</w:t>
      </w:r>
      <w:r w:rsidRPr="00E05964">
        <w:rPr>
          <w:rFonts w:ascii="Arial" w:hAnsi="Arial" w:cs="Arial"/>
          <w:i/>
          <w:color w:val="000000" w:themeColor="text1"/>
          <w:sz w:val="22"/>
          <w:szCs w:val="22"/>
        </w:rPr>
        <w:t xml:space="preserve"> e përgjithëshme ( duke mos e përfshi DKA dhe DSH ), shpenzimet për mallra e shërbime  në DKA dhe DSH, procesi i rekrutimit</w:t>
      </w:r>
      <w:r w:rsidRPr="00E05964">
        <w:rPr>
          <w:rFonts w:ascii="Arial" w:hAnsi="Arial" w:cs="Arial"/>
          <w:bCs/>
          <w:i/>
          <w:color w:val="000000" w:themeColor="text1"/>
          <w:sz w:val="22"/>
          <w:szCs w:val="22"/>
        </w:rPr>
        <w:t>;</w:t>
      </w:r>
    </w:p>
    <w:p w:rsidR="00405AFF" w:rsidRPr="00E05964" w:rsidRDefault="00405AFF" w:rsidP="00405AFF">
      <w:pPr>
        <w:pStyle w:val="Header"/>
        <w:spacing w:line="276" w:lineRule="auto"/>
        <w:rPr>
          <w:rFonts w:ascii="Arial" w:hAnsi="Arial" w:cs="Arial"/>
          <w:i/>
          <w:noProof/>
          <w:color w:val="000000" w:themeColor="text1"/>
          <w:sz w:val="22"/>
          <w:szCs w:val="22"/>
          <w:lang w:val="sq-AL"/>
        </w:rPr>
      </w:pPr>
      <w:r w:rsidRPr="00E05964">
        <w:rPr>
          <w:rFonts w:ascii="Arial" w:hAnsi="Arial" w:cs="Arial"/>
          <w:b/>
          <w:bCs/>
          <w:i/>
          <w:color w:val="000000" w:themeColor="text1"/>
          <w:sz w:val="22"/>
          <w:szCs w:val="22"/>
          <w:lang w:val="sq-AL"/>
        </w:rPr>
        <w:t xml:space="preserve">RREZIKU I ULËT: </w:t>
      </w:r>
      <w:r w:rsidRPr="00E05964">
        <w:rPr>
          <w:rFonts w:ascii="Arial" w:hAnsi="Arial" w:cs="Arial"/>
          <w:i/>
          <w:noProof/>
          <w:color w:val="000000" w:themeColor="text1"/>
          <w:sz w:val="22"/>
          <w:szCs w:val="22"/>
          <w:lang w:val="sq-AL"/>
        </w:rPr>
        <w:t xml:space="preserve">Proceset e vlerësuara me shkallë të rrezikshmërisë së ulët janë tëparapara proceset: </w:t>
      </w:r>
      <w:r w:rsidRPr="00E05964">
        <w:rPr>
          <w:rFonts w:ascii="Arial" w:hAnsi="Arial" w:cs="Arial"/>
          <w:i/>
          <w:color w:val="000000" w:themeColor="text1"/>
          <w:sz w:val="22"/>
          <w:szCs w:val="22"/>
          <w:lang w:val="sq-AL"/>
        </w:rPr>
        <w:t xml:space="preserve">rishikimi i proceseve për shpenzimin e parasë së gatshme (pety cesh),të hyrat nga participimi etj. </w:t>
      </w:r>
    </w:p>
    <w:p w:rsidR="001D17CD" w:rsidRPr="00E05964" w:rsidRDefault="001D17CD" w:rsidP="001D17CD">
      <w:pPr>
        <w:pStyle w:val="Header"/>
        <w:spacing w:line="276" w:lineRule="auto"/>
        <w:rPr>
          <w:rFonts w:ascii="Arial" w:hAnsi="Arial" w:cs="Arial"/>
          <w:i/>
          <w:noProof/>
          <w:color w:val="000000" w:themeColor="text1"/>
          <w:sz w:val="22"/>
          <w:szCs w:val="22"/>
          <w:lang w:val="sq-AL"/>
        </w:rPr>
      </w:pPr>
    </w:p>
    <w:p w:rsidR="001D17CD" w:rsidRPr="00E05964" w:rsidRDefault="001D17CD" w:rsidP="001D17CD">
      <w:pPr>
        <w:pStyle w:val="Header"/>
        <w:jc w:val="both"/>
        <w:rPr>
          <w:rFonts w:ascii="Arial" w:hAnsi="Arial" w:cs="Arial"/>
          <w:b/>
          <w:bCs/>
          <w:i/>
          <w:noProof/>
          <w:sz w:val="22"/>
          <w:szCs w:val="22"/>
          <w:lang w:val="sq-AL"/>
        </w:rPr>
      </w:pPr>
      <w:r w:rsidRPr="00E05964">
        <w:rPr>
          <w:rFonts w:ascii="Arial" w:hAnsi="Arial" w:cs="Arial"/>
          <w:b/>
          <w:bCs/>
          <w:i/>
          <w:sz w:val="22"/>
          <w:szCs w:val="22"/>
          <w:lang w:val="sq-AL"/>
        </w:rPr>
        <w:t xml:space="preserve">     6.2. Kohëzgjatja e detyrave të auditimit</w:t>
      </w:r>
    </w:p>
    <w:p w:rsidR="001D17CD" w:rsidRPr="00E05964" w:rsidRDefault="001D17CD" w:rsidP="001D17CD">
      <w:pPr>
        <w:pStyle w:val="Header"/>
        <w:jc w:val="both"/>
        <w:rPr>
          <w:rFonts w:ascii="Arial" w:hAnsi="Arial" w:cs="Arial"/>
          <w:i/>
          <w:sz w:val="22"/>
          <w:szCs w:val="22"/>
          <w:lang w:val="sq-AL"/>
        </w:rPr>
      </w:pPr>
      <w:r w:rsidRPr="00E05964">
        <w:rPr>
          <w:rFonts w:ascii="Arial" w:hAnsi="Arial" w:cs="Arial"/>
          <w:b/>
          <w:bCs/>
          <w:i/>
          <w:sz w:val="22"/>
          <w:szCs w:val="22"/>
          <w:lang w:val="sq-AL"/>
        </w:rPr>
        <w:t>Detyrat e auditimit për shërbime sigurie</w:t>
      </w:r>
      <w:r w:rsidRPr="00E05964">
        <w:rPr>
          <w:rFonts w:ascii="Arial" w:hAnsi="Arial" w:cs="Arial"/>
          <w:i/>
          <w:noProof/>
          <w:sz w:val="22"/>
          <w:szCs w:val="22"/>
          <w:lang w:val="sq-AL"/>
        </w:rPr>
        <w:t xml:space="preserve"> – kohëzgjatja standarde duhet të përcaktohet në ditë pune për person varësisht nga vlerësimi i rrezikut. Kohëzhgjatja e detyrave të auditimit të </w:t>
      </w:r>
      <w:r w:rsidRPr="00E05964">
        <w:rPr>
          <w:rFonts w:ascii="Arial" w:hAnsi="Arial" w:cs="Arial"/>
          <w:i/>
          <w:noProof/>
          <w:sz w:val="22"/>
          <w:szCs w:val="22"/>
          <w:lang w:val="sq-AL"/>
        </w:rPr>
        <w:lastRenderedPageBreak/>
        <w:t>implementuara nga NjAB në periudhat e mëparshme, duhet po ashtu të merret parasysh kur përcaktohet kohëzgjatja.</w:t>
      </w:r>
    </w:p>
    <w:p w:rsidR="001D17CD" w:rsidRPr="00E05964" w:rsidRDefault="001D17CD" w:rsidP="001D17CD">
      <w:pPr>
        <w:pStyle w:val="Header"/>
        <w:spacing w:line="276" w:lineRule="auto"/>
        <w:ind w:left="360"/>
        <w:rPr>
          <w:rFonts w:ascii="Arial" w:hAnsi="Arial" w:cs="Arial"/>
          <w:i/>
          <w:color w:val="000000" w:themeColor="text1"/>
          <w:sz w:val="22"/>
          <w:szCs w:val="22"/>
          <w:lang w:val="sq-AL"/>
        </w:rPr>
      </w:pPr>
      <w:r w:rsidRPr="00E05964">
        <w:rPr>
          <w:rFonts w:ascii="Arial" w:hAnsi="Arial" w:cs="Arial"/>
          <w:b/>
          <w:i/>
          <w:color w:val="000000" w:themeColor="text1"/>
          <w:sz w:val="22"/>
          <w:szCs w:val="22"/>
          <w:lang w:val="sq-AL"/>
        </w:rPr>
        <w:t>Tabela 1</w:t>
      </w:r>
    </w:p>
    <w:tbl>
      <w:tblPr>
        <w:tblW w:w="10237" w:type="dxa"/>
        <w:tblInd w:w="-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000"/>
      </w:tblPr>
      <w:tblGrid>
        <w:gridCol w:w="4491"/>
        <w:gridCol w:w="5746"/>
      </w:tblGrid>
      <w:tr w:rsidR="001D17CD" w:rsidRPr="00E05964" w:rsidTr="002B6105">
        <w:trPr>
          <w:trHeight w:val="987"/>
        </w:trPr>
        <w:tc>
          <w:tcPr>
            <w:tcW w:w="4491" w:type="dxa"/>
            <w:tcBorders>
              <w:top w:val="threeDEmboss" w:sz="18" w:space="0" w:color="auto"/>
              <w:left w:val="threeDEmboss" w:sz="18" w:space="0" w:color="auto"/>
              <w:bottom w:val="threeDEmboss" w:sz="18" w:space="0" w:color="auto"/>
              <w:right w:val="threeDEmboss" w:sz="18" w:space="0" w:color="auto"/>
            </w:tcBorders>
            <w:shd w:val="clear" w:color="auto" w:fill="CCFFFF"/>
          </w:tcPr>
          <w:p w:rsidR="001D17CD" w:rsidRPr="00E05964" w:rsidRDefault="001D17CD" w:rsidP="002B6105">
            <w:pPr>
              <w:pStyle w:val="Header"/>
              <w:spacing w:line="276" w:lineRule="auto"/>
              <w:rPr>
                <w:rFonts w:ascii="Arial" w:hAnsi="Arial" w:cs="Arial"/>
                <w:b/>
                <w:bCs/>
                <w:i/>
                <w:noProof/>
                <w:color w:val="000000" w:themeColor="text1"/>
                <w:sz w:val="22"/>
                <w:szCs w:val="22"/>
                <w:lang w:val="sq-AL"/>
              </w:rPr>
            </w:pPr>
          </w:p>
          <w:p w:rsidR="001D17CD" w:rsidRPr="00E05964" w:rsidRDefault="001D17CD" w:rsidP="002B6105">
            <w:pPr>
              <w:pStyle w:val="Header"/>
              <w:spacing w:line="276" w:lineRule="auto"/>
              <w:ind w:left="360"/>
              <w:rPr>
                <w:rFonts w:ascii="Arial" w:hAnsi="Arial" w:cs="Arial"/>
                <w:b/>
                <w:bCs/>
                <w:i/>
                <w:noProof/>
                <w:color w:val="000000" w:themeColor="text1"/>
                <w:sz w:val="22"/>
                <w:szCs w:val="22"/>
                <w:lang w:val="sq-AL"/>
              </w:rPr>
            </w:pPr>
            <w:r w:rsidRPr="00E05964">
              <w:rPr>
                <w:rFonts w:ascii="Arial" w:hAnsi="Arial" w:cs="Arial"/>
                <w:b/>
                <w:bCs/>
                <w:i/>
                <w:noProof/>
                <w:color w:val="000000" w:themeColor="text1"/>
                <w:sz w:val="22"/>
                <w:szCs w:val="22"/>
                <w:lang w:val="sq-AL"/>
              </w:rPr>
              <w:t>VLERËSIMI I RREZIKUT</w:t>
            </w:r>
          </w:p>
        </w:tc>
        <w:tc>
          <w:tcPr>
            <w:tcW w:w="5746" w:type="dxa"/>
            <w:tcBorders>
              <w:top w:val="threeDEmboss" w:sz="18" w:space="0" w:color="auto"/>
              <w:left w:val="threeDEmboss" w:sz="18" w:space="0" w:color="auto"/>
              <w:bottom w:val="threeDEmboss" w:sz="18" w:space="0" w:color="auto"/>
              <w:right w:val="threeDEmboss" w:sz="18" w:space="0" w:color="auto"/>
            </w:tcBorders>
            <w:shd w:val="clear" w:color="auto" w:fill="CCFFFF"/>
          </w:tcPr>
          <w:p w:rsidR="001D17CD" w:rsidRPr="00E05964" w:rsidRDefault="001D17CD" w:rsidP="002B6105">
            <w:pPr>
              <w:pStyle w:val="Header"/>
              <w:spacing w:line="276" w:lineRule="auto"/>
              <w:ind w:left="360"/>
              <w:jc w:val="center"/>
              <w:rPr>
                <w:rFonts w:ascii="Arial" w:hAnsi="Arial" w:cs="Arial"/>
                <w:b/>
                <w:bCs/>
                <w:i/>
                <w:color w:val="000000" w:themeColor="text1"/>
                <w:sz w:val="22"/>
                <w:szCs w:val="22"/>
                <w:lang w:val="sq-AL"/>
              </w:rPr>
            </w:pPr>
          </w:p>
          <w:p w:rsidR="001D17CD" w:rsidRPr="00E05964" w:rsidRDefault="001D17CD" w:rsidP="002B6105">
            <w:pPr>
              <w:pStyle w:val="Header"/>
              <w:spacing w:line="276" w:lineRule="auto"/>
              <w:ind w:left="360"/>
              <w:jc w:val="center"/>
              <w:rPr>
                <w:rFonts w:ascii="Arial" w:hAnsi="Arial" w:cs="Arial"/>
                <w:i/>
                <w:color w:val="000000" w:themeColor="text1"/>
                <w:sz w:val="22"/>
                <w:szCs w:val="22"/>
                <w:lang w:val="sq-AL"/>
              </w:rPr>
            </w:pPr>
            <w:r w:rsidRPr="00E05964">
              <w:rPr>
                <w:rFonts w:ascii="Arial" w:hAnsi="Arial" w:cs="Arial"/>
                <w:b/>
                <w:bCs/>
                <w:i/>
                <w:color w:val="000000" w:themeColor="text1"/>
                <w:sz w:val="22"/>
                <w:szCs w:val="22"/>
                <w:lang w:val="sq-AL"/>
              </w:rPr>
              <w:t>Ditët për detyrën e auditimit</w:t>
            </w:r>
          </w:p>
        </w:tc>
      </w:tr>
      <w:tr w:rsidR="001D17CD" w:rsidRPr="00E05964" w:rsidTr="002B6105">
        <w:trPr>
          <w:trHeight w:val="483"/>
        </w:trPr>
        <w:tc>
          <w:tcPr>
            <w:tcW w:w="4491" w:type="dxa"/>
            <w:tcBorders>
              <w:top w:val="threeDEmboss" w:sz="18" w:space="0" w:color="auto"/>
              <w:left w:val="threeDEmboss" w:sz="18" w:space="0" w:color="auto"/>
              <w:bottom w:val="threeDEmboss" w:sz="18" w:space="0" w:color="auto"/>
              <w:right w:val="threeDEmboss" w:sz="18" w:space="0" w:color="auto"/>
            </w:tcBorders>
            <w:shd w:val="clear" w:color="auto" w:fill="FF0000"/>
          </w:tcPr>
          <w:p w:rsidR="001D17CD" w:rsidRPr="00E05964" w:rsidRDefault="001D17CD" w:rsidP="002B6105">
            <w:pPr>
              <w:pStyle w:val="Header"/>
              <w:spacing w:line="276" w:lineRule="auto"/>
              <w:ind w:left="360"/>
              <w:rPr>
                <w:rFonts w:ascii="Arial" w:hAnsi="Arial" w:cs="Arial"/>
                <w:b/>
                <w:bCs/>
                <w:i/>
                <w:noProof/>
                <w:color w:val="000000" w:themeColor="text1"/>
                <w:sz w:val="22"/>
                <w:szCs w:val="22"/>
                <w:lang w:val="sq-AL"/>
              </w:rPr>
            </w:pPr>
          </w:p>
          <w:p w:rsidR="001D17CD" w:rsidRPr="00E05964" w:rsidRDefault="001D17CD" w:rsidP="002B6105">
            <w:pPr>
              <w:pStyle w:val="Header"/>
              <w:spacing w:line="276" w:lineRule="auto"/>
              <w:ind w:left="360"/>
              <w:rPr>
                <w:rFonts w:ascii="Arial" w:hAnsi="Arial" w:cs="Arial"/>
                <w:b/>
                <w:bCs/>
                <w:i/>
                <w:noProof/>
                <w:color w:val="000000" w:themeColor="text1"/>
                <w:sz w:val="22"/>
                <w:szCs w:val="22"/>
                <w:lang w:val="sq-AL"/>
              </w:rPr>
            </w:pPr>
            <w:r w:rsidRPr="00E05964">
              <w:rPr>
                <w:rFonts w:ascii="Arial" w:hAnsi="Arial" w:cs="Arial"/>
                <w:b/>
                <w:bCs/>
                <w:i/>
                <w:noProof/>
                <w:color w:val="000000" w:themeColor="text1"/>
                <w:sz w:val="22"/>
                <w:szCs w:val="22"/>
                <w:lang w:val="sq-AL"/>
              </w:rPr>
              <w:t>Rreziku i lartë</w:t>
            </w:r>
          </w:p>
        </w:tc>
        <w:tc>
          <w:tcPr>
            <w:tcW w:w="5746" w:type="dxa"/>
            <w:tcBorders>
              <w:top w:val="threeDEmboss" w:sz="18" w:space="0" w:color="auto"/>
              <w:left w:val="threeDEmboss" w:sz="18" w:space="0" w:color="auto"/>
              <w:bottom w:val="threeDEmboss" w:sz="18" w:space="0" w:color="auto"/>
              <w:right w:val="threeDEmboss" w:sz="18" w:space="0" w:color="auto"/>
            </w:tcBorders>
          </w:tcPr>
          <w:p w:rsidR="001D17CD" w:rsidRPr="00E05964" w:rsidRDefault="001D17CD" w:rsidP="002B6105">
            <w:pPr>
              <w:pStyle w:val="Header"/>
              <w:spacing w:line="276" w:lineRule="auto"/>
              <w:ind w:left="360"/>
              <w:jc w:val="center"/>
              <w:rPr>
                <w:rFonts w:ascii="Arial" w:hAnsi="Arial" w:cs="Arial"/>
                <w:b/>
                <w:bCs/>
                <w:i/>
                <w:color w:val="000000" w:themeColor="text1"/>
                <w:sz w:val="22"/>
                <w:szCs w:val="22"/>
                <w:lang w:val="sq-AL"/>
              </w:rPr>
            </w:pPr>
            <w:r w:rsidRPr="00E05964">
              <w:rPr>
                <w:rFonts w:ascii="Arial" w:hAnsi="Arial" w:cs="Arial"/>
                <w:b/>
                <w:bCs/>
                <w:i/>
                <w:color w:val="000000" w:themeColor="text1"/>
                <w:sz w:val="22"/>
                <w:szCs w:val="22"/>
                <w:lang w:val="sq-AL"/>
              </w:rPr>
              <w:t>30-35ditë pune për një cikël të auditimit</w:t>
            </w:r>
          </w:p>
          <w:p w:rsidR="001D17CD" w:rsidRPr="00E05964" w:rsidRDefault="001D17CD" w:rsidP="002B6105">
            <w:pPr>
              <w:pStyle w:val="Header"/>
              <w:spacing w:line="276" w:lineRule="auto"/>
              <w:ind w:left="360"/>
              <w:rPr>
                <w:rFonts w:ascii="Arial" w:hAnsi="Arial" w:cs="Arial"/>
                <w:b/>
                <w:bCs/>
                <w:i/>
                <w:color w:val="000000" w:themeColor="text1"/>
                <w:sz w:val="22"/>
                <w:szCs w:val="22"/>
                <w:lang w:val="sq-AL"/>
              </w:rPr>
            </w:pPr>
          </w:p>
        </w:tc>
      </w:tr>
      <w:tr w:rsidR="001D17CD" w:rsidRPr="00E05964" w:rsidTr="002B6105">
        <w:trPr>
          <w:trHeight w:val="962"/>
        </w:trPr>
        <w:tc>
          <w:tcPr>
            <w:tcW w:w="4491" w:type="dxa"/>
            <w:tcBorders>
              <w:top w:val="threeDEmboss" w:sz="18" w:space="0" w:color="auto"/>
              <w:left w:val="threeDEmboss" w:sz="18" w:space="0" w:color="auto"/>
              <w:bottom w:val="threeDEmboss" w:sz="18" w:space="0" w:color="auto"/>
              <w:right w:val="threeDEmboss" w:sz="18" w:space="0" w:color="auto"/>
            </w:tcBorders>
            <w:shd w:val="clear" w:color="auto" w:fill="FFCC00"/>
          </w:tcPr>
          <w:p w:rsidR="001D17CD" w:rsidRPr="00E05964" w:rsidRDefault="001D17CD" w:rsidP="002B6105">
            <w:pPr>
              <w:pStyle w:val="Header"/>
              <w:spacing w:line="276" w:lineRule="auto"/>
              <w:rPr>
                <w:rFonts w:ascii="Arial" w:hAnsi="Arial" w:cs="Arial"/>
                <w:b/>
                <w:bCs/>
                <w:i/>
                <w:noProof/>
                <w:color w:val="000000" w:themeColor="text1"/>
                <w:sz w:val="22"/>
                <w:szCs w:val="22"/>
                <w:lang w:val="sq-AL"/>
              </w:rPr>
            </w:pPr>
          </w:p>
          <w:p w:rsidR="001D17CD" w:rsidRPr="00E05964" w:rsidRDefault="001D17CD" w:rsidP="002B6105">
            <w:pPr>
              <w:pStyle w:val="Header"/>
              <w:spacing w:line="276" w:lineRule="auto"/>
              <w:ind w:left="360"/>
              <w:rPr>
                <w:rFonts w:ascii="Arial" w:hAnsi="Arial" w:cs="Arial"/>
                <w:b/>
                <w:bCs/>
                <w:i/>
                <w:noProof/>
                <w:color w:val="000000" w:themeColor="text1"/>
                <w:sz w:val="22"/>
                <w:szCs w:val="22"/>
                <w:lang w:val="sq-AL"/>
              </w:rPr>
            </w:pPr>
            <w:r w:rsidRPr="00E05964">
              <w:rPr>
                <w:rFonts w:ascii="Arial" w:hAnsi="Arial" w:cs="Arial"/>
                <w:b/>
                <w:bCs/>
                <w:i/>
                <w:noProof/>
                <w:color w:val="000000" w:themeColor="text1"/>
                <w:sz w:val="22"/>
                <w:szCs w:val="22"/>
                <w:lang w:val="sq-AL"/>
              </w:rPr>
              <w:t>Rreziku i mesëm</w:t>
            </w:r>
          </w:p>
        </w:tc>
        <w:tc>
          <w:tcPr>
            <w:tcW w:w="5746" w:type="dxa"/>
            <w:tcBorders>
              <w:top w:val="threeDEmboss" w:sz="18" w:space="0" w:color="auto"/>
              <w:left w:val="threeDEmboss" w:sz="18" w:space="0" w:color="auto"/>
              <w:bottom w:val="threeDEmboss" w:sz="18" w:space="0" w:color="auto"/>
              <w:right w:val="threeDEmboss" w:sz="18" w:space="0" w:color="auto"/>
            </w:tcBorders>
          </w:tcPr>
          <w:p w:rsidR="001D17CD" w:rsidRPr="00E05964" w:rsidRDefault="001D17CD" w:rsidP="002B6105">
            <w:pPr>
              <w:pStyle w:val="Header"/>
              <w:spacing w:line="276" w:lineRule="auto"/>
              <w:ind w:left="360"/>
              <w:jc w:val="center"/>
              <w:rPr>
                <w:rFonts w:ascii="Arial" w:hAnsi="Arial" w:cs="Arial"/>
                <w:b/>
                <w:bCs/>
                <w:i/>
                <w:color w:val="000000" w:themeColor="text1"/>
                <w:sz w:val="22"/>
                <w:szCs w:val="22"/>
                <w:lang w:val="sq-AL"/>
              </w:rPr>
            </w:pPr>
            <w:r w:rsidRPr="00E05964">
              <w:rPr>
                <w:rFonts w:ascii="Arial" w:hAnsi="Arial" w:cs="Arial"/>
                <w:b/>
                <w:bCs/>
                <w:i/>
                <w:color w:val="000000" w:themeColor="text1"/>
                <w:sz w:val="22"/>
                <w:szCs w:val="22"/>
                <w:lang w:val="sq-AL"/>
              </w:rPr>
              <w:t>2</w:t>
            </w:r>
            <w:r w:rsidR="006B5E66">
              <w:rPr>
                <w:rFonts w:ascii="Arial" w:hAnsi="Arial" w:cs="Arial"/>
                <w:b/>
                <w:bCs/>
                <w:i/>
                <w:color w:val="000000" w:themeColor="text1"/>
                <w:sz w:val="22"/>
                <w:szCs w:val="22"/>
                <w:lang w:val="sq-AL"/>
              </w:rPr>
              <w:t>5</w:t>
            </w:r>
            <w:r w:rsidR="00C37CB7">
              <w:rPr>
                <w:rFonts w:ascii="Arial" w:hAnsi="Arial" w:cs="Arial"/>
                <w:b/>
                <w:bCs/>
                <w:i/>
                <w:color w:val="000000" w:themeColor="text1"/>
                <w:sz w:val="22"/>
                <w:szCs w:val="22"/>
                <w:lang w:val="sq-AL"/>
              </w:rPr>
              <w:t xml:space="preserve"> </w:t>
            </w:r>
            <w:r w:rsidRPr="00E05964">
              <w:rPr>
                <w:rFonts w:ascii="Arial" w:hAnsi="Arial" w:cs="Arial"/>
                <w:b/>
                <w:bCs/>
                <w:i/>
                <w:color w:val="000000" w:themeColor="text1"/>
                <w:sz w:val="22"/>
                <w:szCs w:val="22"/>
                <w:lang w:val="sq-AL"/>
              </w:rPr>
              <w:t>ditë pune për një cikël të auditimit</w:t>
            </w:r>
          </w:p>
          <w:p w:rsidR="001D17CD" w:rsidRPr="00E05964" w:rsidRDefault="001D17CD" w:rsidP="002B6105">
            <w:pPr>
              <w:pStyle w:val="Header"/>
              <w:tabs>
                <w:tab w:val="left" w:pos="708"/>
              </w:tabs>
              <w:spacing w:line="276" w:lineRule="auto"/>
              <w:ind w:left="360"/>
              <w:jc w:val="center"/>
              <w:rPr>
                <w:rFonts w:ascii="Arial" w:hAnsi="Arial" w:cs="Arial"/>
                <w:b/>
                <w:bCs/>
                <w:i/>
                <w:color w:val="000000" w:themeColor="text1"/>
                <w:sz w:val="22"/>
                <w:szCs w:val="22"/>
                <w:lang w:val="sq-AL"/>
              </w:rPr>
            </w:pPr>
          </w:p>
        </w:tc>
      </w:tr>
      <w:tr w:rsidR="001D17CD" w:rsidRPr="00E05964" w:rsidTr="002B6105">
        <w:trPr>
          <w:trHeight w:val="868"/>
        </w:trPr>
        <w:tc>
          <w:tcPr>
            <w:tcW w:w="4491" w:type="dxa"/>
            <w:tcBorders>
              <w:top w:val="threeDEmboss" w:sz="18" w:space="0" w:color="auto"/>
              <w:left w:val="threeDEmboss" w:sz="18" w:space="0" w:color="auto"/>
              <w:bottom w:val="threeDEmboss" w:sz="18" w:space="0" w:color="auto"/>
              <w:right w:val="threeDEmboss" w:sz="18" w:space="0" w:color="auto"/>
            </w:tcBorders>
            <w:shd w:val="clear" w:color="auto" w:fill="33CCCC"/>
          </w:tcPr>
          <w:p w:rsidR="001D17CD" w:rsidRPr="00E05964" w:rsidRDefault="001D17CD" w:rsidP="002B6105">
            <w:pPr>
              <w:pStyle w:val="Header"/>
              <w:spacing w:line="276" w:lineRule="auto"/>
              <w:ind w:left="360"/>
              <w:rPr>
                <w:rFonts w:ascii="Arial" w:hAnsi="Arial" w:cs="Arial"/>
                <w:b/>
                <w:i/>
                <w:color w:val="000000" w:themeColor="text1"/>
                <w:sz w:val="22"/>
                <w:szCs w:val="22"/>
                <w:lang w:val="sq-AL"/>
              </w:rPr>
            </w:pPr>
            <w:r w:rsidRPr="00E05964">
              <w:rPr>
                <w:rFonts w:ascii="Arial" w:hAnsi="Arial" w:cs="Arial"/>
                <w:b/>
                <w:i/>
                <w:color w:val="000000" w:themeColor="text1"/>
                <w:sz w:val="22"/>
                <w:szCs w:val="22"/>
                <w:lang w:val="sq-AL"/>
              </w:rPr>
              <w:t xml:space="preserve">Rreziku i ulët </w:t>
            </w:r>
          </w:p>
        </w:tc>
        <w:tc>
          <w:tcPr>
            <w:tcW w:w="5746" w:type="dxa"/>
            <w:tcBorders>
              <w:top w:val="threeDEmboss" w:sz="18" w:space="0" w:color="auto"/>
              <w:left w:val="threeDEmboss" w:sz="18" w:space="0" w:color="auto"/>
              <w:bottom w:val="threeDEmboss" w:sz="18" w:space="0" w:color="auto"/>
              <w:right w:val="threeDEmboss" w:sz="18" w:space="0" w:color="auto"/>
            </w:tcBorders>
          </w:tcPr>
          <w:p w:rsidR="001D17CD" w:rsidRPr="00E05964" w:rsidRDefault="001D17CD" w:rsidP="002B6105">
            <w:pPr>
              <w:pStyle w:val="Header"/>
              <w:tabs>
                <w:tab w:val="left" w:pos="708"/>
              </w:tabs>
              <w:spacing w:line="276" w:lineRule="auto"/>
              <w:ind w:left="360"/>
              <w:jc w:val="center"/>
              <w:rPr>
                <w:rFonts w:ascii="Arial" w:hAnsi="Arial" w:cs="Arial"/>
                <w:b/>
                <w:bCs/>
                <w:i/>
                <w:color w:val="000000" w:themeColor="text1"/>
                <w:sz w:val="22"/>
                <w:szCs w:val="22"/>
                <w:lang w:val="sq-AL"/>
              </w:rPr>
            </w:pPr>
            <w:r w:rsidRPr="00E05964">
              <w:rPr>
                <w:rFonts w:ascii="Arial" w:hAnsi="Arial" w:cs="Arial"/>
                <w:b/>
                <w:bCs/>
                <w:i/>
                <w:color w:val="000000" w:themeColor="text1"/>
                <w:sz w:val="22"/>
                <w:szCs w:val="22"/>
                <w:lang w:val="sq-AL"/>
              </w:rPr>
              <w:t>10-15 ditë pune për një cikël të auditimit</w:t>
            </w:r>
          </w:p>
        </w:tc>
      </w:tr>
      <w:tr w:rsidR="001D17CD" w:rsidRPr="00E05964" w:rsidTr="002B6105">
        <w:trPr>
          <w:trHeight w:val="868"/>
        </w:trPr>
        <w:tc>
          <w:tcPr>
            <w:tcW w:w="4491" w:type="dxa"/>
            <w:tcBorders>
              <w:top w:val="threeDEmboss" w:sz="18" w:space="0" w:color="auto"/>
              <w:left w:val="threeDEmboss" w:sz="18" w:space="0" w:color="auto"/>
              <w:bottom w:val="threeDEmboss" w:sz="18" w:space="0" w:color="auto"/>
              <w:right w:val="threeDEmboss" w:sz="18" w:space="0" w:color="auto"/>
            </w:tcBorders>
            <w:shd w:val="clear" w:color="auto" w:fill="33CCCC"/>
          </w:tcPr>
          <w:p w:rsidR="001D17CD" w:rsidRPr="00E05964" w:rsidRDefault="001D17CD" w:rsidP="002B6105">
            <w:pPr>
              <w:pStyle w:val="Header"/>
              <w:spacing w:line="276" w:lineRule="auto"/>
              <w:ind w:left="360"/>
              <w:rPr>
                <w:rFonts w:ascii="Arial" w:hAnsi="Arial" w:cs="Arial"/>
                <w:b/>
                <w:i/>
                <w:color w:val="000000" w:themeColor="text1"/>
                <w:sz w:val="22"/>
                <w:szCs w:val="22"/>
                <w:lang w:val="sq-AL"/>
              </w:rPr>
            </w:pPr>
            <w:r w:rsidRPr="00E05964">
              <w:rPr>
                <w:rFonts w:ascii="Arial" w:hAnsi="Arial" w:cs="Arial"/>
                <w:b/>
                <w:bCs/>
                <w:i/>
                <w:noProof/>
                <w:color w:val="000000" w:themeColor="text1"/>
                <w:sz w:val="22"/>
                <w:szCs w:val="22"/>
                <w:lang w:val="sq-AL"/>
              </w:rPr>
              <w:t xml:space="preserve">Përcjellja periodike dhe vjetore e  rekomandimeve </w:t>
            </w:r>
          </w:p>
        </w:tc>
        <w:tc>
          <w:tcPr>
            <w:tcW w:w="5746" w:type="dxa"/>
            <w:tcBorders>
              <w:top w:val="threeDEmboss" w:sz="18" w:space="0" w:color="auto"/>
              <w:left w:val="threeDEmboss" w:sz="18" w:space="0" w:color="auto"/>
              <w:bottom w:val="threeDEmboss" w:sz="18" w:space="0" w:color="auto"/>
              <w:right w:val="threeDEmboss" w:sz="18" w:space="0" w:color="auto"/>
            </w:tcBorders>
          </w:tcPr>
          <w:p w:rsidR="001D17CD" w:rsidRPr="00E05964" w:rsidRDefault="001D17CD" w:rsidP="002B6105">
            <w:pPr>
              <w:pStyle w:val="Header"/>
              <w:tabs>
                <w:tab w:val="left" w:pos="708"/>
              </w:tabs>
              <w:spacing w:line="276" w:lineRule="auto"/>
              <w:ind w:left="360"/>
              <w:jc w:val="center"/>
              <w:rPr>
                <w:rFonts w:ascii="Arial" w:hAnsi="Arial" w:cs="Arial"/>
                <w:b/>
                <w:bCs/>
                <w:i/>
                <w:color w:val="000000" w:themeColor="text1"/>
                <w:sz w:val="22"/>
                <w:szCs w:val="22"/>
                <w:lang w:val="sq-AL"/>
              </w:rPr>
            </w:pPr>
            <w:r w:rsidRPr="00E05964">
              <w:rPr>
                <w:rFonts w:ascii="Arial" w:hAnsi="Arial" w:cs="Arial"/>
                <w:b/>
                <w:bCs/>
                <w:i/>
                <w:color w:val="000000" w:themeColor="text1"/>
                <w:sz w:val="22"/>
                <w:szCs w:val="22"/>
                <w:lang w:val="sq-AL"/>
              </w:rPr>
              <w:t>10-15 ditë pune për një cikël të auditimit</w:t>
            </w:r>
          </w:p>
        </w:tc>
      </w:tr>
    </w:tbl>
    <w:p w:rsidR="00405AFF" w:rsidRPr="00E05964" w:rsidRDefault="00405AFF" w:rsidP="0058466D">
      <w:pPr>
        <w:rPr>
          <w:rFonts w:ascii="Arial" w:hAnsi="Arial" w:cs="Arial"/>
          <w:i/>
          <w:color w:val="000000"/>
          <w:sz w:val="22"/>
          <w:szCs w:val="22"/>
        </w:rPr>
      </w:pPr>
    </w:p>
    <w:p w:rsidR="0092208C" w:rsidRPr="00E05964" w:rsidRDefault="0092208C" w:rsidP="00915587">
      <w:pPr>
        <w:pStyle w:val="Header"/>
        <w:tabs>
          <w:tab w:val="left" w:pos="708"/>
        </w:tabs>
        <w:spacing w:line="276" w:lineRule="auto"/>
        <w:ind w:left="360"/>
        <w:jc w:val="both"/>
        <w:rPr>
          <w:rFonts w:ascii="Arial" w:hAnsi="Arial" w:cs="Arial"/>
          <w:b/>
          <w:bCs/>
          <w:i/>
          <w:color w:val="000000" w:themeColor="text1"/>
          <w:sz w:val="22"/>
          <w:szCs w:val="22"/>
          <w:lang w:val="sq-AL"/>
        </w:rPr>
      </w:pPr>
      <w:r w:rsidRPr="00E05964">
        <w:rPr>
          <w:rFonts w:ascii="Arial" w:hAnsi="Arial" w:cs="Arial"/>
          <w:b/>
          <w:i/>
          <w:color w:val="000000" w:themeColor="text1"/>
          <w:sz w:val="22"/>
          <w:szCs w:val="22"/>
          <w:lang w:val="sq-AL"/>
        </w:rPr>
        <w:t>Llojet e tjera të punës së auditimit</w:t>
      </w:r>
      <w:r w:rsidRPr="00E05964">
        <w:rPr>
          <w:rFonts w:ascii="Arial" w:hAnsi="Arial" w:cs="Arial"/>
          <w:b/>
          <w:bCs/>
          <w:i/>
          <w:noProof/>
          <w:color w:val="000000" w:themeColor="text1"/>
          <w:sz w:val="22"/>
          <w:szCs w:val="22"/>
          <w:lang w:val="sq-AL"/>
        </w:rPr>
        <w:t xml:space="preserve"> – </w:t>
      </w:r>
      <w:r w:rsidRPr="00E05964">
        <w:rPr>
          <w:rFonts w:ascii="Arial" w:hAnsi="Arial" w:cs="Arial"/>
          <w:bCs/>
          <w:i/>
          <w:noProof/>
          <w:color w:val="000000" w:themeColor="text1"/>
          <w:sz w:val="22"/>
          <w:szCs w:val="22"/>
          <w:lang w:val="sq-AL"/>
        </w:rPr>
        <w:t>kohëzgjatja standarde e llojeve të tjera të punës së auditimit si:auditmi i jashtzakonshëm me kërkesën e  menaxhmentit, veprimet e veçanta të</w:t>
      </w:r>
      <w:r w:rsidRPr="00E05964">
        <w:rPr>
          <w:rFonts w:ascii="Arial" w:hAnsi="Arial" w:cs="Arial"/>
          <w:i/>
          <w:noProof/>
          <w:color w:val="000000" w:themeColor="text1"/>
          <w:sz w:val="22"/>
          <w:szCs w:val="22"/>
          <w:lang w:val="sq-AL"/>
        </w:rPr>
        <w:t>konsultimi dhe hetimi i mashtrimit duhet të përcaktohen varësisht nga specificiteti dhe ndërlikueshmëria e detyrës specifike.</w:t>
      </w:r>
    </w:p>
    <w:p w:rsidR="001D17CD" w:rsidRPr="00E05964" w:rsidRDefault="001D17CD" w:rsidP="001D17CD">
      <w:pPr>
        <w:pStyle w:val="Header"/>
        <w:spacing w:line="276" w:lineRule="auto"/>
        <w:jc w:val="both"/>
        <w:rPr>
          <w:rFonts w:ascii="Arial" w:hAnsi="Arial" w:cs="Arial"/>
          <w:b/>
          <w:bCs/>
          <w:i/>
          <w:color w:val="000000" w:themeColor="text1"/>
          <w:sz w:val="22"/>
          <w:szCs w:val="22"/>
          <w:lang w:val="sq-AL"/>
        </w:rPr>
      </w:pPr>
      <w:r w:rsidRPr="00E05964">
        <w:rPr>
          <w:rFonts w:ascii="Arial" w:hAnsi="Arial" w:cs="Arial"/>
          <w:b/>
          <w:bCs/>
          <w:i/>
          <w:color w:val="000000" w:themeColor="text1"/>
          <w:sz w:val="22"/>
          <w:szCs w:val="22"/>
          <w:lang w:val="sq-AL"/>
        </w:rPr>
        <w:t>6.3. Ndarja e detyrave për auditorë</w:t>
      </w:r>
    </w:p>
    <w:p w:rsidR="001D17CD" w:rsidRPr="00E05964" w:rsidRDefault="001D17CD" w:rsidP="001D17CD">
      <w:pPr>
        <w:pStyle w:val="Heade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Detyrat e lidhura me aktivitetet e auditimit të brendshëm për secilin punëtor të NjAB gjatë vitit përkatës duhet të ndahen si vijon</w:t>
      </w:r>
      <w:r w:rsidRPr="00E05964">
        <w:rPr>
          <w:rFonts w:ascii="Arial" w:hAnsi="Arial" w:cs="Arial"/>
          <w:i/>
          <w:noProof/>
          <w:color w:val="000000" w:themeColor="text1"/>
          <w:sz w:val="22"/>
          <w:szCs w:val="22"/>
          <w:lang w:val="sq-AL"/>
        </w:rPr>
        <w:t>:</w:t>
      </w:r>
    </w:p>
    <w:p w:rsidR="001D17CD" w:rsidRPr="00E05964" w:rsidRDefault="0092208C" w:rsidP="001D17CD">
      <w:pPr>
        <w:pStyle w:val="Header"/>
        <w:numPr>
          <w:ilvl w:val="0"/>
          <w:numId w:val="1"/>
        </w:numPr>
        <w:tabs>
          <w:tab w:val="clear" w:pos="4536"/>
          <w:tab w:val="clear" w:pos="9072"/>
        </w:tabs>
        <w:spacing w:after="120" w:line="276" w:lineRule="auto"/>
        <w:jc w:val="both"/>
        <w:rPr>
          <w:rFonts w:ascii="Arial" w:hAnsi="Arial" w:cs="Arial"/>
          <w:i/>
          <w:color w:val="000000" w:themeColor="text1"/>
          <w:sz w:val="22"/>
          <w:szCs w:val="22"/>
          <w:lang w:val="sq-AL"/>
        </w:rPr>
      </w:pPr>
      <w:r w:rsidRPr="00E05964">
        <w:rPr>
          <w:rFonts w:ascii="Arial" w:hAnsi="Arial" w:cs="Arial"/>
          <w:b/>
          <w:i/>
          <w:color w:val="000000" w:themeColor="text1"/>
          <w:sz w:val="22"/>
          <w:szCs w:val="22"/>
          <w:lang w:val="sq-AL"/>
        </w:rPr>
        <w:t>224 ditë të punës  e kohës efektive  prej tyre :</w:t>
      </w:r>
    </w:p>
    <w:p w:rsidR="0092208C" w:rsidRPr="00E05964" w:rsidRDefault="006B5E66" w:rsidP="0092208C">
      <w:pPr>
        <w:pStyle w:val="Header"/>
        <w:numPr>
          <w:ilvl w:val="0"/>
          <w:numId w:val="1"/>
        </w:numPr>
        <w:tabs>
          <w:tab w:val="clear" w:pos="4536"/>
          <w:tab w:val="clear" w:pos="9072"/>
        </w:tabs>
        <w:spacing w:after="120" w:line="276" w:lineRule="auto"/>
        <w:jc w:val="both"/>
        <w:rPr>
          <w:rFonts w:ascii="Arial" w:hAnsi="Arial" w:cs="Arial"/>
          <w:b/>
          <w:i/>
          <w:color w:val="000000" w:themeColor="text1"/>
          <w:sz w:val="22"/>
          <w:szCs w:val="22"/>
          <w:lang w:val="sq-AL"/>
        </w:rPr>
      </w:pPr>
      <w:r>
        <w:rPr>
          <w:rFonts w:ascii="Arial" w:hAnsi="Arial" w:cs="Arial"/>
          <w:b/>
          <w:i/>
          <w:color w:val="000000" w:themeColor="text1"/>
          <w:sz w:val="22"/>
          <w:szCs w:val="22"/>
          <w:lang w:val="sq-AL"/>
        </w:rPr>
        <w:t>142</w:t>
      </w:r>
      <w:r w:rsidR="0092208C" w:rsidRPr="00E05964">
        <w:rPr>
          <w:rFonts w:ascii="Arial" w:hAnsi="Arial" w:cs="Arial"/>
          <w:b/>
          <w:i/>
          <w:color w:val="000000" w:themeColor="text1"/>
          <w:sz w:val="22"/>
          <w:szCs w:val="22"/>
          <w:lang w:val="sq-AL"/>
        </w:rPr>
        <w:t xml:space="preserve"> ditë pune -</w:t>
      </w:r>
      <w:r w:rsidR="0092208C" w:rsidRPr="00E05964">
        <w:rPr>
          <w:rFonts w:ascii="Arial" w:hAnsi="Arial" w:cs="Arial"/>
          <w:i/>
          <w:color w:val="000000" w:themeColor="text1"/>
          <w:sz w:val="22"/>
          <w:szCs w:val="22"/>
          <w:lang w:val="sq-AL"/>
        </w:rPr>
        <w:t xml:space="preserve"> implementimi i detyrave të auditimit për shërbimet e sigurisë - ose </w:t>
      </w:r>
      <w:r w:rsidR="0092208C" w:rsidRPr="00E05964">
        <w:rPr>
          <w:rFonts w:ascii="Arial" w:hAnsi="Arial" w:cs="Arial"/>
          <w:b/>
          <w:i/>
          <w:color w:val="000000" w:themeColor="text1"/>
          <w:sz w:val="22"/>
          <w:szCs w:val="22"/>
          <w:lang w:val="sq-AL"/>
        </w:rPr>
        <w:t>6</w:t>
      </w:r>
      <w:r>
        <w:rPr>
          <w:rFonts w:ascii="Arial" w:hAnsi="Arial" w:cs="Arial"/>
          <w:b/>
          <w:i/>
          <w:color w:val="000000" w:themeColor="text1"/>
          <w:sz w:val="22"/>
          <w:szCs w:val="22"/>
          <w:lang w:val="sq-AL"/>
        </w:rPr>
        <w:t>3.39</w:t>
      </w:r>
      <w:r w:rsidR="0092208C" w:rsidRPr="00E05964">
        <w:rPr>
          <w:rFonts w:ascii="Arial" w:hAnsi="Arial" w:cs="Arial"/>
          <w:b/>
          <w:i/>
          <w:color w:val="000000" w:themeColor="text1"/>
          <w:sz w:val="22"/>
          <w:szCs w:val="22"/>
          <w:lang w:val="sq-AL"/>
        </w:rPr>
        <w:t>%,</w:t>
      </w:r>
    </w:p>
    <w:p w:rsidR="001D17CD" w:rsidRPr="00E05964" w:rsidRDefault="0092208C" w:rsidP="001D17CD">
      <w:pPr>
        <w:pStyle w:val="Header"/>
        <w:numPr>
          <w:ilvl w:val="0"/>
          <w:numId w:val="1"/>
        </w:numPr>
        <w:tabs>
          <w:tab w:val="clear" w:pos="4536"/>
          <w:tab w:val="clear" w:pos="9072"/>
        </w:tabs>
        <w:spacing w:after="120" w:line="276" w:lineRule="auto"/>
        <w:jc w:val="both"/>
        <w:rPr>
          <w:rFonts w:ascii="Arial" w:hAnsi="Arial" w:cs="Arial"/>
          <w:b/>
          <w:i/>
          <w:color w:val="000000" w:themeColor="text1"/>
          <w:sz w:val="22"/>
          <w:szCs w:val="22"/>
          <w:lang w:val="sq-AL"/>
        </w:rPr>
      </w:pPr>
      <w:r w:rsidRPr="00E05964">
        <w:rPr>
          <w:rFonts w:ascii="Arial" w:hAnsi="Arial" w:cs="Arial"/>
          <w:b/>
          <w:i/>
          <w:color w:val="000000" w:themeColor="text1"/>
          <w:sz w:val="22"/>
          <w:szCs w:val="22"/>
          <w:lang w:val="sq-AL"/>
        </w:rPr>
        <w:t xml:space="preserve"> 15 ditë pune </w:t>
      </w:r>
      <w:r w:rsidR="001D17CD" w:rsidRPr="00E05964">
        <w:rPr>
          <w:rFonts w:ascii="Arial" w:hAnsi="Arial" w:cs="Arial"/>
          <w:i/>
          <w:color w:val="000000" w:themeColor="text1"/>
          <w:sz w:val="22"/>
          <w:szCs w:val="22"/>
          <w:lang w:val="sq-AL"/>
        </w:rPr>
        <w:t xml:space="preserve"> rishikimi i procesit të zbatimit të rekomandimeve</w:t>
      </w:r>
      <w:r w:rsidRPr="00E05964">
        <w:rPr>
          <w:rFonts w:ascii="Arial" w:hAnsi="Arial" w:cs="Arial"/>
          <w:i/>
          <w:color w:val="000000" w:themeColor="text1"/>
          <w:sz w:val="22"/>
          <w:szCs w:val="22"/>
          <w:lang w:val="sq-AL"/>
        </w:rPr>
        <w:t xml:space="preserve">   ose  shprehur ne koeficient prej </w:t>
      </w:r>
      <w:r w:rsidRPr="00E05964">
        <w:rPr>
          <w:rFonts w:ascii="Arial" w:hAnsi="Arial" w:cs="Arial"/>
          <w:b/>
          <w:i/>
          <w:color w:val="000000" w:themeColor="text1"/>
          <w:sz w:val="22"/>
          <w:szCs w:val="22"/>
          <w:lang w:val="sq-AL"/>
        </w:rPr>
        <w:t>6.</w:t>
      </w:r>
      <w:r w:rsidR="00223EDD">
        <w:rPr>
          <w:rFonts w:ascii="Arial" w:hAnsi="Arial" w:cs="Arial"/>
          <w:b/>
          <w:i/>
          <w:color w:val="000000" w:themeColor="text1"/>
          <w:sz w:val="22"/>
          <w:szCs w:val="22"/>
          <w:lang w:val="sq-AL"/>
        </w:rPr>
        <w:t>70%</w:t>
      </w:r>
      <w:r w:rsidRPr="00E05964">
        <w:rPr>
          <w:rFonts w:ascii="Arial" w:hAnsi="Arial" w:cs="Arial"/>
          <w:b/>
          <w:i/>
          <w:color w:val="000000" w:themeColor="text1"/>
          <w:sz w:val="22"/>
          <w:szCs w:val="22"/>
          <w:lang w:val="sq-AL"/>
        </w:rPr>
        <w:t>.</w:t>
      </w:r>
    </w:p>
    <w:p w:rsidR="00223EDD" w:rsidRDefault="008C46A5" w:rsidP="001D17CD">
      <w:pPr>
        <w:pStyle w:val="Header"/>
        <w:numPr>
          <w:ilvl w:val="0"/>
          <w:numId w:val="1"/>
        </w:numPr>
        <w:tabs>
          <w:tab w:val="clear" w:pos="4536"/>
          <w:tab w:val="clear" w:pos="9072"/>
        </w:tabs>
        <w:spacing w:after="120" w:line="276" w:lineRule="auto"/>
        <w:jc w:val="both"/>
        <w:rPr>
          <w:rFonts w:ascii="Arial" w:hAnsi="Arial" w:cs="Arial"/>
          <w:b/>
          <w:i/>
          <w:noProof/>
          <w:color w:val="000000" w:themeColor="text1"/>
          <w:sz w:val="22"/>
          <w:szCs w:val="22"/>
          <w:lang w:val="sq-AL"/>
        </w:rPr>
      </w:pPr>
      <w:r w:rsidRPr="00223EDD">
        <w:rPr>
          <w:rFonts w:ascii="Arial" w:hAnsi="Arial" w:cs="Arial"/>
          <w:b/>
          <w:i/>
          <w:noProof/>
          <w:color w:val="000000" w:themeColor="text1"/>
          <w:sz w:val="22"/>
          <w:szCs w:val="22"/>
          <w:lang w:val="sq-AL"/>
        </w:rPr>
        <w:t>1</w:t>
      </w:r>
      <w:r w:rsidR="00223EDD" w:rsidRPr="00223EDD">
        <w:rPr>
          <w:rFonts w:ascii="Arial" w:hAnsi="Arial" w:cs="Arial"/>
          <w:b/>
          <w:i/>
          <w:noProof/>
          <w:color w:val="000000" w:themeColor="text1"/>
          <w:sz w:val="22"/>
          <w:szCs w:val="22"/>
          <w:lang w:val="sq-AL"/>
        </w:rPr>
        <w:t>5</w:t>
      </w:r>
      <w:r w:rsidRPr="00223EDD">
        <w:rPr>
          <w:rFonts w:ascii="Arial" w:hAnsi="Arial" w:cs="Arial"/>
          <w:b/>
          <w:i/>
          <w:noProof/>
          <w:color w:val="000000" w:themeColor="text1"/>
          <w:sz w:val="22"/>
          <w:szCs w:val="22"/>
          <w:lang w:val="sq-AL"/>
        </w:rPr>
        <w:t xml:space="preserve"> ditë pune-</w:t>
      </w:r>
      <w:r w:rsidR="001D17CD" w:rsidRPr="00223EDD">
        <w:rPr>
          <w:rFonts w:ascii="Arial" w:hAnsi="Arial" w:cs="Arial"/>
          <w:i/>
          <w:noProof/>
          <w:color w:val="000000" w:themeColor="text1"/>
          <w:sz w:val="22"/>
          <w:szCs w:val="22"/>
          <w:lang w:val="sq-AL"/>
        </w:rPr>
        <w:t xml:space="preserve"> planifikimi strategjik dhe vjetor </w:t>
      </w:r>
      <w:r w:rsidRPr="00223EDD">
        <w:rPr>
          <w:rFonts w:ascii="Arial" w:hAnsi="Arial" w:cs="Arial"/>
          <w:i/>
          <w:noProof/>
          <w:color w:val="000000" w:themeColor="text1"/>
          <w:sz w:val="22"/>
          <w:szCs w:val="22"/>
          <w:lang w:val="sq-AL"/>
        </w:rPr>
        <w:t xml:space="preserve"> ose ne koeficient prej </w:t>
      </w:r>
      <w:r w:rsidR="00223EDD" w:rsidRPr="00826A10">
        <w:rPr>
          <w:rFonts w:ascii="Arial" w:hAnsi="Arial" w:cs="Arial"/>
          <w:b/>
          <w:i/>
          <w:noProof/>
          <w:color w:val="000000" w:themeColor="text1"/>
          <w:sz w:val="22"/>
          <w:szCs w:val="22"/>
          <w:lang w:val="sq-AL"/>
        </w:rPr>
        <w:t>6.70%</w:t>
      </w:r>
      <w:r w:rsidR="00223EDD" w:rsidRPr="00223EDD">
        <w:rPr>
          <w:rFonts w:ascii="Arial" w:hAnsi="Arial" w:cs="Arial"/>
          <w:b/>
          <w:i/>
          <w:noProof/>
          <w:color w:val="000000" w:themeColor="text1"/>
          <w:sz w:val="22"/>
          <w:szCs w:val="22"/>
          <w:lang w:val="sq-AL"/>
        </w:rPr>
        <w:t xml:space="preserve"> </w:t>
      </w:r>
    </w:p>
    <w:p w:rsidR="001D17CD" w:rsidRPr="00826A10" w:rsidRDefault="00223EDD" w:rsidP="001D17CD">
      <w:pPr>
        <w:pStyle w:val="Header"/>
        <w:numPr>
          <w:ilvl w:val="0"/>
          <w:numId w:val="1"/>
        </w:numPr>
        <w:tabs>
          <w:tab w:val="clear" w:pos="4536"/>
          <w:tab w:val="clear" w:pos="9072"/>
        </w:tabs>
        <w:spacing w:after="120" w:line="276" w:lineRule="auto"/>
        <w:jc w:val="both"/>
        <w:rPr>
          <w:rFonts w:ascii="Arial" w:hAnsi="Arial" w:cs="Arial"/>
          <w:b/>
          <w:noProof/>
          <w:color w:val="000000" w:themeColor="text1"/>
          <w:sz w:val="22"/>
          <w:szCs w:val="22"/>
          <w:lang w:val="sq-AL"/>
        </w:rPr>
      </w:pPr>
      <w:r w:rsidRPr="00223EDD">
        <w:rPr>
          <w:rFonts w:ascii="Arial" w:hAnsi="Arial" w:cs="Arial"/>
          <w:b/>
          <w:i/>
          <w:noProof/>
          <w:color w:val="000000" w:themeColor="text1"/>
          <w:sz w:val="22"/>
          <w:szCs w:val="22"/>
          <w:lang w:val="sq-AL"/>
        </w:rPr>
        <w:t xml:space="preserve">22 </w:t>
      </w:r>
      <w:r w:rsidR="008C46A5" w:rsidRPr="00223EDD">
        <w:rPr>
          <w:rFonts w:ascii="Arial" w:hAnsi="Arial" w:cs="Arial"/>
          <w:b/>
          <w:i/>
          <w:noProof/>
          <w:color w:val="000000" w:themeColor="text1"/>
          <w:sz w:val="22"/>
          <w:szCs w:val="22"/>
          <w:lang w:val="sq-AL"/>
        </w:rPr>
        <w:t xml:space="preserve">ditë pune </w:t>
      </w:r>
      <w:r w:rsidR="001D17CD" w:rsidRPr="00223EDD">
        <w:rPr>
          <w:rFonts w:ascii="Arial" w:hAnsi="Arial" w:cs="Arial"/>
          <w:i/>
          <w:noProof/>
          <w:color w:val="000000" w:themeColor="text1"/>
          <w:sz w:val="22"/>
          <w:szCs w:val="22"/>
          <w:lang w:val="sq-AL"/>
        </w:rPr>
        <w:t xml:space="preserve"> </w:t>
      </w:r>
      <w:r w:rsidR="001D17CD" w:rsidRPr="00223EDD">
        <w:rPr>
          <w:rFonts w:ascii="Arial" w:hAnsi="Arial" w:cs="Arial"/>
          <w:i/>
          <w:color w:val="000000"/>
          <w:sz w:val="22"/>
          <w:szCs w:val="22"/>
          <w:lang w:val="sq-AL"/>
        </w:rPr>
        <w:t xml:space="preserve">punët administrative, takime me Komitetin e Auditimit, bashkërendimi i aktiviteteve me ekipin e </w:t>
      </w:r>
      <w:r w:rsidR="00E02CCC" w:rsidRPr="00223EDD">
        <w:rPr>
          <w:rFonts w:ascii="Arial" w:hAnsi="Arial" w:cs="Arial"/>
          <w:i/>
          <w:color w:val="000000"/>
          <w:sz w:val="22"/>
          <w:szCs w:val="22"/>
          <w:lang w:val="sq-AL"/>
        </w:rPr>
        <w:t>Zyrës</w:t>
      </w:r>
      <w:r w:rsidR="001D17CD" w:rsidRPr="00223EDD">
        <w:rPr>
          <w:rFonts w:ascii="Arial" w:hAnsi="Arial" w:cs="Arial"/>
          <w:i/>
          <w:color w:val="000000"/>
          <w:sz w:val="22"/>
          <w:szCs w:val="22"/>
          <w:lang w:val="sq-AL"/>
        </w:rPr>
        <w:t xml:space="preserve"> Kombëtare të Auditimit(ZKA), bashkërendimi i aktiviteteve me NjQHAB-MF, aktivitetet e këshillëdhënies </w:t>
      </w:r>
      <w:r w:rsidR="008C46A5" w:rsidRPr="00223EDD">
        <w:rPr>
          <w:rFonts w:ascii="Arial" w:hAnsi="Arial" w:cs="Arial"/>
          <w:i/>
          <w:color w:val="000000"/>
          <w:sz w:val="22"/>
          <w:szCs w:val="22"/>
          <w:lang w:val="sq-AL"/>
        </w:rPr>
        <w:t xml:space="preserve"> ose </w:t>
      </w:r>
      <w:r w:rsidRPr="005C2B19">
        <w:rPr>
          <w:rFonts w:ascii="Arial" w:hAnsi="Arial" w:cs="Arial"/>
          <w:b/>
          <w:color w:val="000000"/>
          <w:sz w:val="22"/>
          <w:szCs w:val="22"/>
          <w:lang w:val="sq-AL"/>
        </w:rPr>
        <w:t>9.82</w:t>
      </w:r>
      <w:r w:rsidR="008C46A5" w:rsidRPr="005C2B19">
        <w:rPr>
          <w:rFonts w:ascii="Arial" w:hAnsi="Arial" w:cs="Arial"/>
          <w:b/>
          <w:color w:val="000000"/>
          <w:sz w:val="22"/>
          <w:szCs w:val="22"/>
          <w:lang w:val="sq-AL"/>
        </w:rPr>
        <w:t>%</w:t>
      </w:r>
    </w:p>
    <w:p w:rsidR="001D17CD" w:rsidRPr="00826A10" w:rsidRDefault="008C46A5" w:rsidP="001D17CD">
      <w:pPr>
        <w:pStyle w:val="Header"/>
        <w:numPr>
          <w:ilvl w:val="0"/>
          <w:numId w:val="1"/>
        </w:numPr>
        <w:tabs>
          <w:tab w:val="clear" w:pos="4536"/>
          <w:tab w:val="clear" w:pos="9072"/>
        </w:tabs>
        <w:spacing w:after="120" w:line="276" w:lineRule="auto"/>
        <w:jc w:val="both"/>
        <w:rPr>
          <w:rFonts w:ascii="Arial" w:hAnsi="Arial" w:cs="Arial"/>
          <w:b/>
          <w:i/>
          <w:noProof/>
          <w:color w:val="000000" w:themeColor="text1"/>
          <w:sz w:val="22"/>
          <w:szCs w:val="22"/>
          <w:lang w:val="sq-AL"/>
        </w:rPr>
      </w:pPr>
      <w:r w:rsidRPr="00E05964">
        <w:rPr>
          <w:rFonts w:ascii="Arial" w:hAnsi="Arial" w:cs="Arial"/>
          <w:b/>
          <w:i/>
          <w:noProof/>
          <w:color w:val="000000" w:themeColor="text1"/>
          <w:sz w:val="22"/>
          <w:szCs w:val="22"/>
          <w:lang w:val="sq-AL"/>
        </w:rPr>
        <w:t>1</w:t>
      </w:r>
      <w:r w:rsidR="00223EDD">
        <w:rPr>
          <w:rFonts w:ascii="Arial" w:hAnsi="Arial" w:cs="Arial"/>
          <w:b/>
          <w:i/>
          <w:noProof/>
          <w:color w:val="000000" w:themeColor="text1"/>
          <w:sz w:val="22"/>
          <w:szCs w:val="22"/>
          <w:lang w:val="sq-AL"/>
        </w:rPr>
        <w:t>0</w:t>
      </w:r>
      <w:r w:rsidRPr="00E05964">
        <w:rPr>
          <w:rFonts w:ascii="Arial" w:hAnsi="Arial" w:cs="Arial"/>
          <w:b/>
          <w:i/>
          <w:noProof/>
          <w:color w:val="000000" w:themeColor="text1"/>
          <w:sz w:val="22"/>
          <w:szCs w:val="22"/>
          <w:lang w:val="sq-AL"/>
        </w:rPr>
        <w:t xml:space="preserve"> ditë pune </w:t>
      </w:r>
      <w:r w:rsidR="001D17CD" w:rsidRPr="00E05964">
        <w:rPr>
          <w:rFonts w:ascii="Arial" w:hAnsi="Arial" w:cs="Arial"/>
          <w:i/>
          <w:noProof/>
          <w:color w:val="000000" w:themeColor="text1"/>
          <w:sz w:val="22"/>
          <w:szCs w:val="22"/>
          <w:lang w:val="sq-AL"/>
        </w:rPr>
        <w:t>- llojet e tjera të aktiviteteve</w:t>
      </w:r>
      <w:r w:rsidRPr="00E05964">
        <w:rPr>
          <w:rFonts w:ascii="Arial" w:hAnsi="Arial" w:cs="Arial"/>
          <w:i/>
          <w:noProof/>
          <w:color w:val="000000" w:themeColor="text1"/>
          <w:sz w:val="22"/>
          <w:szCs w:val="22"/>
          <w:lang w:val="sq-AL"/>
        </w:rPr>
        <w:t xml:space="preserve"> si aktivitetet e </w:t>
      </w:r>
      <w:r w:rsidRPr="00E05964">
        <w:rPr>
          <w:rFonts w:ascii="Arial" w:hAnsi="Arial" w:cs="Arial"/>
          <w:i/>
          <w:noProof/>
          <w:sz w:val="22"/>
          <w:szCs w:val="22"/>
          <w:lang w:val="sq-AL"/>
        </w:rPr>
        <w:t>trajnimet, seminaret, konferencat</w:t>
      </w:r>
      <w:r w:rsidR="001D17CD" w:rsidRPr="00E05964">
        <w:rPr>
          <w:rFonts w:ascii="Arial" w:hAnsi="Arial" w:cs="Arial"/>
          <w:i/>
          <w:noProof/>
          <w:color w:val="000000" w:themeColor="text1"/>
          <w:sz w:val="22"/>
          <w:szCs w:val="22"/>
          <w:lang w:val="sq-AL"/>
        </w:rPr>
        <w:t xml:space="preserve"> </w:t>
      </w:r>
      <w:r w:rsidRPr="00E05964">
        <w:rPr>
          <w:rFonts w:ascii="Arial" w:hAnsi="Arial" w:cs="Arial"/>
          <w:i/>
          <w:noProof/>
          <w:color w:val="000000" w:themeColor="text1"/>
          <w:sz w:val="22"/>
          <w:szCs w:val="22"/>
          <w:lang w:val="sq-AL"/>
        </w:rPr>
        <w:t xml:space="preserve"> ose </w:t>
      </w:r>
      <w:r w:rsidR="00223EDD" w:rsidRPr="00826A10">
        <w:rPr>
          <w:rFonts w:ascii="Arial" w:hAnsi="Arial" w:cs="Arial"/>
          <w:b/>
          <w:i/>
          <w:noProof/>
          <w:color w:val="000000" w:themeColor="text1"/>
          <w:sz w:val="22"/>
          <w:szCs w:val="22"/>
          <w:lang w:val="sq-AL"/>
        </w:rPr>
        <w:t>4.46</w:t>
      </w:r>
      <w:r w:rsidRPr="00826A10">
        <w:rPr>
          <w:rFonts w:ascii="Arial" w:hAnsi="Arial" w:cs="Arial"/>
          <w:b/>
          <w:i/>
          <w:noProof/>
          <w:color w:val="000000" w:themeColor="text1"/>
          <w:sz w:val="22"/>
          <w:szCs w:val="22"/>
          <w:lang w:val="sq-AL"/>
        </w:rPr>
        <w:t>%</w:t>
      </w:r>
      <w:r w:rsidR="001D17CD" w:rsidRPr="00826A10">
        <w:rPr>
          <w:rFonts w:ascii="Arial" w:hAnsi="Arial" w:cs="Arial"/>
          <w:b/>
          <w:i/>
          <w:noProof/>
          <w:color w:val="000000" w:themeColor="text1"/>
          <w:sz w:val="22"/>
          <w:szCs w:val="22"/>
          <w:lang w:val="sq-AL"/>
        </w:rPr>
        <w:t>.</w:t>
      </w:r>
    </w:p>
    <w:p w:rsidR="00223EDD" w:rsidRPr="00E05964" w:rsidRDefault="00223EDD" w:rsidP="001D17CD">
      <w:pPr>
        <w:pStyle w:val="Header"/>
        <w:numPr>
          <w:ilvl w:val="0"/>
          <w:numId w:val="1"/>
        </w:numPr>
        <w:tabs>
          <w:tab w:val="clear" w:pos="4536"/>
          <w:tab w:val="clear" w:pos="9072"/>
        </w:tabs>
        <w:spacing w:after="120" w:line="276" w:lineRule="auto"/>
        <w:jc w:val="both"/>
        <w:rPr>
          <w:rFonts w:ascii="Arial" w:hAnsi="Arial" w:cs="Arial"/>
          <w:i/>
          <w:noProof/>
          <w:color w:val="000000" w:themeColor="text1"/>
          <w:sz w:val="22"/>
          <w:szCs w:val="22"/>
          <w:lang w:val="sq-AL"/>
        </w:rPr>
      </w:pPr>
      <w:r>
        <w:rPr>
          <w:rFonts w:ascii="Arial" w:hAnsi="Arial" w:cs="Arial"/>
          <w:b/>
          <w:i/>
          <w:noProof/>
          <w:color w:val="000000" w:themeColor="text1"/>
          <w:sz w:val="22"/>
          <w:szCs w:val="22"/>
          <w:lang w:val="sq-AL"/>
        </w:rPr>
        <w:t>20 ditë pune pushim mjeksor ose 8.93%</w:t>
      </w:r>
    </w:p>
    <w:p w:rsidR="00405AFF" w:rsidRPr="00E05964" w:rsidRDefault="00405AFF" w:rsidP="0058466D">
      <w:pPr>
        <w:rPr>
          <w:rFonts w:ascii="Arial" w:hAnsi="Arial" w:cs="Arial"/>
          <w:i/>
          <w:color w:val="000000"/>
          <w:sz w:val="22"/>
          <w:szCs w:val="22"/>
        </w:rPr>
      </w:pPr>
    </w:p>
    <w:p w:rsidR="0038421C" w:rsidRPr="00E05964" w:rsidRDefault="0038421C" w:rsidP="0038421C">
      <w:pPr>
        <w:tabs>
          <w:tab w:val="left" w:pos="0"/>
        </w:tabs>
        <w:spacing w:line="276" w:lineRule="auto"/>
        <w:jc w:val="both"/>
        <w:rPr>
          <w:rFonts w:ascii="Arial" w:hAnsi="Arial" w:cs="Arial"/>
          <w:i/>
          <w:noProof/>
          <w:color w:val="000000" w:themeColor="text1"/>
          <w:sz w:val="22"/>
          <w:szCs w:val="22"/>
        </w:rPr>
      </w:pPr>
      <w:r w:rsidRPr="00E05964">
        <w:rPr>
          <w:rFonts w:ascii="Arial" w:hAnsi="Arial" w:cs="Arial"/>
          <w:i/>
          <w:noProof/>
          <w:color w:val="000000" w:themeColor="text1"/>
          <w:sz w:val="22"/>
          <w:szCs w:val="22"/>
        </w:rPr>
        <w:t>Koha efektive punës( KEP) llogaritet për ditët e angazhimit të personelit të NjAB-ës.</w:t>
      </w:r>
    </w:p>
    <w:p w:rsidR="0038421C" w:rsidRPr="00E05964" w:rsidRDefault="0038421C" w:rsidP="0038421C">
      <w:pPr>
        <w:pStyle w:val="Header"/>
        <w:tabs>
          <w:tab w:val="clear" w:pos="4536"/>
          <w:tab w:val="clear" w:pos="9072"/>
        </w:tabs>
        <w:spacing w:after="120" w:line="276" w:lineRule="auto"/>
        <w:jc w:val="both"/>
        <w:rPr>
          <w:rFonts w:ascii="Arial" w:hAnsi="Arial" w:cs="Arial"/>
          <w:b/>
          <w:bCs/>
          <w:i/>
          <w:color w:val="000000" w:themeColor="text1"/>
          <w:sz w:val="22"/>
          <w:szCs w:val="22"/>
          <w:lang w:val="sq-AL"/>
        </w:rPr>
      </w:pPr>
      <w:r w:rsidRPr="00E05964">
        <w:rPr>
          <w:rFonts w:ascii="Arial" w:hAnsi="Arial" w:cs="Arial"/>
          <w:i/>
          <w:noProof/>
          <w:color w:val="000000" w:themeColor="text1"/>
          <w:sz w:val="22"/>
          <w:szCs w:val="22"/>
          <w:lang w:val="sq-AL"/>
        </w:rPr>
        <w:t xml:space="preserve">Detyrat e auditimit dhe ditët e nevojshme janë të ndara sipas viteve në pajtim me strategjinë e auditimit. Gjendja e tanishme e personelit  të auditimit në Komunë është  e përbërë nga </w:t>
      </w:r>
      <w:r w:rsidRPr="00E05964">
        <w:rPr>
          <w:rFonts w:ascii="Arial" w:hAnsi="Arial" w:cs="Arial"/>
          <w:i/>
          <w:noProof/>
          <w:color w:val="000000" w:themeColor="text1"/>
          <w:sz w:val="22"/>
          <w:szCs w:val="22"/>
          <w:lang w:val="sq-AL"/>
        </w:rPr>
        <w:lastRenderedPageBreak/>
        <w:t>Udhëheqësi  i NjAB-së   prandaj ne konsiderojmë se për të rritur shpeshtësin e auditimeve, menaxhmenti duhet të ketë parasysh  rritjen e kapaciteteve në të ardhmën</w:t>
      </w:r>
      <w:r w:rsidRPr="00E05964">
        <w:rPr>
          <w:rFonts w:ascii="Arial" w:hAnsi="Arial" w:cs="Arial"/>
          <w:bCs/>
          <w:i/>
          <w:color w:val="000000" w:themeColor="text1"/>
          <w:sz w:val="22"/>
          <w:szCs w:val="22"/>
          <w:lang w:val="sq-AL"/>
        </w:rPr>
        <w:t>.</w:t>
      </w:r>
    </w:p>
    <w:p w:rsidR="0038421C" w:rsidRPr="00E05964" w:rsidRDefault="0038421C" w:rsidP="0038421C">
      <w:pPr>
        <w:pStyle w:val="Header"/>
        <w:tabs>
          <w:tab w:val="clear" w:pos="4536"/>
          <w:tab w:val="clear" w:pos="9072"/>
        </w:tabs>
        <w:spacing w:after="120" w:line="276" w:lineRule="auto"/>
        <w:jc w:val="both"/>
        <w:rPr>
          <w:rFonts w:ascii="Arial" w:hAnsi="Arial" w:cs="Arial"/>
          <w:i/>
          <w:noProof/>
          <w:color w:val="000000" w:themeColor="text1"/>
          <w:sz w:val="22"/>
          <w:szCs w:val="22"/>
          <w:lang w:val="sq-AL"/>
        </w:rPr>
      </w:pPr>
      <w:r w:rsidRPr="00E05964">
        <w:rPr>
          <w:rFonts w:ascii="Arial" w:hAnsi="Arial" w:cs="Arial"/>
          <w:i/>
          <w:noProof/>
          <w:color w:val="000000" w:themeColor="text1"/>
          <w:sz w:val="22"/>
          <w:szCs w:val="22"/>
          <w:lang w:val="sq-AL"/>
        </w:rPr>
        <w:t>Duke llogaritur vitin kalendarik prej 365 ditëve dhe duke zbritur ditë jo të punës( vikendet), festat zyrtare dhe pushimi vjetor, ditët audituese mbesin si vijon:</w:t>
      </w:r>
    </w:p>
    <w:p w:rsidR="0038421C" w:rsidRPr="00E05964" w:rsidRDefault="0038421C" w:rsidP="0038421C">
      <w:pPr>
        <w:pStyle w:val="Header"/>
        <w:spacing w:line="276" w:lineRule="auto"/>
        <w:ind w:left="360"/>
        <w:jc w:val="both"/>
        <w:rPr>
          <w:rFonts w:ascii="Arial" w:hAnsi="Arial" w:cs="Arial"/>
          <w:b/>
          <w:bCs/>
          <w:i/>
          <w:color w:val="000000" w:themeColor="text1"/>
          <w:sz w:val="22"/>
          <w:szCs w:val="22"/>
          <w:u w:val="single"/>
          <w:lang w:val="sq-AL"/>
        </w:rPr>
      </w:pPr>
      <w:r w:rsidRPr="00E05964">
        <w:rPr>
          <w:rFonts w:ascii="Arial" w:hAnsi="Arial" w:cs="Arial"/>
          <w:b/>
          <w:bCs/>
          <w:i/>
          <w:color w:val="000000" w:themeColor="text1"/>
          <w:sz w:val="22"/>
          <w:szCs w:val="22"/>
          <w:u w:val="single"/>
          <w:lang w:val="sq-AL"/>
        </w:rPr>
        <w:t xml:space="preserve">Kalkulimi i </w:t>
      </w:r>
      <w:r w:rsidR="00E02CCC" w:rsidRPr="00E05964">
        <w:rPr>
          <w:rFonts w:ascii="Arial" w:hAnsi="Arial" w:cs="Arial"/>
          <w:b/>
          <w:bCs/>
          <w:i/>
          <w:color w:val="000000" w:themeColor="text1"/>
          <w:sz w:val="22"/>
          <w:szCs w:val="22"/>
          <w:u w:val="single"/>
          <w:lang w:val="sq-AL"/>
        </w:rPr>
        <w:t>kohës</w:t>
      </w:r>
      <w:r w:rsidRPr="00E05964">
        <w:rPr>
          <w:rFonts w:ascii="Arial" w:hAnsi="Arial" w:cs="Arial"/>
          <w:b/>
          <w:bCs/>
          <w:i/>
          <w:color w:val="000000" w:themeColor="text1"/>
          <w:sz w:val="22"/>
          <w:szCs w:val="22"/>
          <w:u w:val="single"/>
          <w:lang w:val="sq-AL"/>
        </w:rPr>
        <w:t xml:space="preserve"> efektive për detyrat dhe aktivitete audituese për periudhën  202</w:t>
      </w:r>
      <w:r w:rsidR="00660316">
        <w:rPr>
          <w:rFonts w:ascii="Arial" w:hAnsi="Arial" w:cs="Arial"/>
          <w:b/>
          <w:bCs/>
          <w:i/>
          <w:color w:val="000000" w:themeColor="text1"/>
          <w:sz w:val="22"/>
          <w:szCs w:val="22"/>
          <w:u w:val="single"/>
          <w:lang w:val="sq-AL"/>
        </w:rPr>
        <w:t>1</w:t>
      </w:r>
      <w:r w:rsidRPr="00E05964">
        <w:rPr>
          <w:rFonts w:ascii="Arial" w:hAnsi="Arial" w:cs="Arial"/>
          <w:b/>
          <w:bCs/>
          <w:i/>
          <w:color w:val="000000" w:themeColor="text1"/>
          <w:sz w:val="22"/>
          <w:szCs w:val="22"/>
          <w:u w:val="single"/>
          <w:lang w:val="sq-AL"/>
        </w:rPr>
        <w:t>-202</w:t>
      </w:r>
      <w:r w:rsidR="00660316">
        <w:rPr>
          <w:rFonts w:ascii="Arial" w:hAnsi="Arial" w:cs="Arial"/>
          <w:b/>
          <w:bCs/>
          <w:i/>
          <w:color w:val="000000" w:themeColor="text1"/>
          <w:sz w:val="22"/>
          <w:szCs w:val="22"/>
          <w:u w:val="single"/>
          <w:lang w:val="sq-AL"/>
        </w:rPr>
        <w:t>3</w:t>
      </w:r>
    </w:p>
    <w:tbl>
      <w:tblPr>
        <w:tblW w:w="11058" w:type="dxa"/>
        <w:tblInd w:w="-575" w:type="dxa"/>
        <w:tblLayout w:type="fixed"/>
        <w:tblLook w:val="04A0"/>
      </w:tblPr>
      <w:tblGrid>
        <w:gridCol w:w="3934"/>
        <w:gridCol w:w="2513"/>
        <w:gridCol w:w="2503"/>
        <w:gridCol w:w="2108"/>
      </w:tblGrid>
      <w:tr w:rsidR="0038421C" w:rsidRPr="00E05964" w:rsidTr="002B6105">
        <w:trPr>
          <w:trHeight w:val="1663"/>
        </w:trPr>
        <w:tc>
          <w:tcPr>
            <w:tcW w:w="3934" w:type="dxa"/>
            <w:tcBorders>
              <w:top w:val="single" w:sz="8" w:space="0" w:color="auto"/>
              <w:left w:val="single" w:sz="8" w:space="0" w:color="auto"/>
              <w:bottom w:val="single" w:sz="8" w:space="0" w:color="auto"/>
              <w:right w:val="single" w:sz="8" w:space="0" w:color="auto"/>
            </w:tcBorders>
            <w:shd w:val="clear" w:color="000000" w:fill="A5A5A5"/>
            <w:vAlign w:val="bottom"/>
          </w:tcPr>
          <w:p w:rsidR="0038421C" w:rsidRPr="00E05964" w:rsidRDefault="0038421C" w:rsidP="002B6105">
            <w:pPr>
              <w:spacing w:line="276" w:lineRule="auto"/>
              <w:rPr>
                <w:rFonts w:ascii="Arial" w:hAnsi="Arial" w:cs="Arial"/>
                <w:b/>
                <w:bCs/>
                <w:i/>
                <w:iCs/>
                <w:color w:val="000000" w:themeColor="text1"/>
                <w:sz w:val="22"/>
                <w:szCs w:val="22"/>
              </w:rPr>
            </w:pPr>
            <w:r w:rsidRPr="00E05964">
              <w:rPr>
                <w:rFonts w:ascii="Arial" w:hAnsi="Arial" w:cs="Arial"/>
                <w:b/>
                <w:bCs/>
                <w:i/>
                <w:iCs/>
                <w:color w:val="000000" w:themeColor="text1"/>
                <w:sz w:val="22"/>
                <w:szCs w:val="22"/>
              </w:rPr>
              <w:t xml:space="preserve">Planifikimi i kohës efektive të Punës  dhe Punës efektive në Auditim </w:t>
            </w:r>
          </w:p>
        </w:tc>
        <w:tc>
          <w:tcPr>
            <w:tcW w:w="2513" w:type="dxa"/>
            <w:tcBorders>
              <w:top w:val="single" w:sz="8" w:space="0" w:color="auto"/>
              <w:left w:val="nil"/>
              <w:bottom w:val="single" w:sz="8" w:space="0" w:color="auto"/>
              <w:right w:val="single" w:sz="8" w:space="0" w:color="auto"/>
            </w:tcBorders>
            <w:shd w:val="clear" w:color="000000" w:fill="A5A5A5"/>
            <w:vAlign w:val="bottom"/>
          </w:tcPr>
          <w:p w:rsidR="0038421C" w:rsidRPr="00E05964" w:rsidRDefault="0038421C" w:rsidP="00FE07A6">
            <w:pPr>
              <w:spacing w:line="276" w:lineRule="auto"/>
              <w:rPr>
                <w:rFonts w:ascii="Arial" w:hAnsi="Arial" w:cs="Arial"/>
                <w:b/>
                <w:bCs/>
                <w:i/>
                <w:iCs/>
                <w:color w:val="000000" w:themeColor="text1"/>
                <w:sz w:val="22"/>
                <w:szCs w:val="22"/>
              </w:rPr>
            </w:pPr>
            <w:r w:rsidRPr="00E05964">
              <w:rPr>
                <w:rFonts w:ascii="Arial" w:hAnsi="Arial" w:cs="Arial"/>
                <w:b/>
                <w:bCs/>
                <w:i/>
                <w:iCs/>
                <w:color w:val="000000" w:themeColor="text1"/>
                <w:sz w:val="22"/>
                <w:szCs w:val="22"/>
              </w:rPr>
              <w:t>Ditët e llogaritura  për auditorin -202</w:t>
            </w:r>
            <w:r w:rsidR="00FE07A6">
              <w:rPr>
                <w:rFonts w:ascii="Arial" w:hAnsi="Arial" w:cs="Arial"/>
                <w:b/>
                <w:bCs/>
                <w:i/>
                <w:iCs/>
                <w:color w:val="000000" w:themeColor="text1"/>
                <w:sz w:val="22"/>
                <w:szCs w:val="22"/>
              </w:rPr>
              <w:t>1</w:t>
            </w:r>
          </w:p>
        </w:tc>
        <w:tc>
          <w:tcPr>
            <w:tcW w:w="2503" w:type="dxa"/>
            <w:tcBorders>
              <w:top w:val="single" w:sz="8" w:space="0" w:color="auto"/>
              <w:left w:val="nil"/>
              <w:bottom w:val="single" w:sz="8" w:space="0" w:color="auto"/>
              <w:right w:val="single" w:sz="8" w:space="0" w:color="auto"/>
            </w:tcBorders>
            <w:shd w:val="clear" w:color="000000" w:fill="A5A5A5"/>
          </w:tcPr>
          <w:p w:rsidR="0038421C" w:rsidRPr="00E05964" w:rsidRDefault="0038421C" w:rsidP="002B6105">
            <w:pPr>
              <w:spacing w:line="276" w:lineRule="auto"/>
              <w:rPr>
                <w:rFonts w:ascii="Arial" w:hAnsi="Arial" w:cs="Arial"/>
                <w:b/>
                <w:i/>
                <w:color w:val="000000" w:themeColor="text1"/>
                <w:sz w:val="22"/>
                <w:szCs w:val="22"/>
              </w:rPr>
            </w:pPr>
          </w:p>
          <w:p w:rsidR="0038421C" w:rsidRPr="00E05964" w:rsidRDefault="0038421C" w:rsidP="002B6105">
            <w:pPr>
              <w:spacing w:line="276" w:lineRule="auto"/>
              <w:rPr>
                <w:rFonts w:ascii="Arial" w:hAnsi="Arial" w:cs="Arial"/>
                <w:b/>
                <w:i/>
                <w:color w:val="000000" w:themeColor="text1"/>
                <w:sz w:val="22"/>
                <w:szCs w:val="22"/>
              </w:rPr>
            </w:pPr>
          </w:p>
          <w:p w:rsidR="0038421C" w:rsidRPr="00E05964" w:rsidRDefault="0038421C" w:rsidP="00826A10">
            <w:pPr>
              <w:spacing w:line="276" w:lineRule="auto"/>
              <w:rPr>
                <w:rFonts w:ascii="Arial" w:hAnsi="Arial" w:cs="Arial"/>
                <w:b/>
                <w:i/>
                <w:color w:val="000000" w:themeColor="text1"/>
                <w:sz w:val="22"/>
                <w:szCs w:val="22"/>
              </w:rPr>
            </w:pPr>
            <w:r w:rsidRPr="00E05964">
              <w:rPr>
                <w:rFonts w:ascii="Arial" w:hAnsi="Arial" w:cs="Arial"/>
                <w:b/>
                <w:i/>
                <w:color w:val="000000" w:themeColor="text1"/>
                <w:sz w:val="22"/>
                <w:szCs w:val="22"/>
              </w:rPr>
              <w:t>Ditët e llogaritura  për auditorin -202</w:t>
            </w:r>
            <w:r w:rsidR="00826A10">
              <w:rPr>
                <w:rFonts w:ascii="Arial" w:hAnsi="Arial" w:cs="Arial"/>
                <w:b/>
                <w:i/>
                <w:color w:val="000000" w:themeColor="text1"/>
                <w:sz w:val="22"/>
                <w:szCs w:val="22"/>
              </w:rPr>
              <w:t>2</w:t>
            </w:r>
          </w:p>
        </w:tc>
        <w:tc>
          <w:tcPr>
            <w:tcW w:w="2108" w:type="dxa"/>
            <w:tcBorders>
              <w:top w:val="single" w:sz="8" w:space="0" w:color="auto"/>
              <w:left w:val="nil"/>
              <w:bottom w:val="single" w:sz="8" w:space="0" w:color="auto"/>
              <w:right w:val="single" w:sz="8" w:space="0" w:color="auto"/>
            </w:tcBorders>
            <w:shd w:val="clear" w:color="000000" w:fill="A5A5A5"/>
          </w:tcPr>
          <w:p w:rsidR="0038421C" w:rsidRPr="00E05964" w:rsidRDefault="0038421C" w:rsidP="002B6105">
            <w:pPr>
              <w:spacing w:line="276" w:lineRule="auto"/>
              <w:rPr>
                <w:rFonts w:ascii="Arial" w:hAnsi="Arial" w:cs="Arial"/>
                <w:b/>
                <w:i/>
                <w:color w:val="000000" w:themeColor="text1"/>
                <w:sz w:val="22"/>
                <w:szCs w:val="22"/>
              </w:rPr>
            </w:pPr>
          </w:p>
          <w:p w:rsidR="0038421C" w:rsidRPr="00E05964" w:rsidRDefault="0038421C" w:rsidP="002B6105">
            <w:pPr>
              <w:spacing w:line="276" w:lineRule="auto"/>
              <w:rPr>
                <w:rFonts w:ascii="Arial" w:hAnsi="Arial" w:cs="Arial"/>
                <w:b/>
                <w:i/>
                <w:color w:val="000000" w:themeColor="text1"/>
                <w:sz w:val="22"/>
                <w:szCs w:val="22"/>
              </w:rPr>
            </w:pPr>
          </w:p>
          <w:p w:rsidR="0038421C" w:rsidRPr="00E05964" w:rsidRDefault="0038421C" w:rsidP="00826A10">
            <w:pPr>
              <w:spacing w:line="276" w:lineRule="auto"/>
              <w:rPr>
                <w:rFonts w:ascii="Arial" w:hAnsi="Arial" w:cs="Arial"/>
                <w:b/>
                <w:i/>
                <w:color w:val="000000" w:themeColor="text1"/>
                <w:sz w:val="22"/>
                <w:szCs w:val="22"/>
              </w:rPr>
            </w:pPr>
            <w:r w:rsidRPr="00E05964">
              <w:rPr>
                <w:rFonts w:ascii="Arial" w:hAnsi="Arial" w:cs="Arial"/>
                <w:b/>
                <w:i/>
                <w:color w:val="000000" w:themeColor="text1"/>
                <w:sz w:val="22"/>
                <w:szCs w:val="22"/>
              </w:rPr>
              <w:t>Ditët e llogaritura  për auditorin -202</w:t>
            </w:r>
            <w:r w:rsidR="00826A10">
              <w:rPr>
                <w:rFonts w:ascii="Arial" w:hAnsi="Arial" w:cs="Arial"/>
                <w:b/>
                <w:i/>
                <w:color w:val="000000" w:themeColor="text1"/>
                <w:sz w:val="22"/>
                <w:szCs w:val="22"/>
              </w:rPr>
              <w:t>3</w:t>
            </w:r>
          </w:p>
        </w:tc>
      </w:tr>
      <w:tr w:rsidR="0038421C" w:rsidRPr="00E05964" w:rsidTr="002B6105">
        <w:trPr>
          <w:trHeight w:val="337"/>
        </w:trPr>
        <w:tc>
          <w:tcPr>
            <w:tcW w:w="3934" w:type="dxa"/>
            <w:tcBorders>
              <w:top w:val="nil"/>
              <w:left w:val="single" w:sz="8" w:space="0" w:color="auto"/>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 xml:space="preserve">Ditët e vitit </w:t>
            </w:r>
          </w:p>
        </w:tc>
        <w:tc>
          <w:tcPr>
            <w:tcW w:w="2513" w:type="dxa"/>
            <w:tcBorders>
              <w:top w:val="nil"/>
              <w:left w:val="nil"/>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365</w:t>
            </w:r>
          </w:p>
        </w:tc>
        <w:tc>
          <w:tcPr>
            <w:tcW w:w="2503"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365</w:t>
            </w:r>
          </w:p>
        </w:tc>
        <w:tc>
          <w:tcPr>
            <w:tcW w:w="2108"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365</w:t>
            </w:r>
          </w:p>
        </w:tc>
      </w:tr>
      <w:tr w:rsidR="0038421C" w:rsidRPr="00E05964" w:rsidTr="002B6105">
        <w:trPr>
          <w:trHeight w:val="258"/>
        </w:trPr>
        <w:tc>
          <w:tcPr>
            <w:tcW w:w="3934" w:type="dxa"/>
            <w:tcBorders>
              <w:top w:val="nil"/>
              <w:left w:val="single" w:sz="8" w:space="0" w:color="auto"/>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 xml:space="preserve">Vikende </w:t>
            </w:r>
          </w:p>
        </w:tc>
        <w:tc>
          <w:tcPr>
            <w:tcW w:w="2513" w:type="dxa"/>
            <w:tcBorders>
              <w:top w:val="nil"/>
              <w:left w:val="nil"/>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-104</w:t>
            </w:r>
          </w:p>
        </w:tc>
        <w:tc>
          <w:tcPr>
            <w:tcW w:w="2503"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-104</w:t>
            </w:r>
          </w:p>
        </w:tc>
        <w:tc>
          <w:tcPr>
            <w:tcW w:w="2108"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-104</w:t>
            </w:r>
          </w:p>
        </w:tc>
      </w:tr>
      <w:tr w:rsidR="0038421C" w:rsidRPr="00E05964" w:rsidTr="002B6105">
        <w:trPr>
          <w:trHeight w:val="258"/>
        </w:trPr>
        <w:tc>
          <w:tcPr>
            <w:tcW w:w="3934" w:type="dxa"/>
            <w:tcBorders>
              <w:top w:val="nil"/>
              <w:left w:val="single" w:sz="8" w:space="0" w:color="auto"/>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Festat zyrtare</w:t>
            </w:r>
          </w:p>
        </w:tc>
        <w:tc>
          <w:tcPr>
            <w:tcW w:w="2513" w:type="dxa"/>
            <w:tcBorders>
              <w:top w:val="nil"/>
              <w:left w:val="nil"/>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-12</w:t>
            </w:r>
          </w:p>
        </w:tc>
        <w:tc>
          <w:tcPr>
            <w:tcW w:w="2503"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-12</w:t>
            </w:r>
          </w:p>
        </w:tc>
        <w:tc>
          <w:tcPr>
            <w:tcW w:w="2108"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-12</w:t>
            </w:r>
          </w:p>
        </w:tc>
      </w:tr>
      <w:tr w:rsidR="0038421C" w:rsidRPr="00E05964" w:rsidTr="002B6105">
        <w:trPr>
          <w:trHeight w:val="273"/>
        </w:trPr>
        <w:tc>
          <w:tcPr>
            <w:tcW w:w="3934" w:type="dxa"/>
            <w:tcBorders>
              <w:top w:val="nil"/>
              <w:left w:val="single" w:sz="8" w:space="0" w:color="auto"/>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 xml:space="preserve">Pushimi Vjetor </w:t>
            </w:r>
          </w:p>
        </w:tc>
        <w:tc>
          <w:tcPr>
            <w:tcW w:w="2513" w:type="dxa"/>
            <w:tcBorders>
              <w:top w:val="nil"/>
              <w:left w:val="nil"/>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-25</w:t>
            </w:r>
          </w:p>
        </w:tc>
        <w:tc>
          <w:tcPr>
            <w:tcW w:w="2503"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-25</w:t>
            </w:r>
          </w:p>
        </w:tc>
        <w:tc>
          <w:tcPr>
            <w:tcW w:w="2108"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-25</w:t>
            </w:r>
          </w:p>
        </w:tc>
      </w:tr>
      <w:tr w:rsidR="0038421C" w:rsidRPr="00E05964" w:rsidTr="002B6105">
        <w:trPr>
          <w:trHeight w:val="252"/>
        </w:trPr>
        <w:tc>
          <w:tcPr>
            <w:tcW w:w="3934" w:type="dxa"/>
            <w:tcBorders>
              <w:top w:val="nil"/>
              <w:left w:val="single" w:sz="8" w:space="0" w:color="auto"/>
              <w:bottom w:val="single" w:sz="8" w:space="0" w:color="auto"/>
              <w:right w:val="single" w:sz="8" w:space="0" w:color="auto"/>
            </w:tcBorders>
            <w:shd w:val="clear" w:color="000000" w:fill="C0C0C0"/>
          </w:tcPr>
          <w:p w:rsidR="0038421C" w:rsidRPr="00E05964" w:rsidRDefault="0038421C" w:rsidP="002B6105">
            <w:pPr>
              <w:spacing w:line="276" w:lineRule="auto"/>
              <w:jc w:val="both"/>
              <w:rPr>
                <w:rFonts w:ascii="Arial" w:hAnsi="Arial" w:cs="Arial"/>
                <w:b/>
                <w:bCs/>
                <w:i/>
                <w:color w:val="000000" w:themeColor="text1"/>
                <w:sz w:val="22"/>
                <w:szCs w:val="22"/>
              </w:rPr>
            </w:pPr>
            <w:r w:rsidRPr="00E05964">
              <w:rPr>
                <w:rFonts w:ascii="Arial" w:hAnsi="Arial" w:cs="Arial"/>
                <w:b/>
                <w:bCs/>
                <w:i/>
                <w:color w:val="000000" w:themeColor="text1"/>
                <w:sz w:val="22"/>
                <w:szCs w:val="22"/>
              </w:rPr>
              <w:t xml:space="preserve">Koha efektive e Punës </w:t>
            </w:r>
          </w:p>
        </w:tc>
        <w:tc>
          <w:tcPr>
            <w:tcW w:w="2513" w:type="dxa"/>
            <w:tcBorders>
              <w:top w:val="nil"/>
              <w:left w:val="nil"/>
              <w:bottom w:val="single" w:sz="8" w:space="0" w:color="auto"/>
              <w:right w:val="single" w:sz="8" w:space="0" w:color="auto"/>
            </w:tcBorders>
            <w:shd w:val="clear" w:color="000000" w:fill="C0C0C0"/>
          </w:tcPr>
          <w:p w:rsidR="0038421C" w:rsidRPr="00E05964" w:rsidRDefault="0038421C" w:rsidP="002B6105">
            <w:pPr>
              <w:spacing w:line="276" w:lineRule="auto"/>
              <w:jc w:val="both"/>
              <w:rPr>
                <w:rFonts w:ascii="Arial" w:hAnsi="Arial" w:cs="Arial"/>
                <w:b/>
                <w:i/>
                <w:color w:val="000000" w:themeColor="text1"/>
                <w:sz w:val="22"/>
                <w:szCs w:val="22"/>
              </w:rPr>
            </w:pPr>
            <w:r w:rsidRPr="00E05964">
              <w:rPr>
                <w:rFonts w:ascii="Arial" w:hAnsi="Arial" w:cs="Arial"/>
                <w:b/>
                <w:i/>
                <w:color w:val="000000" w:themeColor="text1"/>
                <w:sz w:val="22"/>
                <w:szCs w:val="22"/>
              </w:rPr>
              <w:t>224</w:t>
            </w:r>
          </w:p>
        </w:tc>
        <w:tc>
          <w:tcPr>
            <w:tcW w:w="2503" w:type="dxa"/>
            <w:tcBorders>
              <w:top w:val="nil"/>
              <w:left w:val="nil"/>
              <w:bottom w:val="single" w:sz="8" w:space="0" w:color="auto"/>
              <w:right w:val="single" w:sz="8" w:space="0" w:color="auto"/>
            </w:tcBorders>
            <w:shd w:val="clear" w:color="000000" w:fill="C0C0C0"/>
          </w:tcPr>
          <w:p w:rsidR="0038421C" w:rsidRPr="00E05964" w:rsidRDefault="0038421C" w:rsidP="002B6105">
            <w:pPr>
              <w:spacing w:line="276" w:lineRule="auto"/>
              <w:rPr>
                <w:rFonts w:ascii="Arial" w:hAnsi="Arial" w:cs="Arial"/>
                <w:b/>
                <w:i/>
                <w:color w:val="000000" w:themeColor="text1"/>
                <w:sz w:val="22"/>
                <w:szCs w:val="22"/>
              </w:rPr>
            </w:pPr>
            <w:r w:rsidRPr="00E05964">
              <w:rPr>
                <w:rFonts w:ascii="Arial" w:hAnsi="Arial" w:cs="Arial"/>
                <w:b/>
                <w:i/>
                <w:color w:val="000000" w:themeColor="text1"/>
                <w:sz w:val="22"/>
                <w:szCs w:val="22"/>
              </w:rPr>
              <w:t>224</w:t>
            </w:r>
          </w:p>
        </w:tc>
        <w:tc>
          <w:tcPr>
            <w:tcW w:w="2108" w:type="dxa"/>
            <w:tcBorders>
              <w:top w:val="nil"/>
              <w:left w:val="nil"/>
              <w:bottom w:val="single" w:sz="8" w:space="0" w:color="auto"/>
              <w:right w:val="single" w:sz="8" w:space="0" w:color="auto"/>
            </w:tcBorders>
            <w:shd w:val="clear" w:color="000000" w:fill="C0C0C0"/>
          </w:tcPr>
          <w:p w:rsidR="0038421C" w:rsidRPr="00E05964" w:rsidRDefault="0038421C" w:rsidP="002B6105">
            <w:pPr>
              <w:spacing w:line="276" w:lineRule="auto"/>
              <w:rPr>
                <w:rFonts w:ascii="Arial" w:hAnsi="Arial" w:cs="Arial"/>
                <w:b/>
                <w:i/>
                <w:color w:val="000000" w:themeColor="text1"/>
                <w:sz w:val="22"/>
                <w:szCs w:val="22"/>
              </w:rPr>
            </w:pPr>
            <w:r w:rsidRPr="00E05964">
              <w:rPr>
                <w:rFonts w:ascii="Arial" w:hAnsi="Arial" w:cs="Arial"/>
                <w:b/>
                <w:i/>
                <w:color w:val="000000" w:themeColor="text1"/>
                <w:sz w:val="22"/>
                <w:szCs w:val="22"/>
              </w:rPr>
              <w:t>224</w:t>
            </w:r>
          </w:p>
        </w:tc>
      </w:tr>
      <w:tr w:rsidR="0038421C" w:rsidRPr="00E05964" w:rsidTr="002B6105">
        <w:trPr>
          <w:trHeight w:val="217"/>
        </w:trPr>
        <w:tc>
          <w:tcPr>
            <w:tcW w:w="3934" w:type="dxa"/>
            <w:tcBorders>
              <w:top w:val="nil"/>
              <w:left w:val="single" w:sz="8" w:space="0" w:color="auto"/>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Përcjellja periodike dhe vjetore e rekomandimeve</w:t>
            </w:r>
          </w:p>
        </w:tc>
        <w:tc>
          <w:tcPr>
            <w:tcW w:w="2513" w:type="dxa"/>
            <w:tcBorders>
              <w:top w:val="nil"/>
              <w:left w:val="nil"/>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2503"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2108"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-15</w:t>
            </w:r>
          </w:p>
        </w:tc>
      </w:tr>
      <w:tr w:rsidR="0038421C" w:rsidRPr="00E05964" w:rsidTr="002B6105">
        <w:trPr>
          <w:trHeight w:val="217"/>
        </w:trPr>
        <w:tc>
          <w:tcPr>
            <w:tcW w:w="3934" w:type="dxa"/>
            <w:tcBorders>
              <w:top w:val="nil"/>
              <w:left w:val="single" w:sz="8" w:space="0" w:color="auto"/>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Punët administrative, takime me Komitetin e Auditimit, bashkërendimi i aktiviteteve me ekipe</w:t>
            </w:r>
            <w:r w:rsidR="00E02CCC">
              <w:rPr>
                <w:rFonts w:ascii="Arial" w:hAnsi="Arial" w:cs="Arial"/>
                <w:i/>
                <w:color w:val="000000" w:themeColor="text1"/>
                <w:sz w:val="22"/>
                <w:szCs w:val="22"/>
              </w:rPr>
              <w:t xml:space="preserve"> </w:t>
            </w:r>
            <w:r w:rsidRPr="00E05964">
              <w:rPr>
                <w:rFonts w:ascii="Arial" w:hAnsi="Arial" w:cs="Arial"/>
                <w:i/>
                <w:color w:val="000000" w:themeColor="text1"/>
                <w:sz w:val="22"/>
                <w:szCs w:val="22"/>
              </w:rPr>
              <w:t xml:space="preserve">te Zyrës Kombëtare të Auditimit(ZKA),  bashkërendimi i aktivitetve me NjQHAB-MF, aktivitete këshillëdhënies </w:t>
            </w:r>
            <w:r w:rsidR="0004594E">
              <w:rPr>
                <w:rFonts w:ascii="Arial" w:hAnsi="Arial" w:cs="Arial"/>
                <w:i/>
                <w:color w:val="000000" w:themeColor="text1"/>
                <w:sz w:val="22"/>
                <w:szCs w:val="22"/>
              </w:rPr>
              <w:t xml:space="preserve"> raportimet gjashtë mujore </w:t>
            </w:r>
            <w:r w:rsidR="005C2B19">
              <w:rPr>
                <w:rFonts w:ascii="Arial" w:hAnsi="Arial" w:cs="Arial"/>
                <w:i/>
                <w:color w:val="000000" w:themeColor="text1"/>
                <w:sz w:val="22"/>
                <w:szCs w:val="22"/>
              </w:rPr>
              <w:t xml:space="preserve">,vjetore </w:t>
            </w:r>
            <w:r w:rsidRPr="00E05964">
              <w:rPr>
                <w:rFonts w:ascii="Arial" w:hAnsi="Arial" w:cs="Arial"/>
                <w:i/>
                <w:color w:val="000000" w:themeColor="text1"/>
                <w:sz w:val="22"/>
                <w:szCs w:val="22"/>
              </w:rPr>
              <w:t xml:space="preserve">etj </w:t>
            </w:r>
          </w:p>
        </w:tc>
        <w:tc>
          <w:tcPr>
            <w:tcW w:w="2513" w:type="dxa"/>
            <w:tcBorders>
              <w:top w:val="nil"/>
              <w:left w:val="nil"/>
              <w:bottom w:val="single" w:sz="8" w:space="0" w:color="auto"/>
              <w:right w:val="single" w:sz="8" w:space="0" w:color="auto"/>
            </w:tcBorders>
            <w:shd w:val="clear" w:color="auto" w:fill="auto"/>
          </w:tcPr>
          <w:p w:rsidR="0038421C" w:rsidRPr="00E05964" w:rsidRDefault="0038421C" w:rsidP="0004594E">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w:t>
            </w:r>
            <w:r w:rsidR="0004594E">
              <w:rPr>
                <w:rFonts w:ascii="Arial" w:hAnsi="Arial" w:cs="Arial"/>
                <w:i/>
                <w:color w:val="000000" w:themeColor="text1"/>
                <w:sz w:val="22"/>
                <w:szCs w:val="22"/>
              </w:rPr>
              <w:t>22</w:t>
            </w:r>
          </w:p>
        </w:tc>
        <w:tc>
          <w:tcPr>
            <w:tcW w:w="2503" w:type="dxa"/>
            <w:tcBorders>
              <w:top w:val="nil"/>
              <w:left w:val="nil"/>
              <w:bottom w:val="single" w:sz="8" w:space="0" w:color="auto"/>
              <w:right w:val="single" w:sz="8" w:space="0" w:color="auto"/>
            </w:tcBorders>
          </w:tcPr>
          <w:p w:rsidR="0038421C" w:rsidRPr="00E05964" w:rsidRDefault="0038421C" w:rsidP="00660316">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w:t>
            </w:r>
            <w:r w:rsidR="00660316">
              <w:rPr>
                <w:rFonts w:ascii="Arial" w:hAnsi="Arial" w:cs="Arial"/>
                <w:i/>
                <w:color w:val="000000" w:themeColor="text1"/>
                <w:sz w:val="22"/>
                <w:szCs w:val="22"/>
              </w:rPr>
              <w:t>24</w:t>
            </w:r>
          </w:p>
        </w:tc>
        <w:tc>
          <w:tcPr>
            <w:tcW w:w="2108" w:type="dxa"/>
            <w:tcBorders>
              <w:top w:val="nil"/>
              <w:left w:val="nil"/>
              <w:bottom w:val="single" w:sz="8" w:space="0" w:color="auto"/>
              <w:right w:val="single" w:sz="8" w:space="0" w:color="auto"/>
            </w:tcBorders>
          </w:tcPr>
          <w:p w:rsidR="0038421C" w:rsidRPr="00E05964" w:rsidRDefault="0038421C" w:rsidP="00660316">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w:t>
            </w:r>
            <w:r w:rsidR="00660316">
              <w:rPr>
                <w:rFonts w:ascii="Arial" w:hAnsi="Arial" w:cs="Arial"/>
                <w:i/>
                <w:color w:val="000000" w:themeColor="text1"/>
                <w:sz w:val="22"/>
                <w:szCs w:val="22"/>
              </w:rPr>
              <w:t>24</w:t>
            </w:r>
          </w:p>
        </w:tc>
      </w:tr>
      <w:tr w:rsidR="0004594E" w:rsidRPr="00E05964" w:rsidTr="002B6105">
        <w:trPr>
          <w:trHeight w:val="217"/>
        </w:trPr>
        <w:tc>
          <w:tcPr>
            <w:tcW w:w="3934" w:type="dxa"/>
            <w:tcBorders>
              <w:top w:val="nil"/>
              <w:left w:val="single" w:sz="8" w:space="0" w:color="auto"/>
              <w:bottom w:val="single" w:sz="8" w:space="0" w:color="auto"/>
              <w:right w:val="single" w:sz="8" w:space="0" w:color="auto"/>
            </w:tcBorders>
            <w:shd w:val="clear" w:color="auto" w:fill="auto"/>
          </w:tcPr>
          <w:p w:rsidR="0004594E" w:rsidRPr="00E05964" w:rsidRDefault="0004594E" w:rsidP="002B6105">
            <w:pPr>
              <w:spacing w:line="276" w:lineRule="auto"/>
              <w:jc w:val="both"/>
              <w:rPr>
                <w:rFonts w:ascii="Arial" w:hAnsi="Arial" w:cs="Arial"/>
                <w:i/>
                <w:color w:val="000000" w:themeColor="text1"/>
                <w:sz w:val="22"/>
                <w:szCs w:val="22"/>
              </w:rPr>
            </w:pPr>
            <w:r>
              <w:rPr>
                <w:rFonts w:ascii="Arial" w:hAnsi="Arial" w:cs="Arial"/>
                <w:i/>
                <w:color w:val="000000" w:themeColor="text1"/>
                <w:sz w:val="22"/>
                <w:szCs w:val="22"/>
              </w:rPr>
              <w:t xml:space="preserve">Pushimi mjekësor </w:t>
            </w:r>
          </w:p>
        </w:tc>
        <w:tc>
          <w:tcPr>
            <w:tcW w:w="2513" w:type="dxa"/>
            <w:tcBorders>
              <w:top w:val="nil"/>
              <w:left w:val="nil"/>
              <w:bottom w:val="single" w:sz="8" w:space="0" w:color="auto"/>
              <w:right w:val="single" w:sz="8" w:space="0" w:color="auto"/>
            </w:tcBorders>
            <w:shd w:val="clear" w:color="auto" w:fill="auto"/>
          </w:tcPr>
          <w:p w:rsidR="0004594E" w:rsidRPr="00E05964" w:rsidRDefault="0004594E" w:rsidP="00FE07A6">
            <w:pPr>
              <w:spacing w:line="276" w:lineRule="auto"/>
              <w:jc w:val="both"/>
              <w:rPr>
                <w:rFonts w:ascii="Arial" w:hAnsi="Arial" w:cs="Arial"/>
                <w:i/>
                <w:color w:val="000000" w:themeColor="text1"/>
                <w:sz w:val="22"/>
                <w:szCs w:val="22"/>
              </w:rPr>
            </w:pPr>
            <w:r>
              <w:rPr>
                <w:rFonts w:ascii="Arial" w:hAnsi="Arial" w:cs="Arial"/>
                <w:i/>
                <w:color w:val="000000" w:themeColor="text1"/>
                <w:sz w:val="22"/>
                <w:szCs w:val="22"/>
              </w:rPr>
              <w:t>-20</w:t>
            </w:r>
          </w:p>
        </w:tc>
        <w:tc>
          <w:tcPr>
            <w:tcW w:w="2503" w:type="dxa"/>
            <w:tcBorders>
              <w:top w:val="nil"/>
              <w:left w:val="nil"/>
              <w:bottom w:val="single" w:sz="8" w:space="0" w:color="auto"/>
              <w:right w:val="single" w:sz="8" w:space="0" w:color="auto"/>
            </w:tcBorders>
          </w:tcPr>
          <w:p w:rsidR="0004594E" w:rsidRPr="00E05964" w:rsidRDefault="00660316" w:rsidP="002B6105">
            <w:pPr>
              <w:spacing w:line="276" w:lineRule="auto"/>
              <w:rPr>
                <w:rFonts w:ascii="Arial" w:hAnsi="Arial" w:cs="Arial"/>
                <w:i/>
                <w:color w:val="000000" w:themeColor="text1"/>
                <w:sz w:val="22"/>
                <w:szCs w:val="22"/>
              </w:rPr>
            </w:pPr>
            <w:r>
              <w:rPr>
                <w:rFonts w:ascii="Arial" w:hAnsi="Arial" w:cs="Arial"/>
                <w:i/>
                <w:color w:val="000000" w:themeColor="text1"/>
                <w:sz w:val="22"/>
                <w:szCs w:val="22"/>
              </w:rPr>
              <w:t>-10</w:t>
            </w:r>
          </w:p>
        </w:tc>
        <w:tc>
          <w:tcPr>
            <w:tcW w:w="2108" w:type="dxa"/>
            <w:tcBorders>
              <w:top w:val="nil"/>
              <w:left w:val="nil"/>
              <w:bottom w:val="single" w:sz="8" w:space="0" w:color="auto"/>
              <w:right w:val="single" w:sz="8" w:space="0" w:color="auto"/>
            </w:tcBorders>
          </w:tcPr>
          <w:p w:rsidR="0004594E" w:rsidRPr="00E05964" w:rsidRDefault="00660316" w:rsidP="002B6105">
            <w:pPr>
              <w:spacing w:line="276" w:lineRule="auto"/>
              <w:rPr>
                <w:rFonts w:ascii="Arial" w:hAnsi="Arial" w:cs="Arial"/>
                <w:i/>
                <w:color w:val="000000" w:themeColor="text1"/>
                <w:sz w:val="22"/>
                <w:szCs w:val="22"/>
              </w:rPr>
            </w:pPr>
            <w:r>
              <w:rPr>
                <w:rFonts w:ascii="Arial" w:hAnsi="Arial" w:cs="Arial"/>
                <w:i/>
                <w:color w:val="000000" w:themeColor="text1"/>
                <w:sz w:val="22"/>
                <w:szCs w:val="22"/>
              </w:rPr>
              <w:t>-10</w:t>
            </w:r>
          </w:p>
        </w:tc>
      </w:tr>
      <w:tr w:rsidR="0038421C" w:rsidRPr="00E05964" w:rsidTr="002B6105">
        <w:trPr>
          <w:trHeight w:val="258"/>
        </w:trPr>
        <w:tc>
          <w:tcPr>
            <w:tcW w:w="3934" w:type="dxa"/>
            <w:tcBorders>
              <w:top w:val="nil"/>
              <w:left w:val="single" w:sz="8" w:space="0" w:color="auto"/>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 xml:space="preserve">Përgatitja e Planit Strategjik dhe Planit Vjetor </w:t>
            </w:r>
          </w:p>
        </w:tc>
        <w:tc>
          <w:tcPr>
            <w:tcW w:w="2513" w:type="dxa"/>
            <w:tcBorders>
              <w:top w:val="nil"/>
              <w:left w:val="nil"/>
              <w:bottom w:val="single" w:sz="8" w:space="0" w:color="auto"/>
              <w:right w:val="single" w:sz="8" w:space="0" w:color="auto"/>
            </w:tcBorders>
            <w:shd w:val="clear" w:color="auto" w:fill="auto"/>
          </w:tcPr>
          <w:p w:rsidR="0038421C" w:rsidRPr="00E05964" w:rsidRDefault="0038421C" w:rsidP="00826A10">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w:t>
            </w:r>
            <w:r w:rsidR="00660316">
              <w:rPr>
                <w:rFonts w:ascii="Arial" w:hAnsi="Arial" w:cs="Arial"/>
                <w:i/>
                <w:color w:val="000000" w:themeColor="text1"/>
                <w:sz w:val="22"/>
                <w:szCs w:val="22"/>
              </w:rPr>
              <w:t>1</w:t>
            </w:r>
            <w:r w:rsidR="00826A10">
              <w:rPr>
                <w:rFonts w:ascii="Arial" w:hAnsi="Arial" w:cs="Arial"/>
                <w:i/>
                <w:color w:val="000000" w:themeColor="text1"/>
                <w:sz w:val="22"/>
                <w:szCs w:val="22"/>
              </w:rPr>
              <w:t>5</w:t>
            </w:r>
          </w:p>
        </w:tc>
        <w:tc>
          <w:tcPr>
            <w:tcW w:w="2503"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-10</w:t>
            </w:r>
          </w:p>
        </w:tc>
        <w:tc>
          <w:tcPr>
            <w:tcW w:w="2108"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-10</w:t>
            </w:r>
          </w:p>
        </w:tc>
      </w:tr>
      <w:tr w:rsidR="0038421C" w:rsidRPr="00E05964" w:rsidTr="002B6105">
        <w:trPr>
          <w:trHeight w:val="309"/>
        </w:trPr>
        <w:tc>
          <w:tcPr>
            <w:tcW w:w="3934" w:type="dxa"/>
            <w:tcBorders>
              <w:top w:val="nil"/>
              <w:left w:val="single" w:sz="8" w:space="0" w:color="auto"/>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 xml:space="preserve"> Ditët për trajnime </w:t>
            </w:r>
          </w:p>
        </w:tc>
        <w:tc>
          <w:tcPr>
            <w:tcW w:w="2513" w:type="dxa"/>
            <w:tcBorders>
              <w:top w:val="nil"/>
              <w:left w:val="nil"/>
              <w:bottom w:val="single" w:sz="8" w:space="0" w:color="auto"/>
              <w:right w:val="single" w:sz="8" w:space="0" w:color="auto"/>
            </w:tcBorders>
            <w:shd w:val="clear" w:color="auto" w:fill="auto"/>
          </w:tcPr>
          <w:p w:rsidR="0038421C" w:rsidRPr="00E05964" w:rsidRDefault="0038421C" w:rsidP="00826A10">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-1</w:t>
            </w:r>
            <w:r w:rsidR="00826A10">
              <w:rPr>
                <w:rFonts w:ascii="Arial" w:hAnsi="Arial" w:cs="Arial"/>
                <w:i/>
                <w:color w:val="000000" w:themeColor="text1"/>
                <w:sz w:val="22"/>
                <w:szCs w:val="22"/>
              </w:rPr>
              <w:t>0</w:t>
            </w:r>
          </w:p>
        </w:tc>
        <w:tc>
          <w:tcPr>
            <w:tcW w:w="2503"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2108"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-15</w:t>
            </w:r>
          </w:p>
        </w:tc>
      </w:tr>
      <w:tr w:rsidR="0038421C" w:rsidRPr="00E05964" w:rsidTr="002B6105">
        <w:trPr>
          <w:trHeight w:val="399"/>
        </w:trPr>
        <w:tc>
          <w:tcPr>
            <w:tcW w:w="3934" w:type="dxa"/>
            <w:tcBorders>
              <w:top w:val="nil"/>
              <w:left w:val="single" w:sz="8" w:space="0" w:color="auto"/>
              <w:bottom w:val="single" w:sz="8" w:space="0" w:color="auto"/>
              <w:right w:val="single" w:sz="8" w:space="0" w:color="auto"/>
            </w:tcBorders>
            <w:shd w:val="clear" w:color="000000" w:fill="C0C0C0"/>
          </w:tcPr>
          <w:p w:rsidR="0038421C" w:rsidRPr="00E05964" w:rsidRDefault="0038421C" w:rsidP="0038421C">
            <w:pPr>
              <w:spacing w:line="276" w:lineRule="auto"/>
              <w:jc w:val="both"/>
              <w:rPr>
                <w:rFonts w:ascii="Arial" w:hAnsi="Arial" w:cs="Arial"/>
                <w:b/>
                <w:bCs/>
                <w:i/>
                <w:color w:val="000000" w:themeColor="text1"/>
                <w:sz w:val="22"/>
                <w:szCs w:val="22"/>
              </w:rPr>
            </w:pPr>
            <w:r w:rsidRPr="00E05964">
              <w:rPr>
                <w:rFonts w:ascii="Arial" w:hAnsi="Arial" w:cs="Arial"/>
                <w:b/>
                <w:bCs/>
                <w:i/>
                <w:color w:val="000000" w:themeColor="text1"/>
                <w:sz w:val="22"/>
                <w:szCs w:val="22"/>
              </w:rPr>
              <w:t>Ditët për auditim efektiv( detyra audituese dhe përcjellja rekomandimeve )</w:t>
            </w:r>
          </w:p>
        </w:tc>
        <w:tc>
          <w:tcPr>
            <w:tcW w:w="2513" w:type="dxa"/>
            <w:tcBorders>
              <w:top w:val="nil"/>
              <w:left w:val="nil"/>
              <w:bottom w:val="single" w:sz="8" w:space="0" w:color="auto"/>
              <w:right w:val="single" w:sz="8" w:space="0" w:color="auto"/>
            </w:tcBorders>
            <w:shd w:val="clear" w:color="000000" w:fill="C0C0C0"/>
          </w:tcPr>
          <w:p w:rsidR="0038421C" w:rsidRPr="00E05964" w:rsidRDefault="0004594E" w:rsidP="0004594E">
            <w:pPr>
              <w:spacing w:line="276" w:lineRule="auto"/>
              <w:jc w:val="both"/>
              <w:rPr>
                <w:rFonts w:ascii="Arial" w:hAnsi="Arial" w:cs="Arial"/>
                <w:b/>
                <w:bCs/>
                <w:i/>
                <w:color w:val="000000" w:themeColor="text1"/>
                <w:sz w:val="22"/>
                <w:szCs w:val="22"/>
              </w:rPr>
            </w:pPr>
            <w:r>
              <w:rPr>
                <w:rFonts w:ascii="Arial" w:hAnsi="Arial" w:cs="Arial"/>
                <w:b/>
                <w:bCs/>
                <w:i/>
                <w:color w:val="000000" w:themeColor="text1"/>
                <w:sz w:val="22"/>
                <w:szCs w:val="22"/>
              </w:rPr>
              <w:t>142</w:t>
            </w:r>
          </w:p>
        </w:tc>
        <w:tc>
          <w:tcPr>
            <w:tcW w:w="2503" w:type="dxa"/>
            <w:tcBorders>
              <w:top w:val="nil"/>
              <w:left w:val="nil"/>
              <w:bottom w:val="single" w:sz="8" w:space="0" w:color="auto"/>
              <w:right w:val="single" w:sz="8" w:space="0" w:color="auto"/>
            </w:tcBorders>
            <w:shd w:val="clear" w:color="000000" w:fill="C0C0C0"/>
          </w:tcPr>
          <w:p w:rsidR="0038421C" w:rsidRPr="00E05964" w:rsidRDefault="0038421C" w:rsidP="002B6105">
            <w:pPr>
              <w:spacing w:line="276" w:lineRule="auto"/>
              <w:jc w:val="both"/>
              <w:rPr>
                <w:rFonts w:ascii="Arial" w:hAnsi="Arial" w:cs="Arial"/>
                <w:b/>
                <w:bCs/>
                <w:i/>
                <w:color w:val="000000" w:themeColor="text1"/>
                <w:sz w:val="22"/>
                <w:szCs w:val="22"/>
              </w:rPr>
            </w:pPr>
            <w:r w:rsidRPr="00E05964">
              <w:rPr>
                <w:rFonts w:ascii="Arial" w:hAnsi="Arial" w:cs="Arial"/>
                <w:b/>
                <w:bCs/>
                <w:i/>
                <w:color w:val="000000" w:themeColor="text1"/>
                <w:sz w:val="22"/>
                <w:szCs w:val="22"/>
              </w:rPr>
              <w:t>150</w:t>
            </w:r>
          </w:p>
        </w:tc>
        <w:tc>
          <w:tcPr>
            <w:tcW w:w="2108" w:type="dxa"/>
            <w:tcBorders>
              <w:top w:val="nil"/>
              <w:left w:val="nil"/>
              <w:bottom w:val="single" w:sz="8" w:space="0" w:color="auto"/>
              <w:right w:val="single" w:sz="8" w:space="0" w:color="auto"/>
            </w:tcBorders>
            <w:shd w:val="clear" w:color="000000" w:fill="C0C0C0"/>
          </w:tcPr>
          <w:p w:rsidR="0038421C" w:rsidRPr="00E05964" w:rsidRDefault="0038421C" w:rsidP="002B6105">
            <w:pPr>
              <w:spacing w:line="276" w:lineRule="auto"/>
              <w:jc w:val="both"/>
              <w:rPr>
                <w:rFonts w:ascii="Arial" w:hAnsi="Arial" w:cs="Arial"/>
                <w:b/>
                <w:bCs/>
                <w:i/>
                <w:color w:val="000000" w:themeColor="text1"/>
                <w:sz w:val="22"/>
                <w:szCs w:val="22"/>
              </w:rPr>
            </w:pPr>
            <w:r w:rsidRPr="00E05964">
              <w:rPr>
                <w:rFonts w:ascii="Arial" w:hAnsi="Arial" w:cs="Arial"/>
                <w:b/>
                <w:bCs/>
                <w:i/>
                <w:color w:val="000000" w:themeColor="text1"/>
                <w:sz w:val="22"/>
                <w:szCs w:val="22"/>
              </w:rPr>
              <w:t>150</w:t>
            </w:r>
          </w:p>
        </w:tc>
      </w:tr>
    </w:tbl>
    <w:p w:rsidR="0038421C" w:rsidRPr="00E05964" w:rsidRDefault="0038421C" w:rsidP="0038421C">
      <w:pPr>
        <w:spacing w:line="276" w:lineRule="auto"/>
        <w:jc w:val="center"/>
        <w:rPr>
          <w:rFonts w:ascii="Arial" w:hAnsi="Arial" w:cs="Arial"/>
          <w:b/>
          <w:bCs/>
          <w:i/>
          <w:noProof/>
          <w:color w:val="000000" w:themeColor="text1"/>
          <w:sz w:val="22"/>
          <w:szCs w:val="22"/>
        </w:rPr>
      </w:pPr>
    </w:p>
    <w:p w:rsidR="0038421C" w:rsidRPr="00E05964" w:rsidRDefault="0038421C" w:rsidP="0038421C">
      <w:pPr>
        <w:spacing w:line="276" w:lineRule="auto"/>
        <w:jc w:val="center"/>
        <w:rPr>
          <w:rFonts w:ascii="Arial" w:hAnsi="Arial" w:cs="Arial"/>
          <w:b/>
          <w:bCs/>
          <w:i/>
          <w:noProof/>
          <w:color w:val="000000" w:themeColor="text1"/>
          <w:sz w:val="22"/>
          <w:szCs w:val="22"/>
        </w:rPr>
      </w:pPr>
    </w:p>
    <w:p w:rsidR="0038421C" w:rsidRPr="00E05964" w:rsidRDefault="0038421C" w:rsidP="0038421C">
      <w:pPr>
        <w:spacing w:line="276" w:lineRule="auto"/>
        <w:jc w:val="center"/>
        <w:rPr>
          <w:rFonts w:ascii="Arial" w:hAnsi="Arial" w:cs="Arial"/>
          <w:b/>
          <w:bCs/>
          <w:i/>
          <w:noProof/>
          <w:color w:val="000000" w:themeColor="text1"/>
          <w:sz w:val="22"/>
          <w:szCs w:val="22"/>
        </w:rPr>
      </w:pPr>
    </w:p>
    <w:p w:rsidR="00A4548E" w:rsidRPr="00E05964" w:rsidRDefault="00A4548E" w:rsidP="00A4548E">
      <w:pPr>
        <w:spacing w:line="360" w:lineRule="auto"/>
        <w:ind w:left="-180" w:firstLine="180"/>
        <w:jc w:val="center"/>
        <w:rPr>
          <w:rFonts w:ascii="Arial" w:hAnsi="Arial" w:cs="Arial"/>
          <w:b/>
          <w:bCs/>
          <w:i/>
          <w:sz w:val="22"/>
          <w:szCs w:val="22"/>
        </w:rPr>
      </w:pPr>
      <w:r w:rsidRPr="00E05964">
        <w:rPr>
          <w:rFonts w:ascii="Arial" w:hAnsi="Arial" w:cs="Arial"/>
          <w:b/>
          <w:bCs/>
          <w:i/>
          <w:noProof/>
          <w:sz w:val="22"/>
          <w:szCs w:val="22"/>
        </w:rPr>
        <w:t>PLANI STRATEGJIK, PËR PERIUDHËN 202</w:t>
      </w:r>
      <w:r w:rsidR="00826A10">
        <w:rPr>
          <w:rFonts w:ascii="Arial" w:hAnsi="Arial" w:cs="Arial"/>
          <w:b/>
          <w:bCs/>
          <w:i/>
          <w:noProof/>
          <w:sz w:val="22"/>
          <w:szCs w:val="22"/>
        </w:rPr>
        <w:t>1</w:t>
      </w:r>
      <w:r w:rsidRPr="00E05964">
        <w:rPr>
          <w:rFonts w:ascii="Arial" w:hAnsi="Arial" w:cs="Arial"/>
          <w:b/>
          <w:bCs/>
          <w:i/>
          <w:noProof/>
          <w:sz w:val="22"/>
          <w:szCs w:val="22"/>
        </w:rPr>
        <w:t>-202</w:t>
      </w:r>
      <w:r w:rsidR="00826A10">
        <w:rPr>
          <w:rFonts w:ascii="Arial" w:hAnsi="Arial" w:cs="Arial"/>
          <w:b/>
          <w:bCs/>
          <w:i/>
          <w:noProof/>
          <w:sz w:val="22"/>
          <w:szCs w:val="22"/>
        </w:rPr>
        <w:t>3</w:t>
      </w:r>
    </w:p>
    <w:p w:rsidR="00A4548E" w:rsidRPr="00E05964" w:rsidRDefault="00A4548E" w:rsidP="00A4548E">
      <w:pPr>
        <w:spacing w:line="360" w:lineRule="auto"/>
        <w:ind w:left="-180" w:firstLine="180"/>
        <w:jc w:val="center"/>
        <w:rPr>
          <w:rFonts w:ascii="Arial" w:hAnsi="Arial" w:cs="Arial"/>
          <w:b/>
          <w:bCs/>
          <w:i/>
          <w:noProof/>
          <w:sz w:val="22"/>
          <w:szCs w:val="22"/>
        </w:rPr>
      </w:pPr>
      <w:r w:rsidRPr="00E05964">
        <w:rPr>
          <w:rFonts w:ascii="Arial" w:hAnsi="Arial" w:cs="Arial"/>
          <w:b/>
          <w:bCs/>
          <w:i/>
          <w:noProof/>
          <w:sz w:val="22"/>
          <w:szCs w:val="22"/>
        </w:rPr>
        <w:t>NDARJA E DETYRAVE PËR 202</w:t>
      </w:r>
      <w:r w:rsidR="00F92F32">
        <w:rPr>
          <w:rFonts w:ascii="Arial" w:hAnsi="Arial" w:cs="Arial"/>
          <w:b/>
          <w:bCs/>
          <w:i/>
          <w:noProof/>
          <w:sz w:val="22"/>
          <w:szCs w:val="22"/>
        </w:rPr>
        <w:t>1</w:t>
      </w:r>
      <w:r w:rsidRPr="00E05964">
        <w:rPr>
          <w:rFonts w:ascii="Arial" w:hAnsi="Arial" w:cs="Arial"/>
          <w:b/>
          <w:bCs/>
          <w:i/>
          <w:noProof/>
          <w:sz w:val="22"/>
          <w:szCs w:val="22"/>
        </w:rPr>
        <w:t>,  202</w:t>
      </w:r>
      <w:r w:rsidR="00F92F32">
        <w:rPr>
          <w:rFonts w:ascii="Arial" w:hAnsi="Arial" w:cs="Arial"/>
          <w:b/>
          <w:bCs/>
          <w:i/>
          <w:noProof/>
          <w:sz w:val="22"/>
          <w:szCs w:val="22"/>
        </w:rPr>
        <w:t>2</w:t>
      </w:r>
      <w:r w:rsidRPr="00E05964">
        <w:rPr>
          <w:rFonts w:ascii="Arial" w:hAnsi="Arial" w:cs="Arial"/>
          <w:b/>
          <w:bCs/>
          <w:i/>
          <w:noProof/>
          <w:sz w:val="22"/>
          <w:szCs w:val="22"/>
        </w:rPr>
        <w:t>, 202</w:t>
      </w:r>
      <w:r w:rsidR="00F92F32">
        <w:rPr>
          <w:rFonts w:ascii="Arial" w:hAnsi="Arial" w:cs="Arial"/>
          <w:b/>
          <w:bCs/>
          <w:i/>
          <w:noProof/>
          <w:sz w:val="22"/>
          <w:szCs w:val="22"/>
        </w:rPr>
        <w:t>3</w:t>
      </w:r>
      <w:r w:rsidRPr="00E05964">
        <w:rPr>
          <w:rFonts w:ascii="Arial" w:hAnsi="Arial" w:cs="Arial"/>
          <w:b/>
          <w:bCs/>
          <w:i/>
          <w:noProof/>
          <w:sz w:val="22"/>
          <w:szCs w:val="22"/>
        </w:rPr>
        <w:t>. NË PAJTIM ME STRATEGJINË E AUDITIMIT DHE PËRCAKTIMI I DITËVE TË NEVOJSHME TË PUNËS PËR PERSON</w:t>
      </w:r>
    </w:p>
    <w:p w:rsidR="00A4548E" w:rsidRPr="00E05964" w:rsidRDefault="00A4548E" w:rsidP="00A4548E">
      <w:pPr>
        <w:jc w:val="both"/>
        <w:rPr>
          <w:rFonts w:ascii="Arial" w:hAnsi="Arial" w:cs="Arial"/>
          <w:i/>
          <w:sz w:val="22"/>
          <w:szCs w:val="22"/>
        </w:rPr>
      </w:pPr>
    </w:p>
    <w:p w:rsidR="00A4548E" w:rsidRPr="00E05964" w:rsidRDefault="00A4548E" w:rsidP="00A4548E">
      <w:pPr>
        <w:jc w:val="both"/>
        <w:rPr>
          <w:rFonts w:ascii="Arial" w:hAnsi="Arial" w:cs="Arial"/>
          <w:i/>
          <w:sz w:val="22"/>
          <w:szCs w:val="22"/>
        </w:rPr>
      </w:pPr>
    </w:p>
    <w:p w:rsidR="00A4548E" w:rsidRPr="00E05964" w:rsidRDefault="00A4548E" w:rsidP="00A4548E">
      <w:pPr>
        <w:jc w:val="both"/>
        <w:rPr>
          <w:rFonts w:ascii="Arial" w:hAnsi="Arial" w:cs="Arial"/>
          <w:i/>
          <w:sz w:val="22"/>
          <w:szCs w:val="22"/>
        </w:rPr>
      </w:pPr>
    </w:p>
    <w:p w:rsidR="00A4548E" w:rsidRPr="00E05964" w:rsidRDefault="00A4548E" w:rsidP="00A4548E">
      <w:pPr>
        <w:pStyle w:val="Header"/>
        <w:spacing w:line="360" w:lineRule="auto"/>
        <w:rPr>
          <w:rFonts w:ascii="Arial" w:hAnsi="Arial" w:cs="Arial"/>
          <w:b/>
          <w:bCs/>
          <w:i/>
          <w:noProof/>
          <w:sz w:val="22"/>
          <w:szCs w:val="22"/>
          <w:lang w:val="sq-AL"/>
        </w:rPr>
      </w:pPr>
    </w:p>
    <w:tbl>
      <w:tblPr>
        <w:tblW w:w="11229" w:type="dxa"/>
        <w:jc w:val="center"/>
        <w:tblInd w:w="-2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1757"/>
        <w:gridCol w:w="810"/>
        <w:gridCol w:w="720"/>
        <w:gridCol w:w="990"/>
        <w:gridCol w:w="1099"/>
        <w:gridCol w:w="807"/>
        <w:gridCol w:w="900"/>
        <w:gridCol w:w="1064"/>
        <w:gridCol w:w="646"/>
        <w:gridCol w:w="450"/>
        <w:gridCol w:w="90"/>
        <w:gridCol w:w="477"/>
        <w:gridCol w:w="873"/>
      </w:tblGrid>
      <w:tr w:rsidR="00A4548E" w:rsidRPr="00E05964" w:rsidTr="005C2B19">
        <w:trPr>
          <w:cantSplit/>
          <w:trHeight w:val="1367"/>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A4548E" w:rsidRPr="00E05964" w:rsidRDefault="00A4548E" w:rsidP="002B6105">
            <w:pPr>
              <w:ind w:left="-282"/>
              <w:jc w:val="center"/>
              <w:rPr>
                <w:rFonts w:ascii="Arial" w:hAnsi="Arial" w:cs="Arial"/>
                <w:i/>
                <w:sz w:val="22"/>
                <w:szCs w:val="22"/>
              </w:rPr>
            </w:pPr>
            <w:r w:rsidRPr="00E05964">
              <w:rPr>
                <w:rFonts w:ascii="Arial" w:hAnsi="Arial" w:cs="Arial"/>
                <w:i/>
                <w:noProof/>
                <w:sz w:val="22"/>
                <w:szCs w:val="22"/>
              </w:rPr>
              <w:lastRenderedPageBreak/>
              <w:t xml:space="preserve">  Nr</w:t>
            </w:r>
          </w:p>
        </w:tc>
        <w:tc>
          <w:tcPr>
            <w:tcW w:w="1757" w:type="dxa"/>
            <w:tcBorders>
              <w:top w:val="single" w:sz="4" w:space="0" w:color="auto"/>
              <w:left w:val="single" w:sz="4" w:space="0" w:color="auto"/>
              <w:bottom w:val="single" w:sz="4" w:space="0" w:color="auto"/>
              <w:right w:val="single" w:sz="4" w:space="0" w:color="auto"/>
            </w:tcBorders>
            <w:shd w:val="clear" w:color="auto" w:fill="FFFF99"/>
          </w:tcPr>
          <w:p w:rsidR="00A4548E" w:rsidRPr="00E05964" w:rsidRDefault="00A4548E" w:rsidP="002B6105">
            <w:pPr>
              <w:rPr>
                <w:rFonts w:ascii="Arial" w:hAnsi="Arial" w:cs="Arial"/>
                <w:i/>
                <w:noProof/>
                <w:sz w:val="22"/>
                <w:szCs w:val="22"/>
              </w:rPr>
            </w:pPr>
          </w:p>
          <w:p w:rsidR="00A4548E" w:rsidRPr="00E05964" w:rsidRDefault="00A4548E" w:rsidP="002B6105">
            <w:pPr>
              <w:rPr>
                <w:rFonts w:ascii="Arial" w:hAnsi="Arial" w:cs="Arial"/>
                <w:i/>
                <w:noProof/>
                <w:sz w:val="22"/>
                <w:szCs w:val="22"/>
              </w:rPr>
            </w:pPr>
            <w:r w:rsidRPr="00E05964">
              <w:rPr>
                <w:rFonts w:ascii="Arial" w:hAnsi="Arial" w:cs="Arial"/>
                <w:i/>
                <w:noProof/>
                <w:sz w:val="22"/>
                <w:szCs w:val="22"/>
              </w:rPr>
              <w:t xml:space="preserve">Njësitë e synuara të     </w:t>
            </w:r>
          </w:p>
          <w:p w:rsidR="00A4548E" w:rsidRPr="00E05964" w:rsidRDefault="00A4548E" w:rsidP="002B6105">
            <w:pPr>
              <w:rPr>
                <w:rFonts w:ascii="Arial" w:hAnsi="Arial" w:cs="Arial"/>
                <w:i/>
                <w:sz w:val="22"/>
                <w:szCs w:val="22"/>
              </w:rPr>
            </w:pPr>
            <w:r w:rsidRPr="00E05964">
              <w:rPr>
                <w:rFonts w:ascii="Arial" w:hAnsi="Arial" w:cs="Arial"/>
                <w:i/>
                <w:noProof/>
                <w:sz w:val="22"/>
                <w:szCs w:val="22"/>
              </w:rPr>
              <w:t xml:space="preserve">         auditimit</w:t>
            </w:r>
          </w:p>
        </w:tc>
        <w:tc>
          <w:tcPr>
            <w:tcW w:w="810" w:type="dxa"/>
            <w:tcBorders>
              <w:top w:val="single" w:sz="4" w:space="0" w:color="auto"/>
              <w:left w:val="single" w:sz="4" w:space="0" w:color="auto"/>
              <w:bottom w:val="single" w:sz="4" w:space="0" w:color="auto"/>
              <w:right w:val="single" w:sz="4" w:space="0" w:color="auto"/>
            </w:tcBorders>
            <w:shd w:val="clear" w:color="auto" w:fill="CCFFCC"/>
            <w:textDirection w:val="btLr"/>
          </w:tcPr>
          <w:p w:rsidR="00A4548E" w:rsidRPr="005C2B19" w:rsidRDefault="00A4548E" w:rsidP="002B6105">
            <w:pPr>
              <w:ind w:left="113" w:right="113"/>
              <w:rPr>
                <w:rFonts w:asciiTheme="minorHAnsi" w:hAnsiTheme="minorHAnsi" w:cstheme="minorHAnsi"/>
                <w:i/>
              </w:rPr>
            </w:pPr>
            <w:r w:rsidRPr="005C2B19">
              <w:rPr>
                <w:rFonts w:asciiTheme="minorHAnsi" w:hAnsiTheme="minorHAnsi" w:cstheme="minorHAnsi"/>
                <w:i/>
                <w:noProof/>
              </w:rPr>
              <w:t>Treguesi i rrezikut</w:t>
            </w:r>
          </w:p>
        </w:tc>
        <w:tc>
          <w:tcPr>
            <w:tcW w:w="720" w:type="dxa"/>
            <w:tcBorders>
              <w:top w:val="single" w:sz="4" w:space="0" w:color="auto"/>
              <w:left w:val="single" w:sz="4" w:space="0" w:color="auto"/>
              <w:bottom w:val="single" w:sz="4" w:space="0" w:color="auto"/>
              <w:right w:val="single" w:sz="4" w:space="0" w:color="auto"/>
            </w:tcBorders>
            <w:shd w:val="clear" w:color="auto" w:fill="CCFFFF"/>
            <w:textDirection w:val="btLr"/>
          </w:tcPr>
          <w:p w:rsidR="00A4548E" w:rsidRPr="005C2B19" w:rsidRDefault="00A4548E" w:rsidP="002B6105">
            <w:pPr>
              <w:ind w:left="113" w:right="113"/>
              <w:rPr>
                <w:rFonts w:asciiTheme="minorHAnsi" w:hAnsiTheme="minorHAnsi" w:cstheme="minorHAnsi"/>
                <w:i/>
              </w:rPr>
            </w:pPr>
            <w:r w:rsidRPr="005C2B19">
              <w:rPr>
                <w:rFonts w:asciiTheme="minorHAnsi" w:hAnsiTheme="minorHAnsi" w:cstheme="minorHAnsi"/>
                <w:i/>
                <w:noProof/>
              </w:rPr>
              <w:t>Prioritizimi</w:t>
            </w:r>
          </w:p>
        </w:tc>
        <w:tc>
          <w:tcPr>
            <w:tcW w:w="990" w:type="dxa"/>
            <w:tcBorders>
              <w:top w:val="single" w:sz="4" w:space="0" w:color="auto"/>
              <w:left w:val="single" w:sz="4" w:space="0" w:color="auto"/>
              <w:bottom w:val="single" w:sz="4" w:space="0" w:color="auto"/>
              <w:right w:val="single" w:sz="4" w:space="0" w:color="auto"/>
            </w:tcBorders>
            <w:shd w:val="clear" w:color="auto" w:fill="99CCFF"/>
            <w:textDirection w:val="btLr"/>
          </w:tcPr>
          <w:p w:rsidR="00A4548E" w:rsidRPr="005C2B19" w:rsidRDefault="00A4548E" w:rsidP="00826A10">
            <w:pPr>
              <w:ind w:left="113" w:right="113"/>
              <w:rPr>
                <w:rFonts w:asciiTheme="minorHAnsi" w:hAnsiTheme="minorHAnsi" w:cstheme="minorHAnsi"/>
                <w:i/>
              </w:rPr>
            </w:pPr>
            <w:r w:rsidRPr="005C2B19">
              <w:rPr>
                <w:rFonts w:asciiTheme="minorHAnsi" w:hAnsiTheme="minorHAnsi" w:cstheme="minorHAnsi"/>
                <w:i/>
                <w:noProof/>
              </w:rPr>
              <w:t>Numri i detyrave për 20</w:t>
            </w:r>
            <w:r w:rsidR="00360A52" w:rsidRPr="005C2B19">
              <w:rPr>
                <w:rFonts w:asciiTheme="minorHAnsi" w:hAnsiTheme="minorHAnsi" w:cstheme="minorHAnsi"/>
                <w:i/>
                <w:noProof/>
              </w:rPr>
              <w:t>2</w:t>
            </w:r>
            <w:r w:rsidR="00826A10" w:rsidRPr="005C2B19">
              <w:rPr>
                <w:rFonts w:asciiTheme="minorHAnsi" w:hAnsiTheme="minorHAnsi" w:cstheme="minorHAnsi"/>
                <w:i/>
                <w:noProof/>
              </w:rPr>
              <w:t>1</w:t>
            </w:r>
          </w:p>
        </w:tc>
        <w:tc>
          <w:tcPr>
            <w:tcW w:w="1099" w:type="dxa"/>
            <w:tcBorders>
              <w:top w:val="single" w:sz="4" w:space="0" w:color="auto"/>
              <w:left w:val="single" w:sz="4" w:space="0" w:color="auto"/>
              <w:bottom w:val="single" w:sz="4" w:space="0" w:color="auto"/>
              <w:right w:val="single" w:sz="4" w:space="0" w:color="auto"/>
            </w:tcBorders>
            <w:shd w:val="clear" w:color="auto" w:fill="99CCFF"/>
            <w:textDirection w:val="btLr"/>
          </w:tcPr>
          <w:p w:rsidR="00A4548E" w:rsidRPr="005C2B19" w:rsidRDefault="00A4548E" w:rsidP="002B6105">
            <w:pPr>
              <w:ind w:left="113" w:right="113"/>
              <w:rPr>
                <w:rFonts w:asciiTheme="minorHAnsi" w:hAnsiTheme="minorHAnsi" w:cstheme="minorHAnsi"/>
                <w:i/>
              </w:rPr>
            </w:pPr>
            <w:r w:rsidRPr="005C2B19">
              <w:rPr>
                <w:rFonts w:asciiTheme="minorHAnsi" w:hAnsiTheme="minorHAnsi" w:cstheme="minorHAnsi"/>
                <w:i/>
                <w:noProof/>
              </w:rPr>
              <w:t>Nr.i  ditëve të punës për person sipas strategjisë</w:t>
            </w:r>
          </w:p>
        </w:tc>
        <w:tc>
          <w:tcPr>
            <w:tcW w:w="807" w:type="dxa"/>
            <w:tcBorders>
              <w:top w:val="single" w:sz="4" w:space="0" w:color="auto"/>
              <w:left w:val="single" w:sz="4" w:space="0" w:color="auto"/>
              <w:bottom w:val="single" w:sz="4" w:space="0" w:color="auto"/>
              <w:right w:val="single" w:sz="4" w:space="0" w:color="auto"/>
            </w:tcBorders>
            <w:shd w:val="clear" w:color="auto" w:fill="3366FF"/>
            <w:textDirection w:val="btLr"/>
          </w:tcPr>
          <w:p w:rsidR="00A4548E" w:rsidRPr="005C2B19" w:rsidRDefault="00A4548E" w:rsidP="00826A10">
            <w:pPr>
              <w:ind w:left="113" w:right="113"/>
              <w:rPr>
                <w:rFonts w:asciiTheme="minorHAnsi" w:hAnsiTheme="minorHAnsi" w:cstheme="minorHAnsi"/>
                <w:i/>
              </w:rPr>
            </w:pPr>
            <w:r w:rsidRPr="005C2B19">
              <w:rPr>
                <w:rFonts w:asciiTheme="minorHAnsi" w:hAnsiTheme="minorHAnsi" w:cstheme="minorHAnsi"/>
                <w:i/>
                <w:noProof/>
              </w:rPr>
              <w:t>Gjithsejt për vitin 20</w:t>
            </w:r>
            <w:r w:rsidR="00360A52" w:rsidRPr="005C2B19">
              <w:rPr>
                <w:rFonts w:asciiTheme="minorHAnsi" w:hAnsiTheme="minorHAnsi" w:cstheme="minorHAnsi"/>
                <w:i/>
                <w:noProof/>
              </w:rPr>
              <w:t>2</w:t>
            </w:r>
            <w:r w:rsidR="00826A10" w:rsidRPr="005C2B19">
              <w:rPr>
                <w:rFonts w:asciiTheme="minorHAnsi" w:hAnsiTheme="minorHAnsi" w:cstheme="minorHAnsi"/>
                <w:i/>
                <w:noProof/>
              </w:rPr>
              <w:t>1</w:t>
            </w:r>
          </w:p>
        </w:tc>
        <w:tc>
          <w:tcPr>
            <w:tcW w:w="900" w:type="dxa"/>
            <w:tcBorders>
              <w:top w:val="single" w:sz="4" w:space="0" w:color="auto"/>
              <w:left w:val="single" w:sz="4" w:space="0" w:color="auto"/>
              <w:bottom w:val="single" w:sz="4" w:space="0" w:color="auto"/>
              <w:right w:val="single" w:sz="4" w:space="0" w:color="auto"/>
            </w:tcBorders>
            <w:shd w:val="clear" w:color="auto" w:fill="339966"/>
            <w:textDirection w:val="btLr"/>
          </w:tcPr>
          <w:p w:rsidR="00A4548E" w:rsidRPr="005C2B19" w:rsidRDefault="00A4548E" w:rsidP="00826A10">
            <w:pPr>
              <w:ind w:left="113" w:right="113"/>
              <w:rPr>
                <w:rFonts w:asciiTheme="minorHAnsi" w:hAnsiTheme="minorHAnsi" w:cstheme="minorHAnsi"/>
                <w:i/>
              </w:rPr>
            </w:pPr>
            <w:r w:rsidRPr="005C2B19">
              <w:rPr>
                <w:rFonts w:asciiTheme="minorHAnsi" w:hAnsiTheme="minorHAnsi" w:cstheme="minorHAnsi"/>
                <w:i/>
                <w:noProof/>
              </w:rPr>
              <w:t>Nr. i detyrave për  202</w:t>
            </w:r>
            <w:r w:rsidR="00826A10" w:rsidRPr="005C2B19">
              <w:rPr>
                <w:rFonts w:asciiTheme="minorHAnsi" w:hAnsiTheme="minorHAnsi" w:cstheme="minorHAnsi"/>
                <w:i/>
                <w:noProof/>
              </w:rPr>
              <w:t>2</w:t>
            </w:r>
          </w:p>
        </w:tc>
        <w:tc>
          <w:tcPr>
            <w:tcW w:w="1064" w:type="dxa"/>
            <w:tcBorders>
              <w:top w:val="single" w:sz="4" w:space="0" w:color="auto"/>
              <w:left w:val="single" w:sz="4" w:space="0" w:color="auto"/>
              <w:bottom w:val="single" w:sz="4" w:space="0" w:color="auto"/>
              <w:right w:val="single" w:sz="4" w:space="0" w:color="auto"/>
            </w:tcBorders>
            <w:shd w:val="clear" w:color="auto" w:fill="339966"/>
            <w:textDirection w:val="btLr"/>
          </w:tcPr>
          <w:p w:rsidR="00A4548E" w:rsidRPr="005C2B19" w:rsidRDefault="00A4548E" w:rsidP="002B6105">
            <w:pPr>
              <w:ind w:left="113" w:right="113"/>
              <w:rPr>
                <w:rFonts w:asciiTheme="minorHAnsi" w:hAnsiTheme="minorHAnsi" w:cstheme="minorHAnsi"/>
                <w:i/>
              </w:rPr>
            </w:pPr>
            <w:r w:rsidRPr="005C2B19">
              <w:rPr>
                <w:rFonts w:asciiTheme="minorHAnsi" w:hAnsiTheme="minorHAnsi" w:cstheme="minorHAnsi"/>
                <w:i/>
                <w:noProof/>
              </w:rPr>
              <w:t>Nr.i  ditëve të punës për person sipas strategjisë</w:t>
            </w:r>
          </w:p>
        </w:tc>
        <w:tc>
          <w:tcPr>
            <w:tcW w:w="646" w:type="dxa"/>
            <w:tcBorders>
              <w:top w:val="single" w:sz="4" w:space="0" w:color="auto"/>
              <w:left w:val="single" w:sz="4" w:space="0" w:color="auto"/>
              <w:bottom w:val="single" w:sz="4" w:space="0" w:color="auto"/>
              <w:right w:val="single" w:sz="4" w:space="0" w:color="auto"/>
            </w:tcBorders>
            <w:shd w:val="clear" w:color="auto" w:fill="008080"/>
            <w:textDirection w:val="btLr"/>
          </w:tcPr>
          <w:p w:rsidR="00A4548E" w:rsidRPr="005C2B19" w:rsidRDefault="00A4548E" w:rsidP="00826A10">
            <w:pPr>
              <w:ind w:left="113" w:right="113"/>
              <w:rPr>
                <w:rFonts w:asciiTheme="minorHAnsi" w:hAnsiTheme="minorHAnsi" w:cstheme="minorHAnsi"/>
                <w:i/>
              </w:rPr>
            </w:pPr>
            <w:r w:rsidRPr="005C2B19">
              <w:rPr>
                <w:rFonts w:asciiTheme="minorHAnsi" w:hAnsiTheme="minorHAnsi" w:cstheme="minorHAnsi"/>
                <w:i/>
                <w:noProof/>
              </w:rPr>
              <w:t xml:space="preserve">Gjithsejt për vitin </w:t>
            </w:r>
            <w:r w:rsidR="00826A10" w:rsidRPr="005C2B19">
              <w:rPr>
                <w:rFonts w:asciiTheme="minorHAnsi" w:hAnsiTheme="minorHAnsi" w:cstheme="minorHAnsi"/>
                <w:i/>
                <w:noProof/>
              </w:rPr>
              <w:t>22022</w:t>
            </w:r>
          </w:p>
        </w:tc>
        <w:tc>
          <w:tcPr>
            <w:tcW w:w="450" w:type="dxa"/>
            <w:tcBorders>
              <w:top w:val="single" w:sz="4" w:space="0" w:color="auto"/>
              <w:left w:val="single" w:sz="4" w:space="0" w:color="auto"/>
              <w:bottom w:val="single" w:sz="4" w:space="0" w:color="auto"/>
              <w:right w:val="single" w:sz="4" w:space="0" w:color="auto"/>
            </w:tcBorders>
            <w:shd w:val="clear" w:color="auto" w:fill="99CC00"/>
            <w:textDirection w:val="btLr"/>
          </w:tcPr>
          <w:p w:rsidR="00A4548E" w:rsidRPr="005C2B19" w:rsidRDefault="00A4548E" w:rsidP="00360A52">
            <w:pPr>
              <w:ind w:left="113" w:right="113"/>
              <w:rPr>
                <w:rFonts w:asciiTheme="minorHAnsi" w:hAnsiTheme="minorHAnsi" w:cstheme="minorHAnsi"/>
                <w:i/>
              </w:rPr>
            </w:pPr>
            <w:r w:rsidRPr="005C2B19">
              <w:rPr>
                <w:rFonts w:asciiTheme="minorHAnsi" w:hAnsiTheme="minorHAnsi" w:cstheme="minorHAnsi"/>
                <w:i/>
                <w:noProof/>
              </w:rPr>
              <w:t>Nr. i detyrave për  202</w:t>
            </w:r>
            <w:r w:rsidR="00360A52" w:rsidRPr="005C2B19">
              <w:rPr>
                <w:rFonts w:asciiTheme="minorHAnsi" w:hAnsiTheme="minorHAnsi" w:cstheme="minorHAnsi"/>
                <w:i/>
                <w:noProof/>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99CC00"/>
            <w:textDirection w:val="btLr"/>
          </w:tcPr>
          <w:p w:rsidR="00A4548E" w:rsidRPr="005C2B19" w:rsidRDefault="00A4548E" w:rsidP="002B6105">
            <w:pPr>
              <w:ind w:left="113" w:right="113"/>
              <w:rPr>
                <w:rFonts w:asciiTheme="minorHAnsi" w:hAnsiTheme="minorHAnsi" w:cstheme="minorHAnsi"/>
                <w:i/>
              </w:rPr>
            </w:pPr>
            <w:r w:rsidRPr="005C2B19">
              <w:rPr>
                <w:rFonts w:asciiTheme="minorHAnsi" w:hAnsiTheme="minorHAnsi" w:cstheme="minorHAnsi"/>
                <w:i/>
                <w:noProof/>
              </w:rPr>
              <w:t>Nr.i  ditëve të punës për person sipas strategjisë</w:t>
            </w:r>
          </w:p>
        </w:tc>
        <w:tc>
          <w:tcPr>
            <w:tcW w:w="873" w:type="dxa"/>
            <w:tcBorders>
              <w:top w:val="single" w:sz="4" w:space="0" w:color="auto"/>
              <w:left w:val="single" w:sz="4" w:space="0" w:color="auto"/>
              <w:bottom w:val="single" w:sz="4" w:space="0" w:color="auto"/>
              <w:right w:val="single" w:sz="4" w:space="0" w:color="auto"/>
            </w:tcBorders>
            <w:shd w:val="clear" w:color="auto" w:fill="008000"/>
            <w:textDirection w:val="btLr"/>
          </w:tcPr>
          <w:p w:rsidR="00A4548E" w:rsidRPr="005C2B19" w:rsidRDefault="00A4548E" w:rsidP="00826A10">
            <w:pPr>
              <w:ind w:left="113" w:right="113"/>
              <w:rPr>
                <w:rFonts w:asciiTheme="minorHAnsi" w:hAnsiTheme="minorHAnsi" w:cstheme="minorHAnsi"/>
                <w:i/>
              </w:rPr>
            </w:pPr>
            <w:r w:rsidRPr="005C2B19">
              <w:rPr>
                <w:rFonts w:asciiTheme="minorHAnsi" w:hAnsiTheme="minorHAnsi" w:cstheme="minorHAnsi"/>
                <w:i/>
                <w:noProof/>
              </w:rPr>
              <w:t>Gjithsejt për vitin 202</w:t>
            </w:r>
            <w:r w:rsidR="00826A10" w:rsidRPr="005C2B19">
              <w:rPr>
                <w:rFonts w:asciiTheme="minorHAnsi" w:hAnsiTheme="minorHAnsi" w:cstheme="minorHAnsi"/>
                <w:i/>
                <w:noProof/>
              </w:rPr>
              <w:t>3</w:t>
            </w:r>
          </w:p>
        </w:tc>
      </w:tr>
      <w:tr w:rsidR="00A4548E" w:rsidRPr="00E05964" w:rsidTr="005C2B19">
        <w:trPr>
          <w:trHeight w:val="503"/>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A4548E" w:rsidRPr="00E05964" w:rsidRDefault="00A4548E" w:rsidP="002B6105">
            <w:pPr>
              <w:rPr>
                <w:rFonts w:ascii="Arial" w:hAnsi="Arial" w:cs="Arial"/>
                <w:i/>
                <w:sz w:val="22"/>
                <w:szCs w:val="22"/>
              </w:rPr>
            </w:pPr>
          </w:p>
        </w:tc>
        <w:tc>
          <w:tcPr>
            <w:tcW w:w="1757" w:type="dxa"/>
            <w:tcBorders>
              <w:top w:val="single" w:sz="4" w:space="0" w:color="auto"/>
              <w:left w:val="single" w:sz="4" w:space="0" w:color="auto"/>
              <w:bottom w:val="single" w:sz="4" w:space="0" w:color="auto"/>
              <w:right w:val="single" w:sz="4" w:space="0" w:color="auto"/>
            </w:tcBorders>
            <w:shd w:val="clear" w:color="auto" w:fill="FFFF99"/>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1</w:t>
            </w:r>
          </w:p>
        </w:tc>
        <w:tc>
          <w:tcPr>
            <w:tcW w:w="810" w:type="dxa"/>
            <w:tcBorders>
              <w:top w:val="single" w:sz="4" w:space="0" w:color="auto"/>
              <w:left w:val="single" w:sz="4" w:space="0" w:color="auto"/>
              <w:bottom w:val="single" w:sz="4" w:space="0" w:color="auto"/>
              <w:right w:val="single" w:sz="4" w:space="0" w:color="auto"/>
            </w:tcBorders>
            <w:shd w:val="clear" w:color="auto" w:fill="CCFFCC"/>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2</w:t>
            </w:r>
          </w:p>
        </w:tc>
        <w:tc>
          <w:tcPr>
            <w:tcW w:w="720" w:type="dxa"/>
            <w:tcBorders>
              <w:top w:val="single" w:sz="4" w:space="0" w:color="auto"/>
              <w:left w:val="single" w:sz="4" w:space="0" w:color="auto"/>
              <w:bottom w:val="single" w:sz="4" w:space="0" w:color="auto"/>
              <w:right w:val="single" w:sz="4" w:space="0" w:color="auto"/>
            </w:tcBorders>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3</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4</w:t>
            </w: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5</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6</w:t>
            </w: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7</w:t>
            </w: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8</w:t>
            </w: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9</w:t>
            </w: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10</w:t>
            </w: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11</w:t>
            </w: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A4548E" w:rsidRPr="00E05964" w:rsidRDefault="00A4548E" w:rsidP="002B6105">
            <w:pPr>
              <w:jc w:val="center"/>
              <w:rPr>
                <w:rFonts w:ascii="Arial" w:hAnsi="Arial" w:cs="Arial"/>
                <w:i/>
                <w:sz w:val="22"/>
                <w:szCs w:val="22"/>
              </w:rPr>
            </w:pPr>
            <w:r w:rsidRPr="00E05964">
              <w:rPr>
                <w:rFonts w:ascii="Arial" w:hAnsi="Arial" w:cs="Arial"/>
                <w:i/>
                <w:sz w:val="22"/>
                <w:szCs w:val="22"/>
              </w:rPr>
              <w:t>12</w:t>
            </w:r>
          </w:p>
        </w:tc>
      </w:tr>
      <w:tr w:rsidR="00285F0E" w:rsidRPr="00E05964" w:rsidTr="005C2B19">
        <w:trPr>
          <w:trHeight w:val="452"/>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285F0E" w:rsidRPr="00E05964" w:rsidRDefault="00285F0E" w:rsidP="002B6105">
            <w:pPr>
              <w:jc w:val="center"/>
              <w:rPr>
                <w:rFonts w:ascii="Arial" w:hAnsi="Arial" w:cs="Arial"/>
                <w:i/>
                <w:sz w:val="22"/>
                <w:szCs w:val="22"/>
              </w:rPr>
            </w:pPr>
            <w:r w:rsidRPr="00E05964">
              <w:rPr>
                <w:rFonts w:ascii="Arial" w:hAnsi="Arial" w:cs="Arial"/>
                <w:i/>
                <w:sz w:val="22"/>
                <w:szCs w:val="22"/>
              </w:rPr>
              <w:t>1</w:t>
            </w:r>
          </w:p>
        </w:tc>
        <w:tc>
          <w:tcPr>
            <w:tcW w:w="1757" w:type="dxa"/>
            <w:tcBorders>
              <w:top w:val="single" w:sz="4" w:space="0" w:color="auto"/>
              <w:left w:val="single" w:sz="4" w:space="0" w:color="auto"/>
              <w:bottom w:val="single" w:sz="4" w:space="0" w:color="auto"/>
              <w:right w:val="single" w:sz="4" w:space="0" w:color="auto"/>
            </w:tcBorders>
            <w:shd w:val="clear" w:color="auto" w:fill="FFFF99"/>
          </w:tcPr>
          <w:p w:rsidR="00285F0E" w:rsidRPr="00E05964" w:rsidRDefault="00285F0E" w:rsidP="003F34A7">
            <w:pPr>
              <w:jc w:val="both"/>
              <w:rPr>
                <w:rFonts w:ascii="Arial" w:hAnsi="Arial" w:cs="Arial"/>
                <w:bCs/>
                <w:i/>
                <w:color w:val="000000"/>
                <w:sz w:val="22"/>
                <w:szCs w:val="22"/>
              </w:rPr>
            </w:pPr>
            <w:r w:rsidRPr="00E05964">
              <w:rPr>
                <w:rFonts w:ascii="Arial" w:hAnsi="Arial" w:cs="Arial"/>
                <w:bCs/>
                <w:i/>
                <w:color w:val="000000"/>
                <w:sz w:val="22"/>
                <w:szCs w:val="22"/>
              </w:rPr>
              <w:t>Menaxhimi i procedurave te prokurimit</w:t>
            </w:r>
          </w:p>
        </w:tc>
        <w:tc>
          <w:tcPr>
            <w:tcW w:w="810" w:type="dxa"/>
            <w:tcBorders>
              <w:top w:val="single" w:sz="4" w:space="0" w:color="auto"/>
              <w:left w:val="single" w:sz="4" w:space="0" w:color="auto"/>
              <w:bottom w:val="single" w:sz="4" w:space="0" w:color="auto"/>
              <w:right w:val="single" w:sz="4" w:space="0" w:color="auto"/>
            </w:tcBorders>
            <w:shd w:val="clear" w:color="auto" w:fill="CCFFCC"/>
          </w:tcPr>
          <w:p w:rsidR="00285F0E" w:rsidRPr="00E05964" w:rsidRDefault="00285F0E" w:rsidP="002B6105">
            <w:pPr>
              <w:rPr>
                <w:rFonts w:ascii="Arial" w:hAnsi="Arial" w:cs="Arial"/>
                <w:i/>
                <w:sz w:val="22"/>
                <w:szCs w:val="22"/>
              </w:rPr>
            </w:pPr>
            <w:r w:rsidRPr="00E05964">
              <w:rPr>
                <w:rFonts w:ascii="Arial" w:hAnsi="Arial" w:cs="Arial"/>
                <w:i/>
                <w:sz w:val="22"/>
                <w:szCs w:val="22"/>
              </w:rPr>
              <w:t>L</w:t>
            </w:r>
          </w:p>
        </w:tc>
        <w:tc>
          <w:tcPr>
            <w:tcW w:w="720" w:type="dxa"/>
            <w:tcBorders>
              <w:top w:val="single" w:sz="4" w:space="0" w:color="auto"/>
              <w:left w:val="single" w:sz="4" w:space="0" w:color="auto"/>
              <w:bottom w:val="single" w:sz="4" w:space="0" w:color="auto"/>
              <w:right w:val="single" w:sz="4" w:space="0" w:color="auto"/>
            </w:tcBorders>
          </w:tcPr>
          <w:p w:rsidR="00285F0E" w:rsidRPr="00E05964" w:rsidRDefault="00285F0E" w:rsidP="00285F0E">
            <w:pPr>
              <w:rPr>
                <w:rFonts w:ascii="Arial" w:hAnsi="Arial" w:cs="Arial"/>
                <w:i/>
                <w:sz w:val="22"/>
                <w:szCs w:val="22"/>
              </w:rPr>
            </w:pPr>
            <w:r w:rsidRPr="00E05964">
              <w:rPr>
                <w:rFonts w:ascii="Arial" w:hAnsi="Arial" w:cs="Arial"/>
                <w:i/>
                <w:sz w:val="22"/>
                <w:szCs w:val="22"/>
              </w:rPr>
              <w:t>2.88</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285F0E" w:rsidRPr="00E05964" w:rsidRDefault="00285F0E" w:rsidP="002B6105">
            <w:pPr>
              <w:rPr>
                <w:rFonts w:ascii="Arial" w:hAnsi="Arial" w:cs="Arial"/>
                <w:i/>
                <w:sz w:val="22"/>
                <w:szCs w:val="22"/>
              </w:rPr>
            </w:pPr>
            <w:r w:rsidRPr="00E05964">
              <w:rPr>
                <w:rFonts w:ascii="Arial" w:hAnsi="Arial" w:cs="Arial"/>
                <w:i/>
                <w:sz w:val="22"/>
                <w:szCs w:val="22"/>
              </w:rPr>
              <w:t>1</w:t>
            </w: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285F0E" w:rsidRPr="00E05964" w:rsidRDefault="00285F0E" w:rsidP="002B6105">
            <w:pPr>
              <w:jc w:val="center"/>
              <w:rPr>
                <w:rFonts w:ascii="Arial" w:hAnsi="Arial" w:cs="Arial"/>
                <w:i/>
                <w:sz w:val="22"/>
                <w:szCs w:val="22"/>
              </w:rPr>
            </w:pPr>
            <w:r w:rsidRPr="00E05964">
              <w:rPr>
                <w:rFonts w:ascii="Arial" w:hAnsi="Arial" w:cs="Arial"/>
                <w:i/>
                <w:sz w:val="22"/>
                <w:szCs w:val="22"/>
              </w:rPr>
              <w:t>30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285F0E" w:rsidRPr="00E05964" w:rsidRDefault="00285F0E" w:rsidP="002B6105">
            <w:pPr>
              <w:jc w:val="center"/>
              <w:rPr>
                <w:rFonts w:ascii="Arial" w:hAnsi="Arial" w:cs="Arial"/>
                <w:i/>
                <w:sz w:val="22"/>
                <w:szCs w:val="22"/>
              </w:rPr>
            </w:pPr>
            <w:r w:rsidRPr="00E05964">
              <w:rPr>
                <w:rFonts w:ascii="Arial" w:hAnsi="Arial" w:cs="Arial"/>
                <w:i/>
                <w:sz w:val="22"/>
                <w:szCs w:val="22"/>
              </w:rPr>
              <w:t>30</w:t>
            </w: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285F0E" w:rsidRPr="00E05964" w:rsidRDefault="00285F0E" w:rsidP="002B6105">
            <w:pPr>
              <w:jc w:val="center"/>
              <w:rPr>
                <w:rFonts w:ascii="Arial" w:hAnsi="Arial" w:cs="Arial"/>
                <w:i/>
                <w:sz w:val="22"/>
                <w:szCs w:val="22"/>
              </w:rPr>
            </w:pPr>
            <w:r w:rsidRPr="00E05964">
              <w:rPr>
                <w:rFonts w:ascii="Arial" w:hAnsi="Arial" w:cs="Arial"/>
                <w:i/>
                <w:sz w:val="22"/>
                <w:szCs w:val="22"/>
              </w:rPr>
              <w:t>1</w:t>
            </w: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285F0E" w:rsidRPr="00E05964" w:rsidRDefault="00285F0E" w:rsidP="002B6105">
            <w:pPr>
              <w:jc w:val="center"/>
              <w:rPr>
                <w:rFonts w:ascii="Arial" w:hAnsi="Arial" w:cs="Arial"/>
                <w:i/>
                <w:sz w:val="22"/>
                <w:szCs w:val="22"/>
              </w:rPr>
            </w:pPr>
            <w:r w:rsidRPr="00E05964">
              <w:rPr>
                <w:rFonts w:ascii="Arial" w:hAnsi="Arial" w:cs="Arial"/>
                <w:i/>
                <w:sz w:val="22"/>
                <w:szCs w:val="22"/>
              </w:rPr>
              <w:t>30</w:t>
            </w: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285F0E" w:rsidRPr="00E05964" w:rsidRDefault="00285F0E" w:rsidP="002B6105">
            <w:pPr>
              <w:jc w:val="center"/>
              <w:rPr>
                <w:rFonts w:ascii="Arial" w:hAnsi="Arial" w:cs="Arial"/>
                <w:i/>
                <w:sz w:val="22"/>
                <w:szCs w:val="22"/>
              </w:rPr>
            </w:pPr>
            <w:r w:rsidRPr="00E05964">
              <w:rPr>
                <w:rFonts w:ascii="Arial" w:hAnsi="Arial" w:cs="Arial"/>
                <w:i/>
                <w:sz w:val="22"/>
                <w:szCs w:val="22"/>
              </w:rPr>
              <w:t>30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285F0E" w:rsidRPr="00E05964" w:rsidRDefault="00285F0E" w:rsidP="002B6105">
            <w:pPr>
              <w:jc w:val="center"/>
              <w:rPr>
                <w:rFonts w:ascii="Arial" w:hAnsi="Arial" w:cs="Arial"/>
                <w:i/>
                <w:sz w:val="22"/>
                <w:szCs w:val="22"/>
              </w:rPr>
            </w:pPr>
            <w:r w:rsidRPr="00E05964">
              <w:rPr>
                <w:rFonts w:ascii="Arial" w:hAnsi="Arial" w:cs="Arial"/>
                <w:i/>
                <w:sz w:val="22"/>
                <w:szCs w:val="22"/>
              </w:rPr>
              <w:t>1</w:t>
            </w: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285F0E" w:rsidRPr="00E05964" w:rsidRDefault="00285F0E" w:rsidP="002B6105">
            <w:pPr>
              <w:jc w:val="center"/>
              <w:rPr>
                <w:rFonts w:ascii="Arial" w:hAnsi="Arial" w:cs="Arial"/>
                <w:i/>
                <w:sz w:val="22"/>
                <w:szCs w:val="22"/>
              </w:rPr>
            </w:pPr>
            <w:r w:rsidRPr="00E05964">
              <w:rPr>
                <w:rFonts w:ascii="Arial" w:hAnsi="Arial" w:cs="Arial"/>
                <w:i/>
                <w:sz w:val="22"/>
                <w:szCs w:val="22"/>
              </w:rPr>
              <w:t>30</w:t>
            </w: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285F0E" w:rsidRPr="00E05964" w:rsidRDefault="00285F0E" w:rsidP="002B6105">
            <w:pPr>
              <w:jc w:val="center"/>
              <w:rPr>
                <w:rFonts w:ascii="Arial" w:hAnsi="Arial" w:cs="Arial"/>
                <w:i/>
                <w:sz w:val="22"/>
                <w:szCs w:val="22"/>
              </w:rPr>
            </w:pPr>
            <w:r w:rsidRPr="00E05964">
              <w:rPr>
                <w:rFonts w:ascii="Arial" w:hAnsi="Arial" w:cs="Arial"/>
                <w:i/>
                <w:sz w:val="22"/>
                <w:szCs w:val="22"/>
              </w:rPr>
              <w:t>30</w:t>
            </w:r>
          </w:p>
        </w:tc>
      </w:tr>
      <w:tr w:rsidR="008D316A" w:rsidRPr="00E05964" w:rsidTr="005C2B19">
        <w:trPr>
          <w:trHeight w:val="737"/>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8D316A" w:rsidRPr="00E05964" w:rsidRDefault="008D316A" w:rsidP="002B6105">
            <w:pPr>
              <w:jc w:val="center"/>
              <w:rPr>
                <w:rFonts w:ascii="Arial" w:hAnsi="Arial" w:cs="Arial"/>
                <w:i/>
                <w:sz w:val="22"/>
                <w:szCs w:val="22"/>
              </w:rPr>
            </w:pPr>
            <w:r w:rsidRPr="00E05964">
              <w:rPr>
                <w:rFonts w:ascii="Arial" w:hAnsi="Arial" w:cs="Arial"/>
                <w:i/>
                <w:sz w:val="22"/>
                <w:szCs w:val="22"/>
              </w:rPr>
              <w:t>2</w:t>
            </w:r>
          </w:p>
        </w:tc>
        <w:tc>
          <w:tcPr>
            <w:tcW w:w="1757" w:type="dxa"/>
            <w:tcBorders>
              <w:top w:val="single" w:sz="4" w:space="0" w:color="auto"/>
              <w:left w:val="single" w:sz="4" w:space="0" w:color="auto"/>
              <w:bottom w:val="single" w:sz="4" w:space="0" w:color="auto"/>
              <w:right w:val="single" w:sz="4" w:space="0" w:color="auto"/>
            </w:tcBorders>
            <w:shd w:val="clear" w:color="auto" w:fill="FFFF99"/>
          </w:tcPr>
          <w:p w:rsidR="008D316A" w:rsidRPr="00E05964" w:rsidRDefault="008D316A" w:rsidP="003F34A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Menaxhimi i pasurisë në organizatën buxhetore</w:t>
            </w:r>
          </w:p>
        </w:tc>
        <w:tc>
          <w:tcPr>
            <w:tcW w:w="810" w:type="dxa"/>
            <w:tcBorders>
              <w:top w:val="single" w:sz="4" w:space="0" w:color="auto"/>
              <w:left w:val="single" w:sz="4" w:space="0" w:color="auto"/>
              <w:bottom w:val="single" w:sz="4" w:space="0" w:color="auto"/>
              <w:right w:val="single" w:sz="4" w:space="0" w:color="auto"/>
            </w:tcBorders>
            <w:shd w:val="clear" w:color="auto" w:fill="CCFFCC"/>
          </w:tcPr>
          <w:p w:rsidR="008D316A" w:rsidRPr="00E05964" w:rsidRDefault="008D316A" w:rsidP="002B6105">
            <w:pPr>
              <w:rPr>
                <w:rFonts w:ascii="Arial" w:hAnsi="Arial" w:cs="Arial"/>
                <w:i/>
                <w:sz w:val="22"/>
                <w:szCs w:val="22"/>
              </w:rPr>
            </w:pPr>
            <w:r w:rsidRPr="00E05964">
              <w:rPr>
                <w:rFonts w:ascii="Arial" w:hAnsi="Arial" w:cs="Arial"/>
                <w:i/>
                <w:sz w:val="22"/>
                <w:szCs w:val="22"/>
              </w:rPr>
              <w:t>L</w:t>
            </w:r>
          </w:p>
        </w:tc>
        <w:tc>
          <w:tcPr>
            <w:tcW w:w="720" w:type="dxa"/>
            <w:tcBorders>
              <w:top w:val="single" w:sz="4" w:space="0" w:color="auto"/>
              <w:left w:val="single" w:sz="4" w:space="0" w:color="auto"/>
              <w:bottom w:val="single" w:sz="4" w:space="0" w:color="auto"/>
              <w:right w:val="single" w:sz="4" w:space="0" w:color="auto"/>
            </w:tcBorders>
          </w:tcPr>
          <w:p w:rsidR="008D316A" w:rsidRPr="00E05964" w:rsidRDefault="008D316A" w:rsidP="00360A52">
            <w:pPr>
              <w:rPr>
                <w:rFonts w:ascii="Arial" w:hAnsi="Arial" w:cs="Arial"/>
                <w:i/>
                <w:sz w:val="22"/>
                <w:szCs w:val="22"/>
              </w:rPr>
            </w:pPr>
            <w:r w:rsidRPr="00E05964">
              <w:rPr>
                <w:rFonts w:ascii="Arial" w:hAnsi="Arial" w:cs="Arial"/>
                <w:i/>
                <w:sz w:val="22"/>
                <w:szCs w:val="22"/>
              </w:rPr>
              <w:t>2.68</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8D316A" w:rsidRPr="00E05964" w:rsidRDefault="008D316A" w:rsidP="00360A52">
            <w:pPr>
              <w:rPr>
                <w:rFonts w:ascii="Arial" w:hAnsi="Arial" w:cs="Arial"/>
                <w:i/>
                <w:sz w:val="22"/>
                <w:szCs w:val="22"/>
              </w:rPr>
            </w:pPr>
            <w:r w:rsidRPr="00E05964">
              <w:rPr>
                <w:rFonts w:ascii="Arial" w:hAnsi="Arial" w:cs="Arial"/>
                <w:i/>
                <w:sz w:val="22"/>
                <w:szCs w:val="22"/>
              </w:rPr>
              <w:t>1</w:t>
            </w: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8D316A" w:rsidRPr="00E05964" w:rsidRDefault="00101DEB" w:rsidP="00101DEB">
            <w:pPr>
              <w:jc w:val="center"/>
              <w:rPr>
                <w:rFonts w:ascii="Arial" w:hAnsi="Arial" w:cs="Arial"/>
                <w:i/>
                <w:sz w:val="22"/>
                <w:szCs w:val="22"/>
              </w:rPr>
            </w:pPr>
            <w:r>
              <w:rPr>
                <w:rFonts w:ascii="Arial" w:hAnsi="Arial" w:cs="Arial"/>
                <w:i/>
                <w:sz w:val="22"/>
                <w:szCs w:val="22"/>
              </w:rPr>
              <w:t>25</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8D316A" w:rsidRPr="00E05964" w:rsidRDefault="00101DEB" w:rsidP="00101DEB">
            <w:pPr>
              <w:jc w:val="center"/>
              <w:rPr>
                <w:rFonts w:ascii="Arial" w:hAnsi="Arial" w:cs="Arial"/>
                <w:i/>
                <w:sz w:val="22"/>
                <w:szCs w:val="22"/>
              </w:rPr>
            </w:pPr>
            <w:r>
              <w:rPr>
                <w:rFonts w:ascii="Arial" w:hAnsi="Arial" w:cs="Arial"/>
                <w:i/>
                <w:sz w:val="22"/>
                <w:szCs w:val="22"/>
              </w:rPr>
              <w:t>25</w:t>
            </w: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8D316A" w:rsidRPr="00E05964" w:rsidRDefault="008D316A" w:rsidP="00360A52">
            <w:pPr>
              <w:jc w:val="center"/>
              <w:rPr>
                <w:rFonts w:ascii="Arial" w:hAnsi="Arial" w:cs="Arial"/>
                <w:i/>
                <w:sz w:val="22"/>
                <w:szCs w:val="22"/>
              </w:rPr>
            </w:pPr>
            <w:r w:rsidRPr="00E05964">
              <w:rPr>
                <w:rFonts w:ascii="Arial" w:hAnsi="Arial" w:cs="Arial"/>
                <w:i/>
                <w:sz w:val="22"/>
                <w:szCs w:val="22"/>
              </w:rPr>
              <w:t>1</w:t>
            </w: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25</w:t>
            </w: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25</w:t>
            </w: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1</w:t>
            </w: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30</w:t>
            </w: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30</w:t>
            </w:r>
          </w:p>
        </w:tc>
      </w:tr>
      <w:tr w:rsidR="008D316A" w:rsidRPr="00E05964" w:rsidTr="005C2B19">
        <w:trPr>
          <w:trHeight w:val="315"/>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8D316A" w:rsidRPr="00E05964" w:rsidRDefault="008D316A" w:rsidP="002B6105">
            <w:pPr>
              <w:jc w:val="center"/>
              <w:rPr>
                <w:rFonts w:ascii="Arial" w:hAnsi="Arial" w:cs="Arial"/>
                <w:i/>
                <w:sz w:val="22"/>
                <w:szCs w:val="22"/>
              </w:rPr>
            </w:pPr>
            <w:r w:rsidRPr="00E05964">
              <w:rPr>
                <w:rFonts w:ascii="Arial" w:hAnsi="Arial" w:cs="Arial"/>
                <w:i/>
                <w:sz w:val="22"/>
                <w:szCs w:val="22"/>
              </w:rPr>
              <w:t>3</w:t>
            </w:r>
          </w:p>
        </w:tc>
        <w:tc>
          <w:tcPr>
            <w:tcW w:w="1757" w:type="dxa"/>
            <w:tcBorders>
              <w:top w:val="single" w:sz="4" w:space="0" w:color="auto"/>
              <w:left w:val="single" w:sz="4" w:space="0" w:color="auto"/>
              <w:bottom w:val="single" w:sz="4" w:space="0" w:color="auto"/>
              <w:right w:val="single" w:sz="4" w:space="0" w:color="auto"/>
            </w:tcBorders>
            <w:shd w:val="clear" w:color="auto" w:fill="FFFF99"/>
          </w:tcPr>
          <w:p w:rsidR="008D316A" w:rsidRPr="00E05964" w:rsidRDefault="008D316A" w:rsidP="003F34A7">
            <w:pPr>
              <w:spacing w:line="276" w:lineRule="auto"/>
              <w:rPr>
                <w:rFonts w:ascii="Arial" w:eastAsiaTheme="minorEastAsia" w:hAnsi="Arial" w:cs="Arial"/>
                <w:bCs/>
                <w:i/>
                <w:color w:val="000000" w:themeColor="text1"/>
                <w:sz w:val="22"/>
                <w:szCs w:val="22"/>
              </w:rPr>
            </w:pPr>
            <w:r w:rsidRPr="00E05964">
              <w:rPr>
                <w:rFonts w:ascii="Arial" w:eastAsiaTheme="minorEastAsia" w:hAnsi="Arial" w:cs="Arial"/>
                <w:bCs/>
                <w:i/>
                <w:color w:val="000000" w:themeColor="text1"/>
                <w:sz w:val="22"/>
                <w:szCs w:val="22"/>
              </w:rPr>
              <w:t>Të hyrat  nga  tatimi në pronë</w:t>
            </w:r>
          </w:p>
        </w:tc>
        <w:tc>
          <w:tcPr>
            <w:tcW w:w="810" w:type="dxa"/>
            <w:tcBorders>
              <w:top w:val="single" w:sz="4" w:space="0" w:color="auto"/>
              <w:left w:val="single" w:sz="4" w:space="0" w:color="auto"/>
              <w:bottom w:val="single" w:sz="4" w:space="0" w:color="auto"/>
              <w:right w:val="single" w:sz="4" w:space="0" w:color="auto"/>
            </w:tcBorders>
            <w:shd w:val="clear" w:color="auto" w:fill="CCFFCC"/>
          </w:tcPr>
          <w:p w:rsidR="008D316A" w:rsidRPr="00E05964" w:rsidRDefault="008D316A" w:rsidP="002B6105">
            <w:pPr>
              <w:rPr>
                <w:rFonts w:ascii="Arial" w:hAnsi="Arial" w:cs="Arial"/>
                <w:i/>
                <w:sz w:val="22"/>
                <w:szCs w:val="22"/>
              </w:rPr>
            </w:pPr>
            <w:r w:rsidRPr="00E05964">
              <w:rPr>
                <w:rFonts w:ascii="Arial" w:hAnsi="Arial" w:cs="Arial"/>
                <w:i/>
                <w:sz w:val="22"/>
                <w:szCs w:val="22"/>
              </w:rPr>
              <w:t>L</w:t>
            </w:r>
          </w:p>
        </w:tc>
        <w:tc>
          <w:tcPr>
            <w:tcW w:w="720" w:type="dxa"/>
            <w:tcBorders>
              <w:top w:val="single" w:sz="4" w:space="0" w:color="auto"/>
              <w:left w:val="single" w:sz="4" w:space="0" w:color="auto"/>
              <w:bottom w:val="single" w:sz="4" w:space="0" w:color="auto"/>
              <w:right w:val="single" w:sz="4" w:space="0" w:color="auto"/>
            </w:tcBorders>
          </w:tcPr>
          <w:p w:rsidR="008D316A" w:rsidRPr="00E05964" w:rsidRDefault="008D316A" w:rsidP="00360A52">
            <w:pPr>
              <w:rPr>
                <w:rFonts w:ascii="Arial" w:hAnsi="Arial" w:cs="Arial"/>
                <w:i/>
                <w:sz w:val="22"/>
                <w:szCs w:val="22"/>
              </w:rPr>
            </w:pPr>
            <w:r w:rsidRPr="00E05964">
              <w:rPr>
                <w:rFonts w:ascii="Arial" w:hAnsi="Arial" w:cs="Arial"/>
                <w:i/>
                <w:sz w:val="22"/>
                <w:szCs w:val="22"/>
              </w:rPr>
              <w:t>2.52</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8D316A" w:rsidRPr="00E05964" w:rsidRDefault="008D316A" w:rsidP="00360A52">
            <w:pPr>
              <w:rPr>
                <w:rFonts w:ascii="Arial" w:hAnsi="Arial" w:cs="Arial"/>
                <w:i/>
                <w:sz w:val="22"/>
                <w:szCs w:val="22"/>
              </w:rPr>
            </w:pPr>
            <w:r w:rsidRPr="00E05964">
              <w:rPr>
                <w:rFonts w:ascii="Arial" w:hAnsi="Arial" w:cs="Arial"/>
                <w:i/>
                <w:sz w:val="22"/>
                <w:szCs w:val="22"/>
              </w:rPr>
              <w:t>1</w:t>
            </w: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8D316A" w:rsidRPr="00E05964" w:rsidRDefault="00101DEB" w:rsidP="00101DEB">
            <w:pPr>
              <w:jc w:val="center"/>
              <w:rPr>
                <w:rFonts w:ascii="Arial" w:hAnsi="Arial" w:cs="Arial"/>
                <w:i/>
                <w:sz w:val="22"/>
                <w:szCs w:val="22"/>
              </w:rPr>
            </w:pPr>
            <w:r>
              <w:rPr>
                <w:rFonts w:ascii="Arial" w:hAnsi="Arial" w:cs="Arial"/>
                <w:i/>
                <w:sz w:val="22"/>
                <w:szCs w:val="22"/>
              </w:rPr>
              <w:t>27</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8D316A" w:rsidRPr="00E05964" w:rsidRDefault="00101DEB" w:rsidP="00101DEB">
            <w:pPr>
              <w:jc w:val="center"/>
              <w:rPr>
                <w:rFonts w:ascii="Arial" w:hAnsi="Arial" w:cs="Arial"/>
                <w:i/>
                <w:sz w:val="22"/>
                <w:szCs w:val="22"/>
              </w:rPr>
            </w:pPr>
            <w:r>
              <w:rPr>
                <w:rFonts w:ascii="Arial" w:hAnsi="Arial" w:cs="Arial"/>
                <w:i/>
                <w:sz w:val="22"/>
                <w:szCs w:val="22"/>
              </w:rPr>
              <w:t>27</w:t>
            </w: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1</w:t>
            </w: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30</w:t>
            </w: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30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1</w:t>
            </w: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30</w:t>
            </w: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30</w:t>
            </w:r>
          </w:p>
        </w:tc>
      </w:tr>
      <w:tr w:rsidR="008D316A" w:rsidRPr="00E05964" w:rsidTr="005C2B19">
        <w:trPr>
          <w:trHeight w:val="315"/>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8D316A" w:rsidRPr="00E05964" w:rsidRDefault="008D316A" w:rsidP="002B6105">
            <w:pPr>
              <w:jc w:val="center"/>
              <w:rPr>
                <w:rFonts w:ascii="Arial" w:hAnsi="Arial" w:cs="Arial"/>
                <w:i/>
                <w:sz w:val="22"/>
                <w:szCs w:val="22"/>
              </w:rPr>
            </w:pPr>
            <w:r w:rsidRPr="00E05964">
              <w:rPr>
                <w:rFonts w:ascii="Arial" w:hAnsi="Arial" w:cs="Arial"/>
                <w:i/>
                <w:sz w:val="22"/>
                <w:szCs w:val="22"/>
              </w:rPr>
              <w:t>4</w:t>
            </w:r>
          </w:p>
          <w:p w:rsidR="008D316A" w:rsidRPr="00E05964" w:rsidRDefault="008D316A" w:rsidP="002B6105">
            <w:pPr>
              <w:jc w:val="center"/>
              <w:rPr>
                <w:rFonts w:ascii="Arial" w:hAnsi="Arial" w:cs="Arial"/>
                <w:i/>
                <w:sz w:val="22"/>
                <w:szCs w:val="22"/>
              </w:rPr>
            </w:pPr>
          </w:p>
        </w:tc>
        <w:tc>
          <w:tcPr>
            <w:tcW w:w="1757" w:type="dxa"/>
            <w:tcBorders>
              <w:top w:val="single" w:sz="4" w:space="0" w:color="auto"/>
              <w:left w:val="single" w:sz="4" w:space="0" w:color="auto"/>
              <w:bottom w:val="single" w:sz="4" w:space="0" w:color="auto"/>
              <w:right w:val="single" w:sz="4" w:space="0" w:color="auto"/>
            </w:tcBorders>
            <w:shd w:val="clear" w:color="auto" w:fill="FFFF99"/>
          </w:tcPr>
          <w:p w:rsidR="008D316A" w:rsidRPr="00E05964" w:rsidRDefault="00101DEB" w:rsidP="00826A10">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Menaxhimi</w:t>
            </w:r>
            <w:r w:rsidR="008D316A" w:rsidRPr="00E05964">
              <w:rPr>
                <w:rFonts w:ascii="Arial" w:eastAsiaTheme="minorEastAsia" w:hAnsi="Arial" w:cs="Arial"/>
                <w:i/>
                <w:color w:val="000000" w:themeColor="text1"/>
                <w:sz w:val="22"/>
                <w:szCs w:val="22"/>
              </w:rPr>
              <w:t xml:space="preserve"> i shpenzimeve </w:t>
            </w:r>
            <w:r w:rsidRPr="00E05964">
              <w:rPr>
                <w:rFonts w:ascii="Arial" w:eastAsiaTheme="minorEastAsia" w:hAnsi="Arial" w:cs="Arial"/>
                <w:i/>
                <w:color w:val="000000" w:themeColor="text1"/>
                <w:sz w:val="22"/>
                <w:szCs w:val="22"/>
              </w:rPr>
              <w:t>për</w:t>
            </w:r>
            <w:r w:rsidR="008D316A" w:rsidRPr="00E05964">
              <w:rPr>
                <w:rFonts w:ascii="Arial" w:eastAsiaTheme="minorEastAsia" w:hAnsi="Arial" w:cs="Arial"/>
                <w:i/>
                <w:color w:val="000000" w:themeColor="text1"/>
                <w:sz w:val="22"/>
                <w:szCs w:val="22"/>
              </w:rPr>
              <w:t xml:space="preserve"> te gjitha </w:t>
            </w:r>
            <w:r w:rsidRPr="00E05964">
              <w:rPr>
                <w:rFonts w:ascii="Arial" w:eastAsiaTheme="minorEastAsia" w:hAnsi="Arial" w:cs="Arial"/>
                <w:i/>
                <w:color w:val="000000" w:themeColor="text1"/>
                <w:sz w:val="22"/>
                <w:szCs w:val="22"/>
              </w:rPr>
              <w:t>kategoritë</w:t>
            </w:r>
            <w:r w:rsidR="008D316A" w:rsidRPr="00E05964">
              <w:rPr>
                <w:rFonts w:ascii="Arial" w:eastAsiaTheme="minorEastAsia" w:hAnsi="Arial" w:cs="Arial"/>
                <w:i/>
                <w:color w:val="000000" w:themeColor="text1"/>
                <w:sz w:val="22"/>
                <w:szCs w:val="22"/>
              </w:rPr>
              <w:t xml:space="preserve"> e shpenzimeve </w:t>
            </w:r>
            <w:r w:rsidRPr="00E05964">
              <w:rPr>
                <w:rFonts w:ascii="Arial" w:eastAsiaTheme="minorEastAsia" w:hAnsi="Arial" w:cs="Arial"/>
                <w:i/>
                <w:color w:val="000000" w:themeColor="text1"/>
                <w:sz w:val="22"/>
                <w:szCs w:val="22"/>
              </w:rPr>
              <w:t>për</w:t>
            </w:r>
            <w:r w:rsidR="008D316A" w:rsidRPr="00E05964">
              <w:rPr>
                <w:rFonts w:ascii="Arial" w:eastAsiaTheme="minorEastAsia" w:hAnsi="Arial" w:cs="Arial"/>
                <w:i/>
                <w:color w:val="000000" w:themeColor="text1"/>
                <w:sz w:val="22"/>
                <w:szCs w:val="22"/>
              </w:rPr>
              <w:t xml:space="preserve"> programet buxhetore </w:t>
            </w:r>
            <w:r>
              <w:rPr>
                <w:rFonts w:ascii="Arial" w:eastAsiaTheme="minorEastAsia" w:hAnsi="Arial" w:cs="Arial"/>
                <w:i/>
                <w:color w:val="000000" w:themeColor="text1"/>
                <w:sz w:val="22"/>
                <w:szCs w:val="22"/>
              </w:rPr>
              <w:t>-QKMF</w:t>
            </w:r>
          </w:p>
        </w:tc>
        <w:tc>
          <w:tcPr>
            <w:tcW w:w="810" w:type="dxa"/>
            <w:tcBorders>
              <w:top w:val="single" w:sz="4" w:space="0" w:color="auto"/>
              <w:left w:val="single" w:sz="4" w:space="0" w:color="auto"/>
              <w:bottom w:val="single" w:sz="4" w:space="0" w:color="auto"/>
              <w:right w:val="single" w:sz="4" w:space="0" w:color="auto"/>
            </w:tcBorders>
            <w:shd w:val="clear" w:color="auto" w:fill="CCFFCC"/>
          </w:tcPr>
          <w:p w:rsidR="008D316A" w:rsidRPr="00E05964" w:rsidRDefault="008D316A" w:rsidP="002B6105">
            <w:pPr>
              <w:rPr>
                <w:rFonts w:ascii="Arial" w:hAnsi="Arial" w:cs="Arial"/>
                <w:i/>
                <w:sz w:val="22"/>
                <w:szCs w:val="22"/>
              </w:rPr>
            </w:pPr>
            <w:r w:rsidRPr="00E05964">
              <w:rPr>
                <w:rFonts w:ascii="Arial" w:hAnsi="Arial" w:cs="Arial"/>
                <w:i/>
                <w:sz w:val="22"/>
                <w:szCs w:val="22"/>
              </w:rPr>
              <w:t>M</w:t>
            </w:r>
          </w:p>
        </w:tc>
        <w:tc>
          <w:tcPr>
            <w:tcW w:w="720" w:type="dxa"/>
            <w:tcBorders>
              <w:top w:val="single" w:sz="4" w:space="0" w:color="auto"/>
              <w:left w:val="single" w:sz="4" w:space="0" w:color="auto"/>
              <w:bottom w:val="single" w:sz="4" w:space="0" w:color="auto"/>
              <w:right w:val="single" w:sz="4" w:space="0" w:color="auto"/>
            </w:tcBorders>
          </w:tcPr>
          <w:p w:rsidR="008D316A" w:rsidRPr="00E05964" w:rsidRDefault="008D316A" w:rsidP="00360A52">
            <w:pPr>
              <w:rPr>
                <w:rFonts w:ascii="Arial" w:hAnsi="Arial" w:cs="Arial"/>
                <w:i/>
                <w:sz w:val="22"/>
                <w:szCs w:val="22"/>
              </w:rPr>
            </w:pPr>
            <w:r w:rsidRPr="00E05964">
              <w:rPr>
                <w:rFonts w:ascii="Arial" w:hAnsi="Arial" w:cs="Arial"/>
                <w:i/>
                <w:sz w:val="22"/>
                <w:szCs w:val="22"/>
              </w:rPr>
              <w:t>2.28</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8D316A" w:rsidRPr="00E05964" w:rsidRDefault="00101DEB" w:rsidP="00101DEB">
            <w:pPr>
              <w:rPr>
                <w:rFonts w:ascii="Arial" w:hAnsi="Arial" w:cs="Arial"/>
                <w:i/>
                <w:sz w:val="22"/>
                <w:szCs w:val="22"/>
              </w:rPr>
            </w:pPr>
            <w:r>
              <w:rPr>
                <w:rFonts w:ascii="Arial" w:hAnsi="Arial" w:cs="Arial"/>
                <w:i/>
                <w:sz w:val="22"/>
                <w:szCs w:val="22"/>
              </w:rPr>
              <w:t>1</w:t>
            </w: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8D316A" w:rsidRPr="00E05964" w:rsidRDefault="00101DEB" w:rsidP="00101DEB">
            <w:pPr>
              <w:jc w:val="center"/>
              <w:rPr>
                <w:rFonts w:ascii="Arial" w:hAnsi="Arial" w:cs="Arial"/>
                <w:i/>
                <w:sz w:val="22"/>
                <w:szCs w:val="22"/>
              </w:rPr>
            </w:pPr>
            <w:r>
              <w:rPr>
                <w:rFonts w:ascii="Arial" w:hAnsi="Arial" w:cs="Arial"/>
                <w:i/>
                <w:sz w:val="22"/>
                <w:szCs w:val="22"/>
              </w:rPr>
              <w:t>25</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8D316A" w:rsidRPr="00E05964" w:rsidRDefault="00101DEB" w:rsidP="00101DEB">
            <w:pPr>
              <w:jc w:val="center"/>
              <w:rPr>
                <w:rFonts w:ascii="Arial" w:hAnsi="Arial" w:cs="Arial"/>
                <w:i/>
                <w:sz w:val="22"/>
                <w:szCs w:val="22"/>
              </w:rPr>
            </w:pPr>
            <w:r>
              <w:rPr>
                <w:rFonts w:ascii="Arial" w:hAnsi="Arial" w:cs="Arial"/>
                <w:i/>
                <w:sz w:val="22"/>
                <w:szCs w:val="22"/>
              </w:rPr>
              <w:t>25</w:t>
            </w: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1</w:t>
            </w: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20</w:t>
            </w: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8D316A" w:rsidRPr="00E05964" w:rsidRDefault="008D316A" w:rsidP="00360A52">
            <w:pPr>
              <w:jc w:val="center"/>
              <w:rPr>
                <w:rFonts w:ascii="Arial" w:hAnsi="Arial" w:cs="Arial"/>
                <w:i/>
                <w:sz w:val="22"/>
                <w:szCs w:val="22"/>
              </w:rPr>
            </w:pPr>
            <w:r w:rsidRPr="00E05964">
              <w:rPr>
                <w:rFonts w:ascii="Arial" w:hAnsi="Arial" w:cs="Arial"/>
                <w:i/>
                <w:sz w:val="22"/>
                <w:szCs w:val="22"/>
              </w:rPr>
              <w:t>20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0</w:t>
            </w: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0</w:t>
            </w: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0</w:t>
            </w:r>
          </w:p>
        </w:tc>
      </w:tr>
      <w:tr w:rsidR="008D316A" w:rsidRPr="00E05964" w:rsidTr="005C2B19">
        <w:trPr>
          <w:trHeight w:val="452"/>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8D316A" w:rsidRPr="00E05964" w:rsidRDefault="008D316A" w:rsidP="002B6105">
            <w:pPr>
              <w:jc w:val="center"/>
              <w:rPr>
                <w:rFonts w:ascii="Arial" w:hAnsi="Arial" w:cs="Arial"/>
                <w:i/>
                <w:sz w:val="22"/>
                <w:szCs w:val="22"/>
              </w:rPr>
            </w:pPr>
            <w:r w:rsidRPr="00E05964">
              <w:rPr>
                <w:rFonts w:ascii="Arial" w:hAnsi="Arial" w:cs="Arial"/>
                <w:i/>
                <w:sz w:val="22"/>
                <w:szCs w:val="22"/>
              </w:rPr>
              <w:t>5</w:t>
            </w:r>
          </w:p>
        </w:tc>
        <w:tc>
          <w:tcPr>
            <w:tcW w:w="1757" w:type="dxa"/>
            <w:tcBorders>
              <w:top w:val="single" w:sz="4" w:space="0" w:color="auto"/>
              <w:left w:val="single" w:sz="4" w:space="0" w:color="auto"/>
              <w:bottom w:val="single" w:sz="4" w:space="0" w:color="auto"/>
              <w:right w:val="single" w:sz="4" w:space="0" w:color="auto"/>
            </w:tcBorders>
            <w:shd w:val="clear" w:color="auto" w:fill="FFFF99"/>
          </w:tcPr>
          <w:p w:rsidR="008D316A" w:rsidRPr="00E05964" w:rsidRDefault="00576F50" w:rsidP="00576F5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Menaxhimi</w:t>
            </w:r>
            <w:r w:rsidR="008D316A" w:rsidRPr="00E05964">
              <w:rPr>
                <w:rFonts w:ascii="Arial" w:eastAsiaTheme="minorEastAsia" w:hAnsi="Arial" w:cs="Arial"/>
                <w:i/>
                <w:color w:val="000000" w:themeColor="text1"/>
                <w:sz w:val="22"/>
                <w:szCs w:val="22"/>
              </w:rPr>
              <w:t xml:space="preserve"> i shpenzimeve </w:t>
            </w:r>
            <w:r w:rsidRPr="00E05964">
              <w:rPr>
                <w:rFonts w:ascii="Arial" w:eastAsiaTheme="minorEastAsia" w:hAnsi="Arial" w:cs="Arial"/>
                <w:i/>
                <w:color w:val="000000" w:themeColor="text1"/>
                <w:sz w:val="22"/>
                <w:szCs w:val="22"/>
              </w:rPr>
              <w:t>për</w:t>
            </w:r>
            <w:r w:rsidR="008D316A" w:rsidRPr="00E05964">
              <w:rPr>
                <w:rFonts w:ascii="Arial" w:eastAsiaTheme="minorEastAsia" w:hAnsi="Arial" w:cs="Arial"/>
                <w:i/>
                <w:color w:val="000000" w:themeColor="text1"/>
                <w:sz w:val="22"/>
                <w:szCs w:val="22"/>
              </w:rPr>
              <w:t xml:space="preserve"> t</w:t>
            </w:r>
            <w:r>
              <w:rPr>
                <w:rFonts w:ascii="Arial" w:eastAsiaTheme="minorEastAsia" w:hAnsi="Arial" w:cs="Arial"/>
                <w:i/>
                <w:color w:val="000000" w:themeColor="text1"/>
                <w:sz w:val="22"/>
                <w:szCs w:val="22"/>
              </w:rPr>
              <w:t>ë</w:t>
            </w:r>
            <w:r w:rsidR="008D316A" w:rsidRPr="00E05964">
              <w:rPr>
                <w:rFonts w:ascii="Arial" w:eastAsiaTheme="minorEastAsia" w:hAnsi="Arial" w:cs="Arial"/>
                <w:i/>
                <w:color w:val="000000" w:themeColor="text1"/>
                <w:sz w:val="22"/>
                <w:szCs w:val="22"/>
              </w:rPr>
              <w:t xml:space="preserve"> gjitha </w:t>
            </w:r>
            <w:r w:rsidRPr="00E05964">
              <w:rPr>
                <w:rFonts w:ascii="Arial" w:eastAsiaTheme="minorEastAsia" w:hAnsi="Arial" w:cs="Arial"/>
                <w:i/>
                <w:color w:val="000000" w:themeColor="text1"/>
                <w:sz w:val="22"/>
                <w:szCs w:val="22"/>
              </w:rPr>
              <w:t>kategoritë</w:t>
            </w:r>
            <w:r w:rsidR="008D316A" w:rsidRPr="00E05964">
              <w:rPr>
                <w:rFonts w:ascii="Arial" w:eastAsiaTheme="minorEastAsia" w:hAnsi="Arial" w:cs="Arial"/>
                <w:i/>
                <w:color w:val="000000" w:themeColor="text1"/>
                <w:sz w:val="22"/>
                <w:szCs w:val="22"/>
              </w:rPr>
              <w:t xml:space="preserve"> e shpenzimeve të arsimit</w:t>
            </w:r>
          </w:p>
        </w:tc>
        <w:tc>
          <w:tcPr>
            <w:tcW w:w="810" w:type="dxa"/>
            <w:tcBorders>
              <w:top w:val="single" w:sz="4" w:space="0" w:color="auto"/>
              <w:left w:val="single" w:sz="4" w:space="0" w:color="auto"/>
              <w:bottom w:val="single" w:sz="4" w:space="0" w:color="auto"/>
              <w:right w:val="single" w:sz="4" w:space="0" w:color="auto"/>
            </w:tcBorders>
            <w:shd w:val="clear" w:color="auto" w:fill="CCFFCC"/>
          </w:tcPr>
          <w:p w:rsidR="008D316A" w:rsidRPr="00E05964" w:rsidRDefault="008D316A" w:rsidP="002B6105">
            <w:pPr>
              <w:rPr>
                <w:rFonts w:ascii="Arial" w:hAnsi="Arial" w:cs="Arial"/>
                <w:i/>
                <w:sz w:val="22"/>
                <w:szCs w:val="22"/>
              </w:rPr>
            </w:pPr>
            <w:r w:rsidRPr="00E05964">
              <w:rPr>
                <w:rFonts w:ascii="Arial" w:hAnsi="Arial" w:cs="Arial"/>
                <w:i/>
                <w:sz w:val="22"/>
                <w:szCs w:val="22"/>
              </w:rPr>
              <w:t>L</w:t>
            </w:r>
          </w:p>
        </w:tc>
        <w:tc>
          <w:tcPr>
            <w:tcW w:w="720" w:type="dxa"/>
            <w:tcBorders>
              <w:top w:val="single" w:sz="4" w:space="0" w:color="auto"/>
              <w:left w:val="single" w:sz="4" w:space="0" w:color="auto"/>
              <w:bottom w:val="single" w:sz="4" w:space="0" w:color="auto"/>
              <w:right w:val="single" w:sz="4" w:space="0" w:color="auto"/>
            </w:tcBorders>
          </w:tcPr>
          <w:p w:rsidR="008D316A" w:rsidRPr="00E05964" w:rsidRDefault="008D316A" w:rsidP="00360A52">
            <w:pPr>
              <w:rPr>
                <w:rFonts w:ascii="Arial" w:hAnsi="Arial" w:cs="Arial"/>
                <w:i/>
                <w:sz w:val="22"/>
                <w:szCs w:val="22"/>
              </w:rPr>
            </w:pPr>
            <w:r w:rsidRPr="00E05964">
              <w:rPr>
                <w:rFonts w:ascii="Arial" w:hAnsi="Arial" w:cs="Arial"/>
                <w:i/>
                <w:sz w:val="22"/>
                <w:szCs w:val="22"/>
              </w:rPr>
              <w:t>2.54</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8D316A" w:rsidRPr="00E05964" w:rsidRDefault="008D316A" w:rsidP="008D316A">
            <w:pPr>
              <w:rPr>
                <w:rFonts w:ascii="Arial" w:hAnsi="Arial" w:cs="Arial"/>
                <w:i/>
                <w:sz w:val="22"/>
                <w:szCs w:val="22"/>
              </w:rPr>
            </w:pPr>
            <w:r w:rsidRPr="00E05964">
              <w:rPr>
                <w:rFonts w:ascii="Arial" w:hAnsi="Arial" w:cs="Arial"/>
                <w:i/>
                <w:sz w:val="22"/>
                <w:szCs w:val="22"/>
              </w:rPr>
              <w:t>1</w:t>
            </w: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8D316A" w:rsidRPr="00E05964" w:rsidRDefault="00101DEB" w:rsidP="00101DEB">
            <w:pPr>
              <w:jc w:val="center"/>
              <w:rPr>
                <w:rFonts w:ascii="Arial" w:hAnsi="Arial" w:cs="Arial"/>
                <w:i/>
                <w:sz w:val="22"/>
                <w:szCs w:val="22"/>
              </w:rPr>
            </w:pPr>
            <w:r>
              <w:rPr>
                <w:rFonts w:ascii="Arial" w:hAnsi="Arial" w:cs="Arial"/>
                <w:i/>
                <w:sz w:val="22"/>
                <w:szCs w:val="22"/>
              </w:rPr>
              <w:t>25</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8D316A" w:rsidRPr="00E05964" w:rsidRDefault="00101DEB" w:rsidP="00101DEB">
            <w:pPr>
              <w:jc w:val="center"/>
              <w:rPr>
                <w:rFonts w:ascii="Arial" w:hAnsi="Arial" w:cs="Arial"/>
                <w:i/>
                <w:sz w:val="22"/>
                <w:szCs w:val="22"/>
              </w:rPr>
            </w:pPr>
            <w:r>
              <w:rPr>
                <w:rFonts w:ascii="Arial" w:hAnsi="Arial" w:cs="Arial"/>
                <w:i/>
                <w:sz w:val="22"/>
                <w:szCs w:val="22"/>
              </w:rPr>
              <w:t>25</w:t>
            </w: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1</w:t>
            </w: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30</w:t>
            </w: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30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1</w:t>
            </w: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30</w:t>
            </w: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30</w:t>
            </w:r>
          </w:p>
        </w:tc>
      </w:tr>
      <w:tr w:rsidR="00D55FED" w:rsidRPr="00E05964" w:rsidTr="005C2B19">
        <w:trPr>
          <w:trHeight w:val="602"/>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6</w:t>
            </w:r>
          </w:p>
        </w:tc>
        <w:tc>
          <w:tcPr>
            <w:tcW w:w="1757" w:type="dxa"/>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3F34A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Rregullsitë ne procesin e rekrutimit të </w:t>
            </w:r>
            <w:r w:rsidR="00826A10" w:rsidRPr="00E05964">
              <w:rPr>
                <w:rFonts w:ascii="Arial" w:eastAsiaTheme="minorEastAsia" w:hAnsi="Arial" w:cs="Arial"/>
                <w:i/>
                <w:color w:val="000000" w:themeColor="text1"/>
                <w:sz w:val="22"/>
                <w:szCs w:val="22"/>
              </w:rPr>
              <w:t>shërbyesve</w:t>
            </w:r>
            <w:r w:rsidRPr="00E05964">
              <w:rPr>
                <w:rFonts w:ascii="Arial" w:eastAsiaTheme="minorEastAsia" w:hAnsi="Arial" w:cs="Arial"/>
                <w:i/>
                <w:color w:val="000000" w:themeColor="text1"/>
                <w:sz w:val="22"/>
                <w:szCs w:val="22"/>
              </w:rPr>
              <w:t xml:space="preserve"> civil dhe  sektorin publik </w:t>
            </w:r>
          </w:p>
        </w:tc>
        <w:tc>
          <w:tcPr>
            <w:tcW w:w="810" w:type="dxa"/>
            <w:tcBorders>
              <w:top w:val="single" w:sz="4" w:space="0" w:color="auto"/>
              <w:left w:val="single" w:sz="4" w:space="0" w:color="auto"/>
              <w:bottom w:val="single" w:sz="4" w:space="0" w:color="auto"/>
              <w:right w:val="single" w:sz="4" w:space="0" w:color="auto"/>
            </w:tcBorders>
            <w:shd w:val="clear" w:color="auto" w:fill="CCFFCC"/>
          </w:tcPr>
          <w:p w:rsidR="00D55FED" w:rsidRPr="00E05964" w:rsidRDefault="00D55FED" w:rsidP="002B6105">
            <w:pPr>
              <w:rPr>
                <w:rFonts w:ascii="Arial" w:hAnsi="Arial" w:cs="Arial"/>
                <w:i/>
                <w:sz w:val="22"/>
                <w:szCs w:val="22"/>
              </w:rPr>
            </w:pPr>
            <w:r w:rsidRPr="00E05964">
              <w:rPr>
                <w:rFonts w:ascii="Arial" w:hAnsi="Arial" w:cs="Arial"/>
                <w:i/>
                <w:sz w:val="22"/>
                <w:szCs w:val="22"/>
              </w:rPr>
              <w:t>M</w:t>
            </w:r>
          </w:p>
        </w:tc>
        <w:tc>
          <w:tcPr>
            <w:tcW w:w="720" w:type="dxa"/>
            <w:tcBorders>
              <w:top w:val="single" w:sz="4" w:space="0" w:color="auto"/>
              <w:left w:val="single" w:sz="4" w:space="0" w:color="auto"/>
              <w:bottom w:val="single" w:sz="4" w:space="0" w:color="auto"/>
              <w:right w:val="single" w:sz="4" w:space="0" w:color="auto"/>
            </w:tcBorders>
          </w:tcPr>
          <w:p w:rsidR="00D55FED" w:rsidRPr="00E05964" w:rsidRDefault="00D55FED" w:rsidP="00360A52">
            <w:pPr>
              <w:rPr>
                <w:rFonts w:ascii="Arial" w:hAnsi="Arial" w:cs="Arial"/>
                <w:i/>
                <w:sz w:val="22"/>
                <w:szCs w:val="22"/>
              </w:rPr>
            </w:pPr>
            <w:r w:rsidRPr="00E05964">
              <w:rPr>
                <w:rFonts w:ascii="Arial" w:hAnsi="Arial" w:cs="Arial"/>
                <w:i/>
                <w:sz w:val="22"/>
                <w:szCs w:val="22"/>
              </w:rPr>
              <w:t>2.08</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8D316A">
            <w:pPr>
              <w:rPr>
                <w:rFonts w:ascii="Arial" w:hAnsi="Arial" w:cs="Arial"/>
                <w:i/>
                <w:sz w:val="22"/>
                <w:szCs w:val="22"/>
              </w:rPr>
            </w:pPr>
            <w:r w:rsidRPr="00E05964">
              <w:rPr>
                <w:rFonts w:ascii="Arial" w:hAnsi="Arial" w:cs="Arial"/>
                <w:i/>
                <w:sz w:val="22"/>
                <w:szCs w:val="22"/>
              </w:rPr>
              <w:t>0</w:t>
            </w: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0</w:t>
            </w: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8F2DA0" w:rsidP="008F2DA0">
            <w:pPr>
              <w:jc w:val="center"/>
              <w:rPr>
                <w:rFonts w:ascii="Arial" w:hAnsi="Arial" w:cs="Arial"/>
                <w:i/>
                <w:sz w:val="22"/>
                <w:szCs w:val="22"/>
              </w:rPr>
            </w:pPr>
            <w:r w:rsidRPr="00E05964">
              <w:rPr>
                <w:rFonts w:ascii="Arial" w:hAnsi="Arial" w:cs="Arial"/>
                <w:i/>
                <w:sz w:val="22"/>
                <w:szCs w:val="22"/>
              </w:rPr>
              <w:t>0</w:t>
            </w: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0</w:t>
            </w: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0</w:t>
            </w:r>
          </w:p>
        </w:tc>
      </w:tr>
      <w:tr w:rsidR="00D55FED" w:rsidRPr="00E05964" w:rsidTr="005C2B19">
        <w:trPr>
          <w:trHeight w:val="333"/>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7</w:t>
            </w:r>
          </w:p>
        </w:tc>
        <w:tc>
          <w:tcPr>
            <w:tcW w:w="1757" w:type="dxa"/>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3F34A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Të hyrat  jo tatimore taksat,tarifat ,ngarkesat etj në OB </w:t>
            </w:r>
          </w:p>
        </w:tc>
        <w:tc>
          <w:tcPr>
            <w:tcW w:w="810" w:type="dxa"/>
            <w:tcBorders>
              <w:top w:val="single" w:sz="4" w:space="0" w:color="auto"/>
              <w:left w:val="single" w:sz="4" w:space="0" w:color="auto"/>
              <w:bottom w:val="single" w:sz="4" w:space="0" w:color="auto"/>
              <w:right w:val="single" w:sz="4" w:space="0" w:color="auto"/>
            </w:tcBorders>
            <w:shd w:val="clear" w:color="auto" w:fill="CCFFCC"/>
          </w:tcPr>
          <w:p w:rsidR="00D55FED" w:rsidRPr="00E05964" w:rsidRDefault="00D55FED" w:rsidP="002B6105">
            <w:pPr>
              <w:rPr>
                <w:rFonts w:ascii="Arial" w:hAnsi="Arial" w:cs="Arial"/>
                <w:i/>
                <w:sz w:val="22"/>
                <w:szCs w:val="22"/>
              </w:rPr>
            </w:pPr>
            <w:r w:rsidRPr="00E05964">
              <w:rPr>
                <w:rFonts w:ascii="Arial" w:hAnsi="Arial" w:cs="Arial"/>
                <w:i/>
                <w:sz w:val="22"/>
                <w:szCs w:val="22"/>
              </w:rPr>
              <w:t>M</w:t>
            </w:r>
          </w:p>
        </w:tc>
        <w:tc>
          <w:tcPr>
            <w:tcW w:w="720" w:type="dxa"/>
            <w:tcBorders>
              <w:top w:val="single" w:sz="4" w:space="0" w:color="auto"/>
              <w:left w:val="single" w:sz="4" w:space="0" w:color="auto"/>
              <w:bottom w:val="single" w:sz="4" w:space="0" w:color="auto"/>
              <w:right w:val="single" w:sz="4" w:space="0" w:color="auto"/>
            </w:tcBorders>
          </w:tcPr>
          <w:p w:rsidR="00D55FED" w:rsidRPr="00E05964" w:rsidRDefault="00D55FED" w:rsidP="002B6105">
            <w:pPr>
              <w:rPr>
                <w:rFonts w:ascii="Arial" w:hAnsi="Arial" w:cs="Arial"/>
                <w:i/>
                <w:sz w:val="22"/>
                <w:szCs w:val="22"/>
              </w:rPr>
            </w:pPr>
          </w:p>
          <w:p w:rsidR="00D55FED" w:rsidRPr="00E05964" w:rsidRDefault="00D55FED" w:rsidP="00360A52">
            <w:pPr>
              <w:rPr>
                <w:rFonts w:ascii="Arial" w:hAnsi="Arial" w:cs="Arial"/>
                <w:i/>
                <w:sz w:val="22"/>
                <w:szCs w:val="22"/>
              </w:rPr>
            </w:pPr>
            <w:r w:rsidRPr="00E05964">
              <w:rPr>
                <w:rFonts w:ascii="Arial" w:hAnsi="Arial" w:cs="Arial"/>
                <w:i/>
                <w:sz w:val="22"/>
                <w:szCs w:val="22"/>
              </w:rPr>
              <w:t>2.28</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D55FED">
            <w:pPr>
              <w:rPr>
                <w:rFonts w:ascii="Arial" w:hAnsi="Arial" w:cs="Arial"/>
                <w:i/>
                <w:sz w:val="22"/>
                <w:szCs w:val="22"/>
              </w:rPr>
            </w:pPr>
            <w:r w:rsidRPr="00E05964">
              <w:rPr>
                <w:rFonts w:ascii="Arial" w:hAnsi="Arial" w:cs="Arial"/>
                <w:i/>
                <w:sz w:val="22"/>
                <w:szCs w:val="22"/>
              </w:rPr>
              <w:t>0</w:t>
            </w: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w:t>
            </w: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18400C" w:rsidP="0018400C">
            <w:pPr>
              <w:jc w:val="center"/>
              <w:rPr>
                <w:rFonts w:ascii="Arial" w:hAnsi="Arial" w:cs="Arial"/>
                <w:i/>
                <w:sz w:val="22"/>
                <w:szCs w:val="22"/>
              </w:rPr>
            </w:pPr>
            <w:r w:rsidRPr="00E05964">
              <w:rPr>
                <w:rFonts w:ascii="Arial" w:hAnsi="Arial" w:cs="Arial"/>
                <w:i/>
                <w:sz w:val="22"/>
                <w:szCs w:val="22"/>
              </w:rPr>
              <w:t>15</w:t>
            </w: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18400C" w:rsidP="0018400C">
            <w:pPr>
              <w:jc w:val="center"/>
              <w:rPr>
                <w:rFonts w:ascii="Arial" w:hAnsi="Arial" w:cs="Arial"/>
                <w:i/>
                <w:sz w:val="22"/>
                <w:szCs w:val="22"/>
              </w:rPr>
            </w:pPr>
            <w:r w:rsidRPr="00E05964">
              <w:rPr>
                <w:rFonts w:ascii="Arial" w:hAnsi="Arial" w:cs="Arial"/>
                <w:i/>
                <w:sz w:val="22"/>
                <w:szCs w:val="22"/>
              </w:rPr>
              <w:t>15</w:t>
            </w: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0</w:t>
            </w: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0</w:t>
            </w: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0</w:t>
            </w:r>
          </w:p>
        </w:tc>
      </w:tr>
      <w:tr w:rsidR="00D55FED" w:rsidRPr="00E05964" w:rsidTr="005C2B19">
        <w:trPr>
          <w:trHeight w:val="1772"/>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lastRenderedPageBreak/>
              <w:t>8</w:t>
            </w:r>
          </w:p>
        </w:tc>
        <w:tc>
          <w:tcPr>
            <w:tcW w:w="1757" w:type="dxa"/>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3F34A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Të hyrat nga </w:t>
            </w:r>
            <w:r w:rsidR="00101DEB" w:rsidRPr="00E05964">
              <w:rPr>
                <w:rFonts w:ascii="Arial" w:eastAsiaTheme="minorEastAsia" w:hAnsi="Arial" w:cs="Arial"/>
                <w:i/>
                <w:color w:val="000000" w:themeColor="text1"/>
                <w:sz w:val="22"/>
                <w:szCs w:val="22"/>
              </w:rPr>
              <w:t>bashkë</w:t>
            </w:r>
            <w:r w:rsidRPr="00E05964">
              <w:rPr>
                <w:rFonts w:ascii="Arial" w:eastAsiaTheme="minorEastAsia" w:hAnsi="Arial" w:cs="Arial"/>
                <w:i/>
                <w:color w:val="000000" w:themeColor="text1"/>
                <w:sz w:val="22"/>
                <w:szCs w:val="22"/>
              </w:rPr>
              <w:t xml:space="preserve"> pagesat</w:t>
            </w:r>
          </w:p>
        </w:tc>
        <w:tc>
          <w:tcPr>
            <w:tcW w:w="810" w:type="dxa"/>
            <w:tcBorders>
              <w:top w:val="single" w:sz="4" w:space="0" w:color="auto"/>
              <w:left w:val="single" w:sz="4" w:space="0" w:color="auto"/>
              <w:bottom w:val="single" w:sz="4" w:space="0" w:color="auto"/>
              <w:right w:val="single" w:sz="4" w:space="0" w:color="auto"/>
            </w:tcBorders>
            <w:shd w:val="clear" w:color="auto" w:fill="CCFFCC"/>
          </w:tcPr>
          <w:p w:rsidR="00D55FED" w:rsidRPr="00E05964" w:rsidRDefault="00D55FED" w:rsidP="002B6105">
            <w:pPr>
              <w:rPr>
                <w:rFonts w:ascii="Arial" w:hAnsi="Arial" w:cs="Arial"/>
                <w:i/>
                <w:sz w:val="22"/>
                <w:szCs w:val="22"/>
              </w:rPr>
            </w:pPr>
            <w:r w:rsidRPr="00E05964">
              <w:rPr>
                <w:rFonts w:ascii="Arial" w:hAnsi="Arial" w:cs="Arial"/>
                <w:i/>
                <w:sz w:val="22"/>
                <w:szCs w:val="22"/>
              </w:rPr>
              <w:t>U</w:t>
            </w:r>
          </w:p>
        </w:tc>
        <w:tc>
          <w:tcPr>
            <w:tcW w:w="720" w:type="dxa"/>
            <w:tcBorders>
              <w:top w:val="single" w:sz="4" w:space="0" w:color="auto"/>
              <w:left w:val="single" w:sz="4" w:space="0" w:color="auto"/>
              <w:bottom w:val="single" w:sz="4" w:space="0" w:color="auto"/>
              <w:right w:val="single" w:sz="4" w:space="0" w:color="auto"/>
            </w:tcBorders>
          </w:tcPr>
          <w:p w:rsidR="00D55FED" w:rsidRPr="00E05964" w:rsidRDefault="00D55FED" w:rsidP="002B6105">
            <w:pPr>
              <w:rPr>
                <w:rFonts w:ascii="Arial" w:hAnsi="Arial" w:cs="Arial"/>
                <w:i/>
                <w:sz w:val="22"/>
                <w:szCs w:val="22"/>
              </w:rPr>
            </w:pPr>
          </w:p>
          <w:p w:rsidR="00D55FED" w:rsidRPr="00E05964" w:rsidRDefault="00D55FED" w:rsidP="00360A52">
            <w:pPr>
              <w:rPr>
                <w:rFonts w:ascii="Arial" w:hAnsi="Arial" w:cs="Arial"/>
                <w:i/>
                <w:sz w:val="22"/>
                <w:szCs w:val="22"/>
              </w:rPr>
            </w:pPr>
            <w:r w:rsidRPr="00E05964">
              <w:rPr>
                <w:rFonts w:ascii="Arial" w:hAnsi="Arial" w:cs="Arial"/>
                <w:i/>
                <w:sz w:val="22"/>
                <w:szCs w:val="22"/>
              </w:rPr>
              <w:t>1.65</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8D316A">
            <w:pPr>
              <w:rPr>
                <w:rFonts w:ascii="Arial" w:hAnsi="Arial" w:cs="Arial"/>
                <w:i/>
                <w:sz w:val="22"/>
                <w:szCs w:val="22"/>
              </w:rPr>
            </w:pPr>
            <w:r w:rsidRPr="00E05964">
              <w:rPr>
                <w:rFonts w:ascii="Arial" w:hAnsi="Arial" w:cs="Arial"/>
                <w:i/>
                <w:sz w:val="22"/>
                <w:szCs w:val="22"/>
              </w:rPr>
              <w:t>0</w:t>
            </w: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0</w:t>
            </w: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0</w:t>
            </w: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w:t>
            </w: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8D316A">
            <w:pPr>
              <w:jc w:val="center"/>
              <w:rPr>
                <w:rFonts w:ascii="Arial" w:hAnsi="Arial" w:cs="Arial"/>
                <w:i/>
                <w:sz w:val="22"/>
                <w:szCs w:val="22"/>
              </w:rPr>
            </w:pPr>
            <w:r w:rsidRPr="00E05964">
              <w:rPr>
                <w:rFonts w:ascii="Arial" w:hAnsi="Arial" w:cs="Arial"/>
                <w:i/>
                <w:sz w:val="22"/>
                <w:szCs w:val="22"/>
              </w:rPr>
              <w:t>15</w:t>
            </w: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8D316A">
            <w:pPr>
              <w:jc w:val="center"/>
              <w:rPr>
                <w:rFonts w:ascii="Arial" w:hAnsi="Arial" w:cs="Arial"/>
                <w:i/>
                <w:sz w:val="22"/>
                <w:szCs w:val="22"/>
              </w:rPr>
            </w:pPr>
            <w:r w:rsidRPr="00E05964">
              <w:rPr>
                <w:rFonts w:ascii="Arial" w:hAnsi="Arial" w:cs="Arial"/>
                <w:i/>
                <w:sz w:val="22"/>
                <w:szCs w:val="22"/>
              </w:rPr>
              <w:t>15</w:t>
            </w:r>
          </w:p>
        </w:tc>
      </w:tr>
      <w:tr w:rsidR="00D55FED" w:rsidRPr="00E05964" w:rsidTr="005C2B19">
        <w:trPr>
          <w:trHeight w:val="683"/>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9</w:t>
            </w:r>
          </w:p>
        </w:tc>
        <w:tc>
          <w:tcPr>
            <w:tcW w:w="1757" w:type="dxa"/>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101DEB">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Të hyrat jo tatimore  në </w:t>
            </w:r>
            <w:r w:rsidR="00101DEB">
              <w:rPr>
                <w:rFonts w:ascii="Arial" w:eastAsiaTheme="minorEastAsia" w:hAnsi="Arial" w:cs="Arial"/>
                <w:i/>
                <w:color w:val="000000" w:themeColor="text1"/>
                <w:sz w:val="22"/>
                <w:szCs w:val="22"/>
              </w:rPr>
              <w:t>kadastër</w:t>
            </w:r>
            <w:r w:rsidRPr="00E05964">
              <w:rPr>
                <w:rFonts w:ascii="Arial" w:eastAsiaTheme="minorEastAsia" w:hAnsi="Arial" w:cs="Arial"/>
                <w:i/>
                <w:color w:val="000000" w:themeColor="text1"/>
                <w:sz w:val="22"/>
                <w:szCs w:val="22"/>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CCFFCC"/>
          </w:tcPr>
          <w:p w:rsidR="00D55FED" w:rsidRPr="00E05964" w:rsidRDefault="00D55FED" w:rsidP="002B6105">
            <w:pPr>
              <w:rPr>
                <w:rFonts w:ascii="Arial" w:hAnsi="Arial" w:cs="Arial"/>
                <w:i/>
                <w:sz w:val="22"/>
                <w:szCs w:val="22"/>
              </w:rPr>
            </w:pPr>
            <w:r w:rsidRPr="00E05964">
              <w:rPr>
                <w:rFonts w:ascii="Arial" w:hAnsi="Arial" w:cs="Arial"/>
                <w:i/>
                <w:sz w:val="22"/>
                <w:szCs w:val="22"/>
              </w:rPr>
              <w:t>U</w:t>
            </w:r>
          </w:p>
        </w:tc>
        <w:tc>
          <w:tcPr>
            <w:tcW w:w="720" w:type="dxa"/>
            <w:tcBorders>
              <w:top w:val="single" w:sz="4" w:space="0" w:color="auto"/>
              <w:left w:val="single" w:sz="4" w:space="0" w:color="auto"/>
              <w:bottom w:val="single" w:sz="4" w:space="0" w:color="auto"/>
              <w:right w:val="single" w:sz="4" w:space="0" w:color="auto"/>
            </w:tcBorders>
          </w:tcPr>
          <w:p w:rsidR="00D55FED" w:rsidRPr="00E05964" w:rsidRDefault="00D55FED" w:rsidP="002B6105">
            <w:pPr>
              <w:rPr>
                <w:rFonts w:ascii="Arial" w:hAnsi="Arial" w:cs="Arial"/>
                <w:i/>
                <w:sz w:val="22"/>
                <w:szCs w:val="22"/>
              </w:rPr>
            </w:pPr>
            <w:r w:rsidRPr="00E05964">
              <w:rPr>
                <w:rFonts w:ascii="Arial" w:hAnsi="Arial" w:cs="Arial"/>
                <w:i/>
                <w:sz w:val="22"/>
                <w:szCs w:val="22"/>
              </w:rPr>
              <w:t>1.65</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rPr>
                <w:rFonts w:ascii="Arial" w:hAnsi="Arial" w:cs="Arial"/>
                <w:i/>
                <w:sz w:val="22"/>
                <w:szCs w:val="22"/>
              </w:rPr>
            </w:pPr>
            <w:r w:rsidRPr="00E05964">
              <w:rPr>
                <w:rFonts w:ascii="Arial" w:hAnsi="Arial" w:cs="Arial"/>
                <w:i/>
                <w:sz w:val="22"/>
                <w:szCs w:val="22"/>
              </w:rPr>
              <w:t>1</w:t>
            </w: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101DEB">
            <w:pPr>
              <w:jc w:val="center"/>
              <w:rPr>
                <w:rFonts w:ascii="Arial" w:hAnsi="Arial" w:cs="Arial"/>
                <w:i/>
                <w:sz w:val="22"/>
                <w:szCs w:val="22"/>
              </w:rPr>
            </w:pPr>
            <w:r w:rsidRPr="00E05964">
              <w:rPr>
                <w:rFonts w:ascii="Arial" w:hAnsi="Arial" w:cs="Arial"/>
                <w:i/>
                <w:sz w:val="22"/>
                <w:szCs w:val="22"/>
              </w:rPr>
              <w:t>1</w:t>
            </w:r>
            <w:r w:rsidR="00101DEB">
              <w:rPr>
                <w:rFonts w:ascii="Arial" w:hAnsi="Arial" w:cs="Arial"/>
                <w:i/>
                <w:sz w:val="22"/>
                <w:szCs w:val="22"/>
              </w:rPr>
              <w:t>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101DEB" w:rsidP="00101DEB">
            <w:pPr>
              <w:tabs>
                <w:tab w:val="center" w:pos="258"/>
              </w:tabs>
              <w:rPr>
                <w:rFonts w:ascii="Arial" w:hAnsi="Arial" w:cs="Arial"/>
                <w:i/>
                <w:sz w:val="22"/>
                <w:szCs w:val="22"/>
              </w:rPr>
            </w:pPr>
            <w:r>
              <w:rPr>
                <w:rFonts w:ascii="Arial" w:hAnsi="Arial" w:cs="Arial"/>
                <w:i/>
                <w:sz w:val="22"/>
                <w:szCs w:val="22"/>
              </w:rPr>
              <w:t>10</w:t>
            </w: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r>
      <w:tr w:rsidR="00D55FED" w:rsidRPr="00E05964" w:rsidTr="005C2B19">
        <w:trPr>
          <w:trHeight w:val="683"/>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10</w:t>
            </w:r>
          </w:p>
        </w:tc>
        <w:tc>
          <w:tcPr>
            <w:tcW w:w="1757" w:type="dxa"/>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826A1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Të hyrat jo tatimore  në </w:t>
            </w:r>
            <w:r w:rsidR="00576F50">
              <w:rPr>
                <w:rFonts w:ascii="Arial" w:eastAsiaTheme="minorEastAsia" w:hAnsi="Arial" w:cs="Arial"/>
                <w:i/>
                <w:color w:val="000000" w:themeColor="text1"/>
                <w:sz w:val="22"/>
                <w:szCs w:val="22"/>
              </w:rPr>
              <w:t xml:space="preserve"> Drejtorinë e shëndetësisë </w:t>
            </w:r>
          </w:p>
        </w:tc>
        <w:tc>
          <w:tcPr>
            <w:tcW w:w="810" w:type="dxa"/>
            <w:tcBorders>
              <w:top w:val="single" w:sz="4" w:space="0" w:color="auto"/>
              <w:left w:val="single" w:sz="4" w:space="0" w:color="auto"/>
              <w:bottom w:val="single" w:sz="4" w:space="0" w:color="auto"/>
              <w:right w:val="single" w:sz="4" w:space="0" w:color="auto"/>
            </w:tcBorders>
            <w:shd w:val="clear" w:color="auto" w:fill="CCFFCC"/>
          </w:tcPr>
          <w:p w:rsidR="00D55FED" w:rsidRPr="00E05964" w:rsidRDefault="00D55FED" w:rsidP="002B6105">
            <w:pPr>
              <w:rPr>
                <w:rFonts w:ascii="Arial" w:hAnsi="Arial" w:cs="Arial"/>
                <w:i/>
                <w:sz w:val="22"/>
                <w:szCs w:val="22"/>
              </w:rPr>
            </w:pPr>
            <w:r w:rsidRPr="00E05964">
              <w:rPr>
                <w:rFonts w:ascii="Arial" w:hAnsi="Arial" w:cs="Arial"/>
                <w:i/>
                <w:sz w:val="22"/>
                <w:szCs w:val="22"/>
              </w:rPr>
              <w:t>U</w:t>
            </w:r>
          </w:p>
        </w:tc>
        <w:tc>
          <w:tcPr>
            <w:tcW w:w="720" w:type="dxa"/>
            <w:tcBorders>
              <w:top w:val="single" w:sz="4" w:space="0" w:color="auto"/>
              <w:left w:val="single" w:sz="4" w:space="0" w:color="auto"/>
              <w:bottom w:val="single" w:sz="4" w:space="0" w:color="auto"/>
              <w:right w:val="single" w:sz="4" w:space="0" w:color="auto"/>
            </w:tcBorders>
          </w:tcPr>
          <w:p w:rsidR="00D55FED" w:rsidRPr="00E05964" w:rsidRDefault="00D55FED" w:rsidP="00360A52">
            <w:pPr>
              <w:rPr>
                <w:rFonts w:ascii="Arial" w:hAnsi="Arial" w:cs="Arial"/>
                <w:i/>
                <w:sz w:val="22"/>
                <w:szCs w:val="22"/>
              </w:rPr>
            </w:pPr>
            <w:r w:rsidRPr="00E05964">
              <w:rPr>
                <w:rFonts w:ascii="Arial" w:hAnsi="Arial" w:cs="Arial"/>
                <w:i/>
                <w:sz w:val="22"/>
                <w:szCs w:val="22"/>
              </w:rPr>
              <w:t>1.64</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rPr>
                <w:rFonts w:ascii="Arial" w:hAnsi="Arial" w:cs="Arial"/>
                <w:i/>
                <w:sz w:val="22"/>
                <w:szCs w:val="22"/>
              </w:rPr>
            </w:pP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101DEB" w:rsidP="00101DEB">
            <w:pPr>
              <w:jc w:val="center"/>
              <w:rPr>
                <w:rFonts w:ascii="Arial" w:hAnsi="Arial" w:cs="Arial"/>
                <w:i/>
                <w:sz w:val="22"/>
                <w:szCs w:val="22"/>
              </w:rPr>
            </w:pPr>
            <w:r>
              <w:rPr>
                <w:rFonts w:ascii="Arial" w:hAnsi="Arial" w:cs="Arial"/>
                <w:i/>
                <w:sz w:val="22"/>
                <w:szCs w:val="22"/>
              </w:rPr>
              <w:t>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tabs>
                <w:tab w:val="center" w:pos="258"/>
              </w:tabs>
              <w:rPr>
                <w:rFonts w:ascii="Arial" w:hAnsi="Arial" w:cs="Arial"/>
                <w: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r>
      <w:tr w:rsidR="00D55FED" w:rsidRPr="00E05964" w:rsidTr="005C2B19">
        <w:trPr>
          <w:trHeight w:val="683"/>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11</w:t>
            </w:r>
          </w:p>
        </w:tc>
        <w:tc>
          <w:tcPr>
            <w:tcW w:w="1757" w:type="dxa"/>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576F5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Menaxhimi i automjeteve  në </w:t>
            </w:r>
            <w:r w:rsidR="00576F50" w:rsidRPr="00E05964">
              <w:rPr>
                <w:rFonts w:ascii="Arial" w:eastAsiaTheme="minorEastAsia" w:hAnsi="Arial" w:cs="Arial"/>
                <w:i/>
                <w:color w:val="000000" w:themeColor="text1"/>
                <w:sz w:val="22"/>
                <w:szCs w:val="22"/>
              </w:rPr>
              <w:t>administratën</w:t>
            </w:r>
            <w:r w:rsidRPr="00E05964">
              <w:rPr>
                <w:rFonts w:ascii="Arial" w:eastAsiaTheme="minorEastAsia" w:hAnsi="Arial" w:cs="Arial"/>
                <w:i/>
                <w:color w:val="000000" w:themeColor="text1"/>
                <w:sz w:val="22"/>
                <w:szCs w:val="22"/>
              </w:rPr>
              <w:t xml:space="preserve"> komunale ,arsim dhe </w:t>
            </w:r>
            <w:r w:rsidR="00576F50">
              <w:rPr>
                <w:rFonts w:ascii="Arial" w:eastAsiaTheme="minorEastAsia" w:hAnsi="Arial" w:cs="Arial"/>
                <w:i/>
                <w:color w:val="000000" w:themeColor="text1"/>
                <w:sz w:val="22"/>
                <w:szCs w:val="22"/>
              </w:rPr>
              <w:t>QKMF</w:t>
            </w:r>
            <w:r w:rsidRPr="00E05964">
              <w:rPr>
                <w:rFonts w:ascii="Arial" w:eastAsiaTheme="minorEastAsia" w:hAnsi="Arial" w:cs="Arial"/>
                <w:i/>
                <w:color w:val="000000" w:themeColor="text1"/>
                <w:sz w:val="22"/>
                <w:szCs w:val="22"/>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CCFFCC"/>
          </w:tcPr>
          <w:p w:rsidR="00D55FED" w:rsidRPr="00E05964" w:rsidRDefault="00D55FED" w:rsidP="002B6105">
            <w:pPr>
              <w:rPr>
                <w:rFonts w:ascii="Arial" w:hAnsi="Arial" w:cs="Arial"/>
                <w:i/>
                <w:sz w:val="22"/>
                <w:szCs w:val="22"/>
              </w:rPr>
            </w:pPr>
            <w:r w:rsidRPr="00E05964">
              <w:rPr>
                <w:rFonts w:ascii="Arial" w:hAnsi="Arial" w:cs="Arial"/>
                <w:i/>
                <w:sz w:val="22"/>
                <w:szCs w:val="22"/>
              </w:rPr>
              <w:t>M</w:t>
            </w:r>
          </w:p>
        </w:tc>
        <w:tc>
          <w:tcPr>
            <w:tcW w:w="720" w:type="dxa"/>
            <w:tcBorders>
              <w:top w:val="single" w:sz="4" w:space="0" w:color="auto"/>
              <w:left w:val="single" w:sz="4" w:space="0" w:color="auto"/>
              <w:bottom w:val="single" w:sz="4" w:space="0" w:color="auto"/>
              <w:right w:val="single" w:sz="4" w:space="0" w:color="auto"/>
            </w:tcBorders>
          </w:tcPr>
          <w:p w:rsidR="00D55FED" w:rsidRPr="00E05964" w:rsidRDefault="00D55FED" w:rsidP="00360A52">
            <w:pPr>
              <w:rPr>
                <w:rFonts w:ascii="Arial" w:hAnsi="Arial" w:cs="Arial"/>
                <w:i/>
                <w:sz w:val="22"/>
                <w:szCs w:val="22"/>
              </w:rPr>
            </w:pPr>
            <w:r w:rsidRPr="00E05964">
              <w:rPr>
                <w:rFonts w:ascii="Arial" w:hAnsi="Arial" w:cs="Arial"/>
                <w:i/>
                <w:sz w:val="22"/>
                <w:szCs w:val="22"/>
              </w:rPr>
              <w:t>2.06</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8D316A">
            <w:pPr>
              <w:rPr>
                <w:rFonts w:ascii="Arial" w:hAnsi="Arial" w:cs="Arial"/>
                <w:i/>
                <w:sz w:val="22"/>
                <w:szCs w:val="22"/>
              </w:rPr>
            </w:pPr>
            <w:r w:rsidRPr="00E05964">
              <w:rPr>
                <w:rFonts w:ascii="Arial" w:hAnsi="Arial" w:cs="Arial"/>
                <w:i/>
                <w:sz w:val="22"/>
                <w:szCs w:val="22"/>
              </w:rPr>
              <w:t>0</w:t>
            </w: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18400C" w:rsidP="0018400C">
            <w:pPr>
              <w:jc w:val="center"/>
              <w:rPr>
                <w:rFonts w:ascii="Arial" w:hAnsi="Arial" w:cs="Arial"/>
                <w:i/>
                <w:sz w:val="22"/>
                <w:szCs w:val="22"/>
              </w:rPr>
            </w:pPr>
            <w:r w:rsidRPr="00E05964">
              <w:rPr>
                <w:rFonts w:ascii="Arial" w:hAnsi="Arial" w:cs="Arial"/>
                <w:i/>
                <w:sz w:val="22"/>
                <w:szCs w:val="22"/>
              </w:rPr>
              <w:t>0</w:t>
            </w: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18400C" w:rsidP="0018400C">
            <w:pPr>
              <w:jc w:val="center"/>
              <w:rPr>
                <w:rFonts w:ascii="Arial" w:hAnsi="Arial" w:cs="Arial"/>
                <w:i/>
                <w:sz w:val="22"/>
                <w:szCs w:val="22"/>
              </w:rPr>
            </w:pPr>
            <w:r w:rsidRPr="00E05964">
              <w:rPr>
                <w:rFonts w:ascii="Arial" w:hAnsi="Arial" w:cs="Arial"/>
                <w:i/>
                <w:sz w:val="22"/>
                <w:szCs w:val="22"/>
              </w:rPr>
              <w:t>0</w:t>
            </w: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18400C" w:rsidP="0018400C">
            <w:pPr>
              <w:jc w:val="center"/>
              <w:rPr>
                <w:rFonts w:ascii="Arial" w:hAnsi="Arial" w:cs="Arial"/>
                <w:i/>
                <w:sz w:val="22"/>
                <w:szCs w:val="22"/>
              </w:rPr>
            </w:pPr>
            <w:r w:rsidRPr="00E05964">
              <w:rPr>
                <w:rFonts w:ascii="Arial" w:hAnsi="Arial" w:cs="Arial"/>
                <w:i/>
                <w:sz w:val="22"/>
                <w:szCs w:val="22"/>
              </w:rPr>
              <w:t>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1</w:t>
            </w: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8F2DA0" w:rsidP="008F2DA0">
            <w:pPr>
              <w:jc w:val="center"/>
              <w:rPr>
                <w:rFonts w:ascii="Arial" w:hAnsi="Arial" w:cs="Arial"/>
                <w:i/>
                <w:sz w:val="22"/>
                <w:szCs w:val="22"/>
              </w:rPr>
            </w:pPr>
            <w:r w:rsidRPr="00E05964">
              <w:rPr>
                <w:rFonts w:ascii="Arial" w:hAnsi="Arial" w:cs="Arial"/>
                <w:i/>
                <w:sz w:val="22"/>
                <w:szCs w:val="22"/>
              </w:rPr>
              <w:t>15</w:t>
            </w: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8F2DA0" w:rsidP="008F2DA0">
            <w:pPr>
              <w:jc w:val="center"/>
              <w:rPr>
                <w:rFonts w:ascii="Arial" w:hAnsi="Arial" w:cs="Arial"/>
                <w:i/>
                <w:sz w:val="22"/>
                <w:szCs w:val="22"/>
              </w:rPr>
            </w:pPr>
            <w:r w:rsidRPr="00E05964">
              <w:rPr>
                <w:rFonts w:ascii="Arial" w:hAnsi="Arial" w:cs="Arial"/>
                <w:i/>
                <w:sz w:val="22"/>
                <w:szCs w:val="22"/>
              </w:rPr>
              <w:t>15</w:t>
            </w:r>
          </w:p>
        </w:tc>
      </w:tr>
      <w:tr w:rsidR="00D55FED" w:rsidRPr="00E05964" w:rsidTr="005C2B19">
        <w:trPr>
          <w:trHeight w:val="424"/>
          <w:jc w:val="center"/>
        </w:trPr>
        <w:tc>
          <w:tcPr>
            <w:tcW w:w="3833" w:type="dxa"/>
            <w:gridSpan w:val="4"/>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2B6105">
            <w:pPr>
              <w:rPr>
                <w:rFonts w:ascii="Arial" w:hAnsi="Arial" w:cs="Arial"/>
                <w:b/>
                <w:bCs/>
                <w:i/>
                <w:sz w:val="22"/>
                <w:szCs w:val="22"/>
              </w:rPr>
            </w:pPr>
            <w:r w:rsidRPr="00E05964">
              <w:rPr>
                <w:rFonts w:ascii="Arial" w:hAnsi="Arial" w:cs="Arial"/>
                <w:b/>
                <w:bCs/>
                <w:i/>
                <w:noProof/>
                <w:sz w:val="22"/>
                <w:szCs w:val="22"/>
              </w:rPr>
              <w:t>Totali për detyrat në pajtim me vlerësimin e rrezikut dhe Strategjinë e Auditimit</w:t>
            </w:r>
          </w:p>
        </w:tc>
        <w:tc>
          <w:tcPr>
            <w:tcW w:w="990" w:type="dxa"/>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360A52">
            <w:pPr>
              <w:jc w:val="center"/>
              <w:rPr>
                <w:rFonts w:ascii="Arial" w:hAnsi="Arial" w:cs="Arial"/>
                <w:i/>
                <w:sz w:val="22"/>
                <w:szCs w:val="22"/>
              </w:rPr>
            </w:pPr>
            <w:r w:rsidRPr="00E05964">
              <w:rPr>
                <w:rFonts w:ascii="Arial" w:hAnsi="Arial" w:cs="Arial"/>
                <w:i/>
                <w:sz w:val="22"/>
                <w:szCs w:val="22"/>
              </w:rPr>
              <w:t>6</w:t>
            </w:r>
          </w:p>
        </w:tc>
        <w:tc>
          <w:tcPr>
            <w:tcW w:w="1099" w:type="dxa"/>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101DEB" w:rsidP="00101DEB">
            <w:pPr>
              <w:jc w:val="center"/>
              <w:rPr>
                <w:rFonts w:ascii="Arial" w:hAnsi="Arial" w:cs="Arial"/>
                <w:i/>
                <w:sz w:val="22"/>
                <w:szCs w:val="22"/>
              </w:rPr>
            </w:pPr>
            <w:r>
              <w:rPr>
                <w:rFonts w:ascii="Arial" w:hAnsi="Arial" w:cs="Arial"/>
                <w:i/>
                <w:sz w:val="22"/>
                <w:szCs w:val="22"/>
              </w:rPr>
              <w:t>142</w:t>
            </w:r>
          </w:p>
        </w:tc>
        <w:tc>
          <w:tcPr>
            <w:tcW w:w="807" w:type="dxa"/>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3063A5">
            <w:pPr>
              <w:jc w:val="center"/>
              <w:rPr>
                <w:rFonts w:ascii="Arial" w:hAnsi="Arial" w:cs="Arial"/>
                <w:i/>
                <w:sz w:val="22"/>
                <w:szCs w:val="22"/>
              </w:rPr>
            </w:pPr>
            <w:r w:rsidRPr="00E05964">
              <w:rPr>
                <w:rFonts w:ascii="Arial" w:hAnsi="Arial" w:cs="Arial"/>
                <w:i/>
                <w:sz w:val="22"/>
                <w:szCs w:val="22"/>
              </w:rPr>
              <w:t>150</w:t>
            </w:r>
          </w:p>
        </w:tc>
        <w:tc>
          <w:tcPr>
            <w:tcW w:w="900" w:type="dxa"/>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3063A5">
            <w:pPr>
              <w:jc w:val="center"/>
              <w:rPr>
                <w:rFonts w:ascii="Arial" w:hAnsi="Arial" w:cs="Arial"/>
                <w:i/>
                <w:sz w:val="22"/>
                <w:szCs w:val="22"/>
              </w:rPr>
            </w:pPr>
            <w:r w:rsidRPr="00E05964">
              <w:rPr>
                <w:rFonts w:ascii="Arial" w:hAnsi="Arial" w:cs="Arial"/>
                <w:i/>
                <w:sz w:val="22"/>
                <w:szCs w:val="22"/>
              </w:rPr>
              <w:t>6</w:t>
            </w:r>
          </w:p>
        </w:tc>
        <w:tc>
          <w:tcPr>
            <w:tcW w:w="1064" w:type="dxa"/>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3063A5">
            <w:pPr>
              <w:jc w:val="center"/>
              <w:rPr>
                <w:rFonts w:ascii="Arial" w:hAnsi="Arial" w:cs="Arial"/>
                <w:i/>
                <w:sz w:val="22"/>
                <w:szCs w:val="22"/>
              </w:rPr>
            </w:pPr>
            <w:r w:rsidRPr="00E05964">
              <w:rPr>
                <w:rFonts w:ascii="Arial" w:hAnsi="Arial" w:cs="Arial"/>
                <w:i/>
                <w:sz w:val="22"/>
                <w:szCs w:val="22"/>
              </w:rPr>
              <w:t>150</w:t>
            </w:r>
          </w:p>
        </w:tc>
        <w:tc>
          <w:tcPr>
            <w:tcW w:w="646" w:type="dxa"/>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3063A5">
            <w:pPr>
              <w:jc w:val="center"/>
              <w:rPr>
                <w:rFonts w:ascii="Arial" w:hAnsi="Arial" w:cs="Arial"/>
                <w:i/>
                <w:sz w:val="22"/>
                <w:szCs w:val="22"/>
              </w:rPr>
            </w:pPr>
            <w:r w:rsidRPr="00E05964">
              <w:rPr>
                <w:rFonts w:ascii="Arial" w:hAnsi="Arial" w:cs="Arial"/>
                <w:i/>
                <w:sz w:val="22"/>
                <w:szCs w:val="22"/>
              </w:rPr>
              <w:t>150</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3063A5">
            <w:pPr>
              <w:jc w:val="center"/>
              <w:rPr>
                <w:rFonts w:ascii="Arial" w:hAnsi="Arial" w:cs="Arial"/>
                <w:i/>
                <w:sz w:val="22"/>
                <w:szCs w:val="22"/>
              </w:rPr>
            </w:pPr>
            <w:r w:rsidRPr="00E05964">
              <w:rPr>
                <w:rFonts w:ascii="Arial" w:hAnsi="Arial" w:cs="Arial"/>
                <w:i/>
                <w:sz w:val="22"/>
                <w:szCs w:val="22"/>
              </w:rPr>
              <w:t>6</w:t>
            </w:r>
          </w:p>
        </w:tc>
        <w:tc>
          <w:tcPr>
            <w:tcW w:w="477" w:type="dxa"/>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3063A5">
            <w:pPr>
              <w:rPr>
                <w:rFonts w:ascii="Arial" w:hAnsi="Arial" w:cs="Arial"/>
                <w:i/>
                <w:sz w:val="22"/>
                <w:szCs w:val="22"/>
              </w:rPr>
            </w:pPr>
            <w:r w:rsidRPr="00E05964">
              <w:rPr>
                <w:rFonts w:ascii="Arial" w:hAnsi="Arial" w:cs="Arial"/>
                <w:i/>
                <w:sz w:val="22"/>
                <w:szCs w:val="22"/>
              </w:rPr>
              <w:t>150</w:t>
            </w:r>
          </w:p>
        </w:tc>
        <w:tc>
          <w:tcPr>
            <w:tcW w:w="873" w:type="dxa"/>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3063A5">
            <w:pPr>
              <w:jc w:val="center"/>
              <w:rPr>
                <w:rFonts w:ascii="Arial" w:hAnsi="Arial" w:cs="Arial"/>
                <w:i/>
                <w:sz w:val="22"/>
                <w:szCs w:val="22"/>
              </w:rPr>
            </w:pPr>
            <w:r w:rsidRPr="00E05964">
              <w:rPr>
                <w:rFonts w:ascii="Arial" w:hAnsi="Arial" w:cs="Arial"/>
                <w:i/>
                <w:sz w:val="22"/>
                <w:szCs w:val="22"/>
              </w:rPr>
              <w:t>150</w:t>
            </w:r>
          </w:p>
        </w:tc>
      </w:tr>
      <w:tr w:rsidR="00D55FED" w:rsidRPr="00E05964" w:rsidTr="005C2B19">
        <w:trPr>
          <w:trHeight w:val="845"/>
          <w:jc w:val="center"/>
        </w:trPr>
        <w:tc>
          <w:tcPr>
            <w:tcW w:w="3833" w:type="dxa"/>
            <w:gridSpan w:val="4"/>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3F34A7">
            <w:pPr>
              <w:spacing w:line="276" w:lineRule="auto"/>
              <w:rPr>
                <w:rFonts w:ascii="Arial" w:hAnsi="Arial" w:cs="Arial"/>
                <w:i/>
                <w:noProof/>
                <w:color w:val="000000" w:themeColor="text1"/>
                <w:sz w:val="22"/>
                <w:szCs w:val="22"/>
              </w:rPr>
            </w:pPr>
            <w:r w:rsidRPr="00E05964">
              <w:rPr>
                <w:rFonts w:ascii="Arial" w:hAnsi="Arial" w:cs="Arial"/>
                <w:i/>
                <w:noProof/>
                <w:color w:val="000000" w:themeColor="text1"/>
                <w:sz w:val="22"/>
                <w:szCs w:val="22"/>
              </w:rPr>
              <w:t>Përcjellja periodike dhe vjetore e rekomandimeve</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pPr>
              <w:rPr>
                <w:rFonts w:ascii="Arial" w:hAnsi="Arial" w:cs="Arial"/>
                <w:i/>
                <w:sz w:val="22"/>
                <w:szCs w:val="22"/>
              </w:rPr>
            </w:pPr>
            <w:r w:rsidRPr="00E05964">
              <w:rPr>
                <w:rFonts w:ascii="Arial" w:hAnsi="Arial" w:cs="Arial"/>
                <w:b/>
                <w:i/>
                <w:color w:val="000000" w:themeColor="text1"/>
                <w:sz w:val="22"/>
                <w:szCs w:val="22"/>
              </w:rPr>
              <w:t>/</w:t>
            </w: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5C2B19">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w:t>
            </w: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3F34A7">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15</w:t>
            </w:r>
          </w:p>
          <w:p w:rsidR="00D55FED" w:rsidRPr="00E05964" w:rsidRDefault="00D55FED" w:rsidP="003F34A7">
            <w:pPr>
              <w:spacing w:line="276" w:lineRule="auto"/>
              <w:jc w:val="center"/>
              <w:rPr>
                <w:rFonts w:ascii="Arial" w:hAnsi="Arial" w:cs="Arial"/>
                <w:i/>
                <w:color w:val="000000" w:themeColor="text1"/>
                <w:sz w:val="22"/>
                <w:szCs w:val="22"/>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w:t>
            </w: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r>
      <w:tr w:rsidR="00D55FED" w:rsidRPr="00E05964" w:rsidTr="005C2B19">
        <w:trPr>
          <w:trHeight w:val="351"/>
          <w:jc w:val="center"/>
        </w:trPr>
        <w:tc>
          <w:tcPr>
            <w:tcW w:w="3833" w:type="dxa"/>
            <w:gridSpan w:val="4"/>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3063A5">
            <w:pPr>
              <w:jc w:val="both"/>
              <w:rPr>
                <w:rFonts w:ascii="Arial" w:hAnsi="Arial" w:cs="Arial"/>
                <w:i/>
                <w:sz w:val="22"/>
                <w:szCs w:val="22"/>
              </w:rPr>
            </w:pPr>
            <w:r w:rsidRPr="00E05964">
              <w:rPr>
                <w:rFonts w:ascii="Arial" w:hAnsi="Arial" w:cs="Arial"/>
                <w:i/>
                <w:color w:val="000000" w:themeColor="text1"/>
                <w:sz w:val="22"/>
                <w:szCs w:val="22"/>
              </w:rPr>
              <w:t>Punët administrative, takime me Komitetin e Auditimit, bashkërendimi i aktiviteteve me ekipet e Zyrës Kombëtare të Auditimit</w:t>
            </w:r>
            <w:r w:rsidR="00BE7429">
              <w:rPr>
                <w:rFonts w:ascii="Arial" w:hAnsi="Arial" w:cs="Arial"/>
                <w:i/>
                <w:color w:val="000000" w:themeColor="text1"/>
                <w:sz w:val="22"/>
                <w:szCs w:val="22"/>
              </w:rPr>
              <w:t xml:space="preserve"> </w:t>
            </w:r>
            <w:r w:rsidRPr="00E05964">
              <w:rPr>
                <w:rFonts w:ascii="Arial" w:hAnsi="Arial" w:cs="Arial"/>
                <w:i/>
                <w:color w:val="000000" w:themeColor="text1"/>
                <w:sz w:val="22"/>
                <w:szCs w:val="22"/>
              </w:rPr>
              <w:t xml:space="preserve">(ZKA),  bashkërendimi i </w:t>
            </w:r>
            <w:r w:rsidR="00E02CCC" w:rsidRPr="00E05964">
              <w:rPr>
                <w:rFonts w:ascii="Arial" w:hAnsi="Arial" w:cs="Arial"/>
                <w:i/>
                <w:color w:val="000000" w:themeColor="text1"/>
                <w:sz w:val="22"/>
                <w:szCs w:val="22"/>
              </w:rPr>
              <w:t>aktiviteteve</w:t>
            </w:r>
            <w:r w:rsidR="00101DEB">
              <w:rPr>
                <w:rFonts w:ascii="Arial" w:hAnsi="Arial" w:cs="Arial"/>
                <w:i/>
                <w:color w:val="000000" w:themeColor="text1"/>
                <w:sz w:val="22"/>
                <w:szCs w:val="22"/>
              </w:rPr>
              <w:t xml:space="preserve"> dhe raportimet gjashtë mujore</w:t>
            </w:r>
            <w:r w:rsidR="005C2B19">
              <w:rPr>
                <w:rFonts w:ascii="Arial" w:hAnsi="Arial" w:cs="Arial"/>
                <w:i/>
                <w:color w:val="000000" w:themeColor="text1"/>
                <w:sz w:val="22"/>
                <w:szCs w:val="22"/>
              </w:rPr>
              <w:t xml:space="preserve"> dhe vjetore </w:t>
            </w:r>
            <w:r w:rsidRPr="00E05964">
              <w:rPr>
                <w:rFonts w:ascii="Arial" w:hAnsi="Arial" w:cs="Arial"/>
                <w:i/>
                <w:color w:val="000000" w:themeColor="text1"/>
                <w:sz w:val="22"/>
                <w:szCs w:val="22"/>
              </w:rPr>
              <w:t xml:space="preserve"> me NjQHAB-MF, aktivitete këshillëdhënies etj.</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pPr>
              <w:rPr>
                <w:rFonts w:ascii="Arial" w:hAnsi="Arial" w:cs="Arial"/>
                <w:i/>
                <w:sz w:val="22"/>
                <w:szCs w:val="22"/>
              </w:rPr>
            </w:pPr>
            <w:r w:rsidRPr="00E05964">
              <w:rPr>
                <w:rFonts w:ascii="Arial" w:hAnsi="Arial" w:cs="Arial"/>
                <w:b/>
                <w:i/>
                <w:color w:val="000000" w:themeColor="text1"/>
                <w:sz w:val="22"/>
                <w:szCs w:val="22"/>
              </w:rPr>
              <w:t>/</w:t>
            </w: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101DEB" w:rsidP="005C2B19">
            <w:pPr>
              <w:spacing w:line="276" w:lineRule="auto"/>
              <w:jc w:val="center"/>
              <w:rPr>
                <w:rFonts w:ascii="Arial" w:hAnsi="Arial" w:cs="Arial"/>
                <w:i/>
                <w:color w:val="000000" w:themeColor="text1"/>
                <w:sz w:val="22"/>
                <w:szCs w:val="22"/>
              </w:rPr>
            </w:pPr>
            <w:r>
              <w:rPr>
                <w:rFonts w:ascii="Arial" w:hAnsi="Arial" w:cs="Arial"/>
                <w:i/>
                <w:color w:val="000000" w:themeColor="text1"/>
                <w:sz w:val="22"/>
                <w:szCs w:val="22"/>
              </w:rPr>
              <w:t>22</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34</w:t>
            </w: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w:t>
            </w: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34</w:t>
            </w: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34</w:t>
            </w: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w:t>
            </w: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34</w:t>
            </w: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34</w:t>
            </w:r>
          </w:p>
        </w:tc>
      </w:tr>
      <w:tr w:rsidR="00D55FED" w:rsidRPr="00E05964" w:rsidTr="005C2B19">
        <w:trPr>
          <w:trHeight w:val="530"/>
          <w:jc w:val="center"/>
        </w:trPr>
        <w:tc>
          <w:tcPr>
            <w:tcW w:w="3833" w:type="dxa"/>
            <w:gridSpan w:val="4"/>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2B6105">
            <w:pPr>
              <w:jc w:val="center"/>
              <w:rPr>
                <w:rFonts w:ascii="Arial" w:hAnsi="Arial" w:cs="Arial"/>
                <w:i/>
                <w:sz w:val="22"/>
                <w:szCs w:val="22"/>
              </w:rPr>
            </w:pPr>
            <w:r w:rsidRPr="00E05964">
              <w:rPr>
                <w:rFonts w:ascii="Arial" w:hAnsi="Arial" w:cs="Arial"/>
                <w:i/>
                <w:color w:val="000000"/>
                <w:sz w:val="22"/>
                <w:szCs w:val="22"/>
              </w:rPr>
              <w:t>Përgatitja e planit strategjik dhe planit vjetor</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pPr>
              <w:rPr>
                <w:rFonts w:ascii="Arial" w:hAnsi="Arial" w:cs="Arial"/>
                <w:i/>
                <w:sz w:val="22"/>
                <w:szCs w:val="22"/>
              </w:rPr>
            </w:pPr>
            <w:r w:rsidRPr="00E05964">
              <w:rPr>
                <w:rFonts w:ascii="Arial" w:hAnsi="Arial" w:cs="Arial"/>
                <w:b/>
                <w:i/>
                <w:color w:val="000000" w:themeColor="text1"/>
                <w:sz w:val="22"/>
                <w:szCs w:val="22"/>
              </w:rPr>
              <w:t>/</w:t>
            </w: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101DEB" w:rsidP="005C2B19">
            <w:pPr>
              <w:spacing w:line="276" w:lineRule="auto"/>
              <w:jc w:val="center"/>
              <w:rPr>
                <w:rFonts w:ascii="Arial" w:hAnsi="Arial" w:cs="Arial"/>
                <w:i/>
                <w:color w:val="000000" w:themeColor="text1"/>
                <w:sz w:val="22"/>
                <w:szCs w:val="22"/>
              </w:rPr>
            </w:pPr>
            <w:r>
              <w:rPr>
                <w:rFonts w:ascii="Arial" w:hAnsi="Arial" w:cs="Arial"/>
                <w:i/>
                <w:color w:val="000000" w:themeColor="text1"/>
                <w:sz w:val="22"/>
                <w:szCs w:val="22"/>
              </w:rPr>
              <w:t>15</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10</w:t>
            </w: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w:t>
            </w: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10</w:t>
            </w: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w:t>
            </w: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10</w:t>
            </w: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10</w:t>
            </w:r>
          </w:p>
        </w:tc>
      </w:tr>
      <w:tr w:rsidR="00D55FED" w:rsidRPr="00E05964" w:rsidTr="005C2B19">
        <w:trPr>
          <w:trHeight w:val="530"/>
          <w:jc w:val="center"/>
        </w:trPr>
        <w:tc>
          <w:tcPr>
            <w:tcW w:w="3833" w:type="dxa"/>
            <w:gridSpan w:val="4"/>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3063A5">
            <w:pPr>
              <w:jc w:val="center"/>
              <w:rPr>
                <w:rFonts w:ascii="Arial" w:hAnsi="Arial" w:cs="Arial"/>
                <w:i/>
                <w:sz w:val="22"/>
                <w:szCs w:val="22"/>
              </w:rPr>
            </w:pPr>
            <w:r w:rsidRPr="00E05964">
              <w:rPr>
                <w:rFonts w:ascii="Arial" w:hAnsi="Arial" w:cs="Arial"/>
                <w:i/>
                <w:noProof/>
                <w:sz w:val="22"/>
                <w:szCs w:val="22"/>
              </w:rPr>
              <w:t>Aktivitetet  tjetër – trajnimet, seminaret, konferencat etj</w:t>
            </w:r>
            <w:r w:rsidRPr="00E05964">
              <w:rPr>
                <w:rFonts w:ascii="Arial" w:hAnsi="Arial" w:cs="Arial"/>
                <w:i/>
                <w:sz w:val="22"/>
                <w:szCs w:val="22"/>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pPr>
              <w:rPr>
                <w:rFonts w:ascii="Arial" w:hAnsi="Arial" w:cs="Arial"/>
                <w:i/>
                <w:sz w:val="22"/>
                <w:szCs w:val="22"/>
              </w:rPr>
            </w:pPr>
            <w:r w:rsidRPr="00E05964">
              <w:rPr>
                <w:rFonts w:ascii="Arial" w:hAnsi="Arial" w:cs="Arial"/>
                <w:b/>
                <w:i/>
                <w:color w:val="000000" w:themeColor="text1"/>
                <w:sz w:val="22"/>
                <w:szCs w:val="22"/>
              </w:rPr>
              <w:t>/</w:t>
            </w: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5C2B19">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w:t>
            </w:r>
            <w:r w:rsidR="00101DEB">
              <w:rPr>
                <w:rFonts w:ascii="Arial" w:hAnsi="Arial" w:cs="Arial"/>
                <w:i/>
                <w:color w:val="000000" w:themeColor="text1"/>
                <w:sz w:val="22"/>
                <w:szCs w:val="22"/>
              </w:rPr>
              <w:t>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w:t>
            </w: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w:t>
            </w: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10</w:t>
            </w:r>
          </w:p>
        </w:tc>
      </w:tr>
      <w:tr w:rsidR="00101DEB" w:rsidRPr="00E05964" w:rsidTr="005C2B19">
        <w:trPr>
          <w:trHeight w:val="530"/>
          <w:jc w:val="center"/>
        </w:trPr>
        <w:tc>
          <w:tcPr>
            <w:tcW w:w="3833" w:type="dxa"/>
            <w:gridSpan w:val="4"/>
            <w:tcBorders>
              <w:top w:val="single" w:sz="4" w:space="0" w:color="auto"/>
              <w:left w:val="single" w:sz="4" w:space="0" w:color="auto"/>
              <w:bottom w:val="single" w:sz="4" w:space="0" w:color="auto"/>
              <w:right w:val="single" w:sz="4" w:space="0" w:color="auto"/>
            </w:tcBorders>
            <w:shd w:val="clear" w:color="auto" w:fill="FFFF99"/>
          </w:tcPr>
          <w:p w:rsidR="00101DEB" w:rsidRPr="00E05964" w:rsidRDefault="00101DEB" w:rsidP="003063A5">
            <w:pPr>
              <w:jc w:val="center"/>
              <w:rPr>
                <w:rFonts w:ascii="Arial" w:hAnsi="Arial" w:cs="Arial"/>
                <w:i/>
                <w:noProof/>
                <w:sz w:val="22"/>
                <w:szCs w:val="22"/>
              </w:rPr>
            </w:pPr>
            <w:r>
              <w:rPr>
                <w:rFonts w:ascii="Arial" w:hAnsi="Arial" w:cs="Arial"/>
                <w:i/>
                <w:noProof/>
                <w:sz w:val="22"/>
                <w:szCs w:val="22"/>
              </w:rPr>
              <w:t>Pushimi mjek</w:t>
            </w:r>
            <w:r w:rsidR="00BE7429">
              <w:rPr>
                <w:rFonts w:ascii="Arial" w:hAnsi="Arial" w:cs="Arial"/>
                <w:i/>
                <w:noProof/>
                <w:sz w:val="22"/>
                <w:szCs w:val="22"/>
              </w:rPr>
              <w:t>ë</w:t>
            </w:r>
            <w:r>
              <w:rPr>
                <w:rFonts w:ascii="Arial" w:hAnsi="Arial" w:cs="Arial"/>
                <w:i/>
                <w:noProof/>
                <w:sz w:val="22"/>
                <w:szCs w:val="22"/>
              </w:rPr>
              <w:t xml:space="preserve">sor </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101DEB" w:rsidRPr="00E05964" w:rsidRDefault="00101DEB">
            <w:pPr>
              <w:rPr>
                <w:rFonts w:ascii="Arial" w:hAnsi="Arial" w:cs="Arial"/>
                <w:b/>
                <w:i/>
                <w:color w:val="000000" w:themeColor="text1"/>
                <w:sz w:val="22"/>
                <w:szCs w:val="22"/>
              </w:rPr>
            </w:pPr>
            <w:r>
              <w:rPr>
                <w:rFonts w:ascii="Arial" w:hAnsi="Arial" w:cs="Arial"/>
                <w:b/>
                <w:i/>
                <w:color w:val="000000" w:themeColor="text1"/>
                <w:sz w:val="22"/>
                <w:szCs w:val="22"/>
              </w:rPr>
              <w:t>/</w:t>
            </w: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101DEB" w:rsidRPr="00E05964" w:rsidRDefault="00101DEB" w:rsidP="005C2B19">
            <w:pPr>
              <w:spacing w:line="276" w:lineRule="auto"/>
              <w:jc w:val="center"/>
              <w:rPr>
                <w:rFonts w:ascii="Arial" w:hAnsi="Arial" w:cs="Arial"/>
                <w:i/>
                <w:color w:val="000000" w:themeColor="text1"/>
                <w:sz w:val="22"/>
                <w:szCs w:val="22"/>
              </w:rPr>
            </w:pPr>
            <w:r>
              <w:rPr>
                <w:rFonts w:ascii="Arial" w:hAnsi="Arial" w:cs="Arial"/>
                <w:i/>
                <w:color w:val="000000" w:themeColor="text1"/>
                <w:sz w:val="22"/>
                <w:szCs w:val="22"/>
              </w:rPr>
              <w:t>20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101DEB" w:rsidRPr="00E05964" w:rsidRDefault="00101DEB" w:rsidP="003F34A7">
            <w:pPr>
              <w:spacing w:line="276" w:lineRule="auto"/>
              <w:jc w:val="center"/>
              <w:rPr>
                <w:rFonts w:ascii="Arial" w:hAnsi="Arial" w:cs="Arial"/>
                <w:i/>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101DEB" w:rsidRPr="00E05964" w:rsidRDefault="00101DEB" w:rsidP="003F34A7">
            <w:pPr>
              <w:spacing w:line="276" w:lineRule="auto"/>
              <w:jc w:val="center"/>
              <w:rPr>
                <w:rFonts w:ascii="Arial" w:hAnsi="Arial" w:cs="Arial"/>
                <w:i/>
                <w:color w:val="000000" w:themeColor="text1"/>
                <w:sz w:val="22"/>
                <w:szCs w:val="22"/>
              </w:rPr>
            </w:pP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101DEB" w:rsidRPr="00E05964" w:rsidRDefault="00101DEB" w:rsidP="003F34A7">
            <w:pPr>
              <w:spacing w:line="276" w:lineRule="auto"/>
              <w:jc w:val="center"/>
              <w:rPr>
                <w:rFonts w:ascii="Arial" w:hAnsi="Arial" w:cs="Arial"/>
                <w:i/>
                <w:color w:val="000000" w:themeColor="text1"/>
                <w:sz w:val="22"/>
                <w:szCs w:val="22"/>
              </w:rPr>
            </w:pP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101DEB" w:rsidRPr="00E05964" w:rsidRDefault="00101DEB" w:rsidP="003F34A7">
            <w:pPr>
              <w:spacing w:line="276" w:lineRule="auto"/>
              <w:jc w:val="center"/>
              <w:rPr>
                <w:rFonts w:ascii="Arial" w:hAnsi="Arial" w:cs="Arial"/>
                <w:i/>
                <w:color w:val="000000" w:themeColor="text1"/>
                <w:sz w:val="22"/>
                <w:szCs w:val="22"/>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101DEB" w:rsidRPr="00E05964" w:rsidRDefault="00101DEB" w:rsidP="003F34A7">
            <w:pPr>
              <w:spacing w:line="276" w:lineRule="auto"/>
              <w:jc w:val="center"/>
              <w:rPr>
                <w:rFonts w:ascii="Arial" w:hAnsi="Arial" w:cs="Arial"/>
                <w:i/>
                <w:color w:val="000000" w:themeColor="text1"/>
                <w:sz w:val="22"/>
                <w:szCs w:val="22"/>
              </w:rPr>
            </w:pP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101DEB" w:rsidRPr="00E05964" w:rsidRDefault="00101DEB" w:rsidP="003F34A7">
            <w:pPr>
              <w:spacing w:line="276" w:lineRule="auto"/>
              <w:jc w:val="center"/>
              <w:rPr>
                <w:rFonts w:ascii="Arial" w:hAnsi="Arial" w:cs="Arial"/>
                <w:i/>
                <w:color w:val="000000" w:themeColor="text1"/>
                <w:sz w:val="22"/>
                <w:szCs w:val="22"/>
              </w:rPr>
            </w:pP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101DEB" w:rsidRPr="00E05964" w:rsidRDefault="00101DEB" w:rsidP="003F34A7">
            <w:pPr>
              <w:spacing w:line="276" w:lineRule="auto"/>
              <w:jc w:val="center"/>
              <w:rPr>
                <w:rFonts w:ascii="Arial" w:hAnsi="Arial" w:cs="Arial"/>
                <w:i/>
                <w:color w:val="000000" w:themeColor="text1"/>
                <w:sz w:val="22"/>
                <w:szCs w:val="22"/>
              </w:rPr>
            </w:pPr>
          </w:p>
        </w:tc>
      </w:tr>
      <w:tr w:rsidR="00D55FED" w:rsidRPr="00E05964" w:rsidTr="005C2B19">
        <w:trPr>
          <w:trHeight w:val="350"/>
          <w:jc w:val="center"/>
        </w:trPr>
        <w:tc>
          <w:tcPr>
            <w:tcW w:w="3833" w:type="dxa"/>
            <w:gridSpan w:val="4"/>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2B6105">
            <w:pPr>
              <w:jc w:val="center"/>
              <w:rPr>
                <w:rFonts w:ascii="Arial" w:hAnsi="Arial" w:cs="Arial"/>
                <w:i/>
                <w:sz w:val="22"/>
                <w:szCs w:val="22"/>
              </w:rPr>
            </w:pPr>
            <w:r w:rsidRPr="00E05964">
              <w:rPr>
                <w:rFonts w:ascii="Arial" w:hAnsi="Arial" w:cs="Arial"/>
                <w:b/>
                <w:bCs/>
                <w:i/>
                <w:noProof/>
                <w:color w:val="000000" w:themeColor="text1"/>
                <w:sz w:val="22"/>
                <w:szCs w:val="22"/>
              </w:rPr>
              <w:t>Numri i ditëve për aktivitetet e auditimit të brendshëm për NJAB</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pPr>
              <w:rPr>
                <w:rFonts w:ascii="Arial" w:hAnsi="Arial" w:cs="Arial"/>
                <w:i/>
                <w:sz w:val="22"/>
                <w:szCs w:val="22"/>
              </w:rPr>
            </w:pPr>
            <w:r w:rsidRPr="00E05964">
              <w:rPr>
                <w:rFonts w:ascii="Arial" w:hAnsi="Arial" w:cs="Arial"/>
                <w:b/>
                <w:i/>
                <w:color w:val="000000" w:themeColor="text1"/>
                <w:sz w:val="22"/>
                <w:szCs w:val="22"/>
              </w:rPr>
              <w:t>/</w:t>
            </w: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101DEB" w:rsidP="005C2B19">
            <w:pPr>
              <w:spacing w:line="276" w:lineRule="auto"/>
              <w:jc w:val="center"/>
              <w:rPr>
                <w:rFonts w:ascii="Arial" w:hAnsi="Arial" w:cs="Arial"/>
                <w:b/>
                <w:i/>
                <w:color w:val="000000" w:themeColor="text1"/>
                <w:sz w:val="22"/>
                <w:szCs w:val="22"/>
              </w:rPr>
            </w:pPr>
            <w:r>
              <w:rPr>
                <w:rFonts w:ascii="Arial" w:hAnsi="Arial" w:cs="Arial"/>
                <w:b/>
                <w:i/>
                <w:color w:val="000000" w:themeColor="text1"/>
                <w:sz w:val="22"/>
                <w:szCs w:val="22"/>
              </w:rPr>
              <w:t>82</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74</w:t>
            </w: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w:t>
            </w: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74</w:t>
            </w: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74</w:t>
            </w: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w:t>
            </w: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74</w:t>
            </w: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74</w:t>
            </w:r>
          </w:p>
        </w:tc>
      </w:tr>
      <w:tr w:rsidR="00D55FED" w:rsidRPr="00E05964" w:rsidTr="005C2B19">
        <w:trPr>
          <w:trHeight w:val="226"/>
          <w:jc w:val="center"/>
        </w:trPr>
        <w:tc>
          <w:tcPr>
            <w:tcW w:w="3833" w:type="dxa"/>
            <w:gridSpan w:val="4"/>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2B6105">
            <w:pPr>
              <w:jc w:val="center"/>
              <w:rPr>
                <w:rFonts w:ascii="Arial" w:hAnsi="Arial" w:cs="Arial"/>
                <w:b/>
                <w:bCs/>
                <w:i/>
                <w:sz w:val="22"/>
                <w:szCs w:val="22"/>
              </w:rPr>
            </w:pPr>
            <w:r w:rsidRPr="00E05964">
              <w:rPr>
                <w:rFonts w:ascii="Arial" w:hAnsi="Arial" w:cs="Arial"/>
                <w:b/>
                <w:bCs/>
                <w:i/>
                <w:noProof/>
                <w:sz w:val="22"/>
                <w:szCs w:val="22"/>
              </w:rPr>
              <w:t>Numri i përgjithshëm i ditëve për aktivitetet e auditimit të brendshëm për NJAB</w:t>
            </w:r>
          </w:p>
        </w:tc>
        <w:tc>
          <w:tcPr>
            <w:tcW w:w="990" w:type="dxa"/>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w:t>
            </w:r>
          </w:p>
        </w:tc>
        <w:tc>
          <w:tcPr>
            <w:tcW w:w="1099" w:type="dxa"/>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5C2B19">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224</w:t>
            </w:r>
          </w:p>
        </w:tc>
        <w:tc>
          <w:tcPr>
            <w:tcW w:w="807" w:type="dxa"/>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224</w:t>
            </w:r>
          </w:p>
        </w:tc>
        <w:tc>
          <w:tcPr>
            <w:tcW w:w="900" w:type="dxa"/>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w:t>
            </w:r>
          </w:p>
        </w:tc>
        <w:tc>
          <w:tcPr>
            <w:tcW w:w="1064" w:type="dxa"/>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224</w:t>
            </w:r>
          </w:p>
        </w:tc>
        <w:tc>
          <w:tcPr>
            <w:tcW w:w="646" w:type="dxa"/>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224</w:t>
            </w:r>
          </w:p>
        </w:tc>
        <w:tc>
          <w:tcPr>
            <w:tcW w:w="540" w:type="dxa"/>
            <w:gridSpan w:val="2"/>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3F34A7">
            <w:pPr>
              <w:spacing w:line="276" w:lineRule="auto"/>
              <w:rPr>
                <w:rFonts w:ascii="Arial" w:hAnsi="Arial" w:cs="Arial"/>
                <w:b/>
                <w:i/>
                <w:color w:val="000000" w:themeColor="text1"/>
                <w:sz w:val="22"/>
                <w:szCs w:val="22"/>
              </w:rPr>
            </w:pPr>
            <w:r w:rsidRPr="00E05964">
              <w:rPr>
                <w:rFonts w:ascii="Arial" w:hAnsi="Arial" w:cs="Arial"/>
                <w:b/>
                <w:i/>
                <w:color w:val="000000" w:themeColor="text1"/>
                <w:sz w:val="22"/>
                <w:szCs w:val="22"/>
              </w:rPr>
              <w:t>/</w:t>
            </w:r>
          </w:p>
        </w:tc>
        <w:tc>
          <w:tcPr>
            <w:tcW w:w="477" w:type="dxa"/>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3F34A7">
            <w:pPr>
              <w:spacing w:line="276" w:lineRule="auto"/>
              <w:rPr>
                <w:rFonts w:ascii="Arial" w:hAnsi="Arial" w:cs="Arial"/>
                <w:b/>
                <w:i/>
                <w:color w:val="000000" w:themeColor="text1"/>
                <w:sz w:val="22"/>
                <w:szCs w:val="22"/>
              </w:rPr>
            </w:pPr>
            <w:r w:rsidRPr="00E05964">
              <w:rPr>
                <w:rFonts w:ascii="Arial" w:hAnsi="Arial" w:cs="Arial"/>
                <w:b/>
                <w:i/>
                <w:color w:val="000000" w:themeColor="text1"/>
                <w:sz w:val="22"/>
                <w:szCs w:val="22"/>
              </w:rPr>
              <w:t>224</w:t>
            </w:r>
          </w:p>
        </w:tc>
        <w:tc>
          <w:tcPr>
            <w:tcW w:w="873" w:type="dxa"/>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224</w:t>
            </w:r>
          </w:p>
        </w:tc>
      </w:tr>
      <w:tr w:rsidR="00D55FED" w:rsidRPr="00E05964" w:rsidTr="005C2B19">
        <w:trPr>
          <w:trHeight w:val="512"/>
          <w:jc w:val="center"/>
        </w:trPr>
        <w:tc>
          <w:tcPr>
            <w:tcW w:w="3833" w:type="dxa"/>
            <w:gridSpan w:val="4"/>
            <w:tcBorders>
              <w:top w:val="single" w:sz="4" w:space="0" w:color="auto"/>
              <w:left w:val="single" w:sz="4" w:space="0" w:color="auto"/>
              <w:bottom w:val="single" w:sz="4" w:space="0" w:color="auto"/>
              <w:right w:val="single" w:sz="4" w:space="0" w:color="auto"/>
            </w:tcBorders>
            <w:shd w:val="clear" w:color="auto" w:fill="FF9900"/>
          </w:tcPr>
          <w:p w:rsidR="00D55FED" w:rsidRPr="00E05964" w:rsidRDefault="00D55FED" w:rsidP="002B6105">
            <w:pPr>
              <w:jc w:val="center"/>
              <w:rPr>
                <w:rFonts w:ascii="Arial" w:hAnsi="Arial" w:cs="Arial"/>
                <w:b/>
                <w:bCs/>
                <w:i/>
                <w:sz w:val="22"/>
                <w:szCs w:val="22"/>
              </w:rPr>
            </w:pPr>
            <w:r w:rsidRPr="00E05964">
              <w:rPr>
                <w:rFonts w:ascii="Arial" w:hAnsi="Arial" w:cs="Arial"/>
                <w:b/>
                <w:bCs/>
                <w:i/>
                <w:noProof/>
                <w:sz w:val="22"/>
                <w:szCs w:val="22"/>
              </w:rPr>
              <w:t>KEP/Numri i auditorëve</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576F50">
            <w:pPr>
              <w:rPr>
                <w:rFonts w:ascii="Arial" w:hAnsi="Arial" w:cs="Arial"/>
                <w:i/>
                <w:sz w:val="22"/>
                <w:szCs w:val="22"/>
              </w:rPr>
            </w:pPr>
            <w:r w:rsidRPr="00E05964">
              <w:rPr>
                <w:rFonts w:ascii="Arial" w:hAnsi="Arial" w:cs="Arial"/>
                <w:i/>
                <w:sz w:val="22"/>
                <w:szCs w:val="22"/>
              </w:rPr>
              <w:t>202</w:t>
            </w:r>
            <w:r w:rsidR="00576F50">
              <w:rPr>
                <w:rFonts w:ascii="Arial" w:hAnsi="Arial" w:cs="Arial"/>
                <w:i/>
                <w:sz w:val="22"/>
                <w:szCs w:val="22"/>
              </w:rPr>
              <w:t>1</w:t>
            </w:r>
          </w:p>
        </w:tc>
        <w:tc>
          <w:tcPr>
            <w:tcW w:w="1099"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5C2B19">
            <w:pPr>
              <w:jc w:val="center"/>
              <w:rPr>
                <w:rFonts w:ascii="Arial" w:hAnsi="Arial" w:cs="Arial"/>
                <w:i/>
                <w:sz w:val="22"/>
                <w:szCs w:val="22"/>
              </w:rPr>
            </w:pPr>
            <w:r w:rsidRPr="00E05964">
              <w:rPr>
                <w:rFonts w:ascii="Arial" w:hAnsi="Arial" w:cs="Arial"/>
                <w:i/>
                <w:sz w:val="22"/>
                <w:szCs w:val="22"/>
              </w:rPr>
              <w:t>202</w:t>
            </w:r>
            <w:r w:rsidR="00576F50">
              <w:rPr>
                <w:rFonts w:ascii="Arial" w:hAnsi="Arial" w:cs="Arial"/>
                <w:i/>
                <w:sz w:val="22"/>
                <w:szCs w:val="22"/>
              </w:rPr>
              <w:t>1</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576F50">
            <w:pPr>
              <w:jc w:val="center"/>
              <w:rPr>
                <w:rFonts w:ascii="Arial" w:hAnsi="Arial" w:cs="Arial"/>
                <w:i/>
                <w:sz w:val="22"/>
                <w:szCs w:val="22"/>
              </w:rPr>
            </w:pPr>
            <w:r w:rsidRPr="00E05964">
              <w:rPr>
                <w:rFonts w:ascii="Arial" w:hAnsi="Arial" w:cs="Arial"/>
                <w:i/>
                <w:sz w:val="22"/>
                <w:szCs w:val="22"/>
              </w:rPr>
              <w:t>202</w:t>
            </w:r>
            <w:r w:rsidR="00576F50">
              <w:rPr>
                <w:rFonts w:ascii="Arial" w:hAnsi="Arial" w:cs="Arial"/>
                <w:i/>
                <w:sz w:val="22"/>
                <w:szCs w:val="22"/>
              </w:rPr>
              <w:t>1</w:t>
            </w:r>
          </w:p>
        </w:tc>
        <w:tc>
          <w:tcPr>
            <w:tcW w:w="900"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576F50">
            <w:pPr>
              <w:rPr>
                <w:rFonts w:ascii="Arial" w:hAnsi="Arial" w:cs="Arial"/>
                <w:i/>
                <w:sz w:val="22"/>
                <w:szCs w:val="22"/>
              </w:rPr>
            </w:pPr>
            <w:r w:rsidRPr="00E05964">
              <w:rPr>
                <w:rFonts w:ascii="Arial" w:hAnsi="Arial" w:cs="Arial"/>
                <w:i/>
                <w:sz w:val="22"/>
                <w:szCs w:val="22"/>
              </w:rPr>
              <w:t>202</w:t>
            </w:r>
            <w:r w:rsidR="00576F50">
              <w:rPr>
                <w:rFonts w:ascii="Arial" w:hAnsi="Arial" w:cs="Arial"/>
                <w:i/>
                <w:sz w:val="22"/>
                <w:szCs w:val="22"/>
              </w:rPr>
              <w:t>2</w:t>
            </w:r>
          </w:p>
        </w:tc>
        <w:tc>
          <w:tcPr>
            <w:tcW w:w="1064"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576F50">
            <w:pPr>
              <w:rPr>
                <w:rFonts w:ascii="Arial" w:hAnsi="Arial" w:cs="Arial"/>
                <w:i/>
                <w:sz w:val="22"/>
                <w:szCs w:val="22"/>
              </w:rPr>
            </w:pPr>
            <w:r w:rsidRPr="00E05964">
              <w:rPr>
                <w:rFonts w:ascii="Arial" w:hAnsi="Arial" w:cs="Arial"/>
                <w:i/>
                <w:sz w:val="22"/>
                <w:szCs w:val="22"/>
              </w:rPr>
              <w:t>202</w:t>
            </w:r>
            <w:r w:rsidR="00576F50">
              <w:rPr>
                <w:rFonts w:ascii="Arial" w:hAnsi="Arial" w:cs="Arial"/>
                <w:i/>
                <w:sz w:val="22"/>
                <w:szCs w:val="22"/>
              </w:rPr>
              <w:t>2</w:t>
            </w:r>
          </w:p>
        </w:tc>
        <w:tc>
          <w:tcPr>
            <w:tcW w:w="646"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576F50">
            <w:pPr>
              <w:jc w:val="center"/>
              <w:rPr>
                <w:rFonts w:ascii="Arial" w:hAnsi="Arial" w:cs="Arial"/>
                <w:i/>
                <w:sz w:val="22"/>
                <w:szCs w:val="22"/>
              </w:rPr>
            </w:pPr>
            <w:r w:rsidRPr="00E05964">
              <w:rPr>
                <w:rFonts w:ascii="Arial" w:hAnsi="Arial" w:cs="Arial"/>
                <w:i/>
                <w:sz w:val="22"/>
                <w:szCs w:val="22"/>
              </w:rPr>
              <w:t>202</w:t>
            </w:r>
            <w:r w:rsidR="00576F50">
              <w:rPr>
                <w:rFonts w:ascii="Arial" w:hAnsi="Arial" w:cs="Arial"/>
                <w:i/>
                <w:sz w:val="22"/>
                <w:szCs w:val="22"/>
              </w:rPr>
              <w:t>2</w:t>
            </w:r>
          </w:p>
        </w:tc>
        <w:tc>
          <w:tcPr>
            <w:tcW w:w="540" w:type="dxa"/>
            <w:gridSpan w:val="2"/>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576F50">
            <w:pPr>
              <w:rPr>
                <w:rFonts w:ascii="Arial" w:hAnsi="Arial" w:cs="Arial"/>
                <w:i/>
                <w:sz w:val="22"/>
                <w:szCs w:val="22"/>
              </w:rPr>
            </w:pPr>
            <w:r w:rsidRPr="00E05964">
              <w:rPr>
                <w:rFonts w:ascii="Arial" w:hAnsi="Arial" w:cs="Arial"/>
                <w:i/>
                <w:sz w:val="22"/>
                <w:szCs w:val="22"/>
              </w:rPr>
              <w:t>202</w:t>
            </w:r>
            <w:r w:rsidR="00576F50">
              <w:rPr>
                <w:rFonts w:ascii="Arial" w:hAnsi="Arial" w:cs="Arial"/>
                <w:i/>
                <w:sz w:val="22"/>
                <w:szCs w:val="22"/>
              </w:rPr>
              <w:t>3</w:t>
            </w:r>
          </w:p>
        </w:tc>
        <w:tc>
          <w:tcPr>
            <w:tcW w:w="477"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576F50">
            <w:pPr>
              <w:rPr>
                <w:rFonts w:ascii="Arial" w:hAnsi="Arial" w:cs="Arial"/>
                <w:i/>
                <w:sz w:val="22"/>
                <w:szCs w:val="22"/>
              </w:rPr>
            </w:pPr>
            <w:r w:rsidRPr="00E05964">
              <w:rPr>
                <w:rFonts w:ascii="Arial" w:hAnsi="Arial" w:cs="Arial"/>
                <w:i/>
                <w:sz w:val="22"/>
                <w:szCs w:val="22"/>
              </w:rPr>
              <w:t>202</w:t>
            </w:r>
            <w:r w:rsidR="00576F50">
              <w:rPr>
                <w:rFonts w:ascii="Arial" w:hAnsi="Arial" w:cs="Arial"/>
                <w:i/>
                <w:sz w:val="22"/>
                <w:szCs w:val="22"/>
              </w:rPr>
              <w:t>3</w:t>
            </w:r>
          </w:p>
        </w:tc>
        <w:tc>
          <w:tcPr>
            <w:tcW w:w="873"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576F50">
            <w:pPr>
              <w:jc w:val="center"/>
              <w:rPr>
                <w:rFonts w:ascii="Arial" w:hAnsi="Arial" w:cs="Arial"/>
                <w:i/>
                <w:sz w:val="22"/>
                <w:szCs w:val="22"/>
              </w:rPr>
            </w:pPr>
            <w:r w:rsidRPr="00E05964">
              <w:rPr>
                <w:rFonts w:ascii="Arial" w:hAnsi="Arial" w:cs="Arial"/>
                <w:i/>
                <w:sz w:val="22"/>
                <w:szCs w:val="22"/>
              </w:rPr>
              <w:t>202</w:t>
            </w:r>
            <w:r w:rsidR="00576F50">
              <w:rPr>
                <w:rFonts w:ascii="Arial" w:hAnsi="Arial" w:cs="Arial"/>
                <w:i/>
                <w:sz w:val="22"/>
                <w:szCs w:val="22"/>
              </w:rPr>
              <w:t>3</w:t>
            </w:r>
          </w:p>
        </w:tc>
      </w:tr>
      <w:tr w:rsidR="00D55FED" w:rsidRPr="00E05964" w:rsidTr="005C2B19">
        <w:trPr>
          <w:trHeight w:val="440"/>
          <w:jc w:val="center"/>
        </w:trPr>
        <w:tc>
          <w:tcPr>
            <w:tcW w:w="3833" w:type="dxa"/>
            <w:gridSpan w:val="4"/>
            <w:tcBorders>
              <w:top w:val="single" w:sz="4" w:space="0" w:color="auto"/>
              <w:left w:val="single" w:sz="4" w:space="0" w:color="auto"/>
              <w:bottom w:val="single" w:sz="4" w:space="0" w:color="auto"/>
              <w:right w:val="single" w:sz="4" w:space="0" w:color="auto"/>
            </w:tcBorders>
          </w:tcPr>
          <w:p w:rsidR="00D55FED" w:rsidRPr="00E05964" w:rsidRDefault="00D55FED" w:rsidP="002B6105">
            <w:pPr>
              <w:jc w:val="center"/>
              <w:rPr>
                <w:rFonts w:ascii="Arial" w:hAnsi="Arial" w:cs="Arial"/>
                <w:i/>
                <w:sz w:val="22"/>
                <w:szCs w:val="22"/>
              </w:rPr>
            </w:pPr>
            <w:r w:rsidRPr="00E05964">
              <w:rPr>
                <w:rFonts w:ascii="Arial" w:hAnsi="Arial" w:cs="Arial"/>
                <w:i/>
                <w:noProof/>
                <w:sz w:val="22"/>
                <w:szCs w:val="22"/>
              </w:rPr>
              <w:t>KEP për secilin auditorë</w:t>
            </w:r>
          </w:p>
        </w:tc>
        <w:tc>
          <w:tcPr>
            <w:tcW w:w="990" w:type="dxa"/>
            <w:tcBorders>
              <w:top w:val="single" w:sz="4" w:space="0" w:color="auto"/>
              <w:left w:val="single" w:sz="4" w:space="0" w:color="auto"/>
              <w:bottom w:val="single" w:sz="4" w:space="0" w:color="auto"/>
              <w:right w:val="single" w:sz="4" w:space="0" w:color="auto"/>
            </w:tcBorders>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6</w:t>
            </w:r>
          </w:p>
        </w:tc>
        <w:tc>
          <w:tcPr>
            <w:tcW w:w="1099" w:type="dxa"/>
            <w:tcBorders>
              <w:top w:val="single" w:sz="4" w:space="0" w:color="auto"/>
              <w:left w:val="single" w:sz="4" w:space="0" w:color="auto"/>
              <w:bottom w:val="single" w:sz="4" w:space="0" w:color="auto"/>
              <w:right w:val="single" w:sz="4" w:space="0" w:color="auto"/>
            </w:tcBorders>
          </w:tcPr>
          <w:p w:rsidR="00D55FED" w:rsidRPr="00E05964" w:rsidRDefault="00576F50" w:rsidP="005C2B19">
            <w:pPr>
              <w:spacing w:line="276" w:lineRule="auto"/>
              <w:jc w:val="center"/>
              <w:rPr>
                <w:rFonts w:ascii="Arial" w:hAnsi="Arial" w:cs="Arial"/>
                <w:b/>
                <w:i/>
                <w:color w:val="000000" w:themeColor="text1"/>
                <w:sz w:val="22"/>
                <w:szCs w:val="22"/>
              </w:rPr>
            </w:pPr>
            <w:r>
              <w:rPr>
                <w:rFonts w:ascii="Arial" w:hAnsi="Arial" w:cs="Arial"/>
                <w:b/>
                <w:i/>
                <w:color w:val="000000" w:themeColor="text1"/>
                <w:sz w:val="22"/>
                <w:szCs w:val="22"/>
              </w:rPr>
              <w:t>142</w:t>
            </w:r>
          </w:p>
        </w:tc>
        <w:tc>
          <w:tcPr>
            <w:tcW w:w="807" w:type="dxa"/>
            <w:tcBorders>
              <w:top w:val="single" w:sz="4" w:space="0" w:color="auto"/>
              <w:left w:val="single" w:sz="4" w:space="0" w:color="auto"/>
              <w:bottom w:val="single" w:sz="4" w:space="0" w:color="auto"/>
              <w:right w:val="single" w:sz="4" w:space="0" w:color="auto"/>
            </w:tcBorders>
          </w:tcPr>
          <w:p w:rsidR="00D55FED" w:rsidRPr="00E05964" w:rsidRDefault="00576F50" w:rsidP="00576F50">
            <w:pPr>
              <w:spacing w:line="276" w:lineRule="auto"/>
              <w:jc w:val="center"/>
              <w:rPr>
                <w:rFonts w:ascii="Arial" w:hAnsi="Arial" w:cs="Arial"/>
                <w:b/>
                <w:i/>
                <w:color w:val="000000" w:themeColor="text1"/>
                <w:sz w:val="22"/>
                <w:szCs w:val="22"/>
              </w:rPr>
            </w:pPr>
            <w:r>
              <w:rPr>
                <w:rFonts w:ascii="Arial" w:hAnsi="Arial" w:cs="Arial"/>
                <w:b/>
                <w:i/>
                <w:color w:val="000000" w:themeColor="text1"/>
                <w:sz w:val="22"/>
                <w:szCs w:val="22"/>
              </w:rPr>
              <w:t>142</w:t>
            </w:r>
          </w:p>
        </w:tc>
        <w:tc>
          <w:tcPr>
            <w:tcW w:w="900" w:type="dxa"/>
            <w:tcBorders>
              <w:top w:val="single" w:sz="4" w:space="0" w:color="auto"/>
              <w:left w:val="single" w:sz="4" w:space="0" w:color="auto"/>
              <w:bottom w:val="single" w:sz="4" w:space="0" w:color="auto"/>
              <w:right w:val="single" w:sz="4" w:space="0" w:color="auto"/>
            </w:tcBorders>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6</w:t>
            </w:r>
          </w:p>
        </w:tc>
        <w:tc>
          <w:tcPr>
            <w:tcW w:w="1064" w:type="dxa"/>
            <w:tcBorders>
              <w:top w:val="single" w:sz="4" w:space="0" w:color="auto"/>
              <w:left w:val="single" w:sz="4" w:space="0" w:color="auto"/>
              <w:bottom w:val="single" w:sz="4" w:space="0" w:color="auto"/>
              <w:right w:val="single" w:sz="4" w:space="0" w:color="auto"/>
            </w:tcBorders>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150</w:t>
            </w:r>
          </w:p>
        </w:tc>
        <w:tc>
          <w:tcPr>
            <w:tcW w:w="646" w:type="dxa"/>
            <w:tcBorders>
              <w:top w:val="single" w:sz="4" w:space="0" w:color="auto"/>
              <w:left w:val="single" w:sz="4" w:space="0" w:color="auto"/>
              <w:bottom w:val="single" w:sz="4" w:space="0" w:color="auto"/>
              <w:right w:val="single" w:sz="4" w:space="0" w:color="auto"/>
            </w:tcBorders>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150</w:t>
            </w:r>
          </w:p>
        </w:tc>
        <w:tc>
          <w:tcPr>
            <w:tcW w:w="540" w:type="dxa"/>
            <w:gridSpan w:val="2"/>
            <w:tcBorders>
              <w:top w:val="single" w:sz="4" w:space="0" w:color="auto"/>
              <w:left w:val="single" w:sz="4" w:space="0" w:color="auto"/>
              <w:bottom w:val="single" w:sz="4" w:space="0" w:color="auto"/>
              <w:right w:val="single" w:sz="4" w:space="0" w:color="auto"/>
            </w:tcBorders>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6</w:t>
            </w:r>
          </w:p>
        </w:tc>
        <w:tc>
          <w:tcPr>
            <w:tcW w:w="477" w:type="dxa"/>
            <w:tcBorders>
              <w:top w:val="single" w:sz="4" w:space="0" w:color="auto"/>
              <w:left w:val="single" w:sz="4" w:space="0" w:color="auto"/>
              <w:bottom w:val="single" w:sz="4" w:space="0" w:color="auto"/>
              <w:right w:val="single" w:sz="4" w:space="0" w:color="auto"/>
            </w:tcBorders>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15</w:t>
            </w:r>
            <w:r w:rsidRPr="00E05964">
              <w:rPr>
                <w:rFonts w:ascii="Arial" w:hAnsi="Arial" w:cs="Arial"/>
                <w:b/>
                <w:i/>
                <w:color w:val="000000" w:themeColor="text1"/>
                <w:sz w:val="22"/>
                <w:szCs w:val="22"/>
              </w:rPr>
              <w:lastRenderedPageBreak/>
              <w:t>0</w:t>
            </w:r>
          </w:p>
        </w:tc>
        <w:tc>
          <w:tcPr>
            <w:tcW w:w="873" w:type="dxa"/>
            <w:tcBorders>
              <w:top w:val="single" w:sz="4" w:space="0" w:color="auto"/>
              <w:left w:val="single" w:sz="4" w:space="0" w:color="auto"/>
              <w:bottom w:val="single" w:sz="4" w:space="0" w:color="auto"/>
              <w:right w:val="single" w:sz="4" w:space="0" w:color="auto"/>
            </w:tcBorders>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lastRenderedPageBreak/>
              <w:t>150</w:t>
            </w:r>
          </w:p>
        </w:tc>
      </w:tr>
      <w:tr w:rsidR="00D55FED" w:rsidRPr="00E05964" w:rsidTr="005C2B19">
        <w:trPr>
          <w:trHeight w:val="458"/>
          <w:jc w:val="center"/>
        </w:trPr>
        <w:tc>
          <w:tcPr>
            <w:tcW w:w="3833" w:type="dxa"/>
            <w:gridSpan w:val="4"/>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r w:rsidRPr="00E05964">
              <w:rPr>
                <w:rFonts w:ascii="Arial" w:hAnsi="Arial" w:cs="Arial"/>
                <w:i/>
                <w:noProof/>
                <w:sz w:val="22"/>
                <w:szCs w:val="22"/>
              </w:rPr>
              <w:lastRenderedPageBreak/>
              <w:t>Numri i auditorëve të nevojshëm</w:t>
            </w:r>
          </w:p>
        </w:tc>
        <w:tc>
          <w:tcPr>
            <w:tcW w:w="990" w:type="dxa"/>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p>
        </w:tc>
        <w:tc>
          <w:tcPr>
            <w:tcW w:w="1099" w:type="dxa"/>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p>
        </w:tc>
        <w:tc>
          <w:tcPr>
            <w:tcW w:w="807" w:type="dxa"/>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2</w:t>
            </w:r>
          </w:p>
        </w:tc>
        <w:tc>
          <w:tcPr>
            <w:tcW w:w="900" w:type="dxa"/>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p>
        </w:tc>
        <w:tc>
          <w:tcPr>
            <w:tcW w:w="1064" w:type="dxa"/>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p>
        </w:tc>
        <w:tc>
          <w:tcPr>
            <w:tcW w:w="646" w:type="dxa"/>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2</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p>
        </w:tc>
        <w:tc>
          <w:tcPr>
            <w:tcW w:w="477" w:type="dxa"/>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p>
        </w:tc>
        <w:tc>
          <w:tcPr>
            <w:tcW w:w="873" w:type="dxa"/>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2</w:t>
            </w:r>
          </w:p>
        </w:tc>
      </w:tr>
      <w:tr w:rsidR="00D55FED" w:rsidRPr="00E05964" w:rsidTr="005C2B19">
        <w:trPr>
          <w:trHeight w:val="368"/>
          <w:jc w:val="center"/>
        </w:trPr>
        <w:tc>
          <w:tcPr>
            <w:tcW w:w="3833" w:type="dxa"/>
            <w:gridSpan w:val="4"/>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r w:rsidRPr="00E05964">
              <w:rPr>
                <w:rFonts w:ascii="Arial" w:hAnsi="Arial" w:cs="Arial"/>
                <w:i/>
                <w:noProof/>
                <w:sz w:val="22"/>
                <w:szCs w:val="22"/>
              </w:rPr>
              <w:t xml:space="preserve">Pozitat e zëna të punës në Auditim </w:t>
            </w:r>
          </w:p>
        </w:tc>
        <w:tc>
          <w:tcPr>
            <w:tcW w:w="990" w:type="dxa"/>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p>
        </w:tc>
        <w:tc>
          <w:tcPr>
            <w:tcW w:w="1099" w:type="dxa"/>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p>
        </w:tc>
        <w:tc>
          <w:tcPr>
            <w:tcW w:w="807" w:type="dxa"/>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p>
        </w:tc>
        <w:tc>
          <w:tcPr>
            <w:tcW w:w="1064" w:type="dxa"/>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p>
        </w:tc>
        <w:tc>
          <w:tcPr>
            <w:tcW w:w="646" w:type="dxa"/>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p>
        </w:tc>
        <w:tc>
          <w:tcPr>
            <w:tcW w:w="477" w:type="dxa"/>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p>
        </w:tc>
        <w:tc>
          <w:tcPr>
            <w:tcW w:w="873" w:type="dxa"/>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w:t>
            </w:r>
          </w:p>
        </w:tc>
      </w:tr>
      <w:tr w:rsidR="00D55FED" w:rsidRPr="00E05964" w:rsidTr="005C2B19">
        <w:trPr>
          <w:trHeight w:val="241"/>
          <w:jc w:val="center"/>
        </w:trPr>
        <w:tc>
          <w:tcPr>
            <w:tcW w:w="3833" w:type="dxa"/>
            <w:gridSpan w:val="4"/>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rPr>
                <w:rFonts w:ascii="Arial" w:hAnsi="Arial" w:cs="Arial"/>
                <w:i/>
                <w:noProof/>
                <w:color w:val="1F497D"/>
                <w:sz w:val="22"/>
                <w:szCs w:val="22"/>
              </w:rPr>
            </w:pPr>
            <w:r w:rsidRPr="00E05964">
              <w:rPr>
                <w:rFonts w:ascii="Arial" w:hAnsi="Arial" w:cs="Arial"/>
                <w:i/>
                <w:noProof/>
                <w:color w:val="1F497D"/>
                <w:sz w:val="22"/>
                <w:szCs w:val="22"/>
              </w:rPr>
              <w:t>Numri shtesë i auditorëve të nevojshëm</w:t>
            </w:r>
          </w:p>
          <w:p w:rsidR="00D55FED" w:rsidRPr="00E05964" w:rsidRDefault="00D55FED" w:rsidP="002B6105">
            <w:pPr>
              <w:rPr>
                <w:rFonts w:ascii="Arial" w:hAnsi="Arial" w:cs="Arial"/>
                <w:i/>
                <w:color w:val="1F497D"/>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jc w:val="center"/>
              <w:rPr>
                <w:rFonts w:ascii="Arial" w:hAnsi="Arial" w:cs="Arial"/>
                <w:i/>
                <w:color w:val="1F497D"/>
                <w:sz w:val="22"/>
                <w:szCs w:val="22"/>
              </w:rPr>
            </w:pPr>
          </w:p>
        </w:tc>
        <w:tc>
          <w:tcPr>
            <w:tcW w:w="1099" w:type="dxa"/>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jc w:val="center"/>
              <w:rPr>
                <w:rFonts w:ascii="Arial" w:hAnsi="Arial" w:cs="Arial"/>
                <w:i/>
                <w:color w:val="1F497D"/>
                <w:sz w:val="22"/>
                <w:szCs w:val="22"/>
              </w:rPr>
            </w:pPr>
          </w:p>
        </w:tc>
        <w:tc>
          <w:tcPr>
            <w:tcW w:w="807" w:type="dxa"/>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w:t>
            </w:r>
          </w:p>
        </w:tc>
        <w:tc>
          <w:tcPr>
            <w:tcW w:w="900" w:type="dxa"/>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jc w:val="center"/>
              <w:rPr>
                <w:rFonts w:ascii="Arial" w:hAnsi="Arial" w:cs="Arial"/>
                <w:i/>
                <w:sz w:val="22"/>
                <w:szCs w:val="22"/>
              </w:rPr>
            </w:pPr>
          </w:p>
        </w:tc>
        <w:tc>
          <w:tcPr>
            <w:tcW w:w="1064" w:type="dxa"/>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jc w:val="center"/>
              <w:rPr>
                <w:rFonts w:ascii="Arial" w:hAnsi="Arial" w:cs="Arial"/>
                <w:i/>
                <w:sz w:val="22"/>
                <w:szCs w:val="22"/>
              </w:rPr>
            </w:pPr>
          </w:p>
        </w:tc>
        <w:tc>
          <w:tcPr>
            <w:tcW w:w="646" w:type="dxa"/>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jc w:val="center"/>
              <w:rPr>
                <w:rFonts w:ascii="Arial" w:hAnsi="Arial" w:cs="Arial"/>
                <w:i/>
                <w:sz w:val="22"/>
                <w:szCs w:val="22"/>
              </w:rPr>
            </w:pPr>
          </w:p>
        </w:tc>
        <w:tc>
          <w:tcPr>
            <w:tcW w:w="477" w:type="dxa"/>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jc w:val="center"/>
              <w:rPr>
                <w:rFonts w:ascii="Arial" w:hAnsi="Arial" w:cs="Arial"/>
                <w:i/>
                <w:sz w:val="22"/>
                <w:szCs w:val="22"/>
              </w:rPr>
            </w:pPr>
          </w:p>
        </w:tc>
        <w:tc>
          <w:tcPr>
            <w:tcW w:w="873" w:type="dxa"/>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w:t>
            </w:r>
          </w:p>
        </w:tc>
      </w:tr>
    </w:tbl>
    <w:p w:rsidR="005C2B19" w:rsidRDefault="005C2B19" w:rsidP="00A4548E">
      <w:pPr>
        <w:spacing w:line="276" w:lineRule="auto"/>
        <w:jc w:val="center"/>
        <w:rPr>
          <w:rFonts w:ascii="Arial" w:hAnsi="Arial" w:cs="Arial"/>
          <w:b/>
          <w:i/>
          <w:color w:val="000000" w:themeColor="text1"/>
          <w:sz w:val="22"/>
          <w:szCs w:val="22"/>
        </w:rPr>
      </w:pPr>
    </w:p>
    <w:p w:rsidR="005C2B19" w:rsidRDefault="005C2B19" w:rsidP="00A4548E">
      <w:pPr>
        <w:spacing w:line="276" w:lineRule="auto"/>
        <w:jc w:val="center"/>
        <w:rPr>
          <w:rFonts w:ascii="Arial" w:hAnsi="Arial" w:cs="Arial"/>
          <w:b/>
          <w:i/>
          <w:color w:val="000000" w:themeColor="text1"/>
          <w:sz w:val="22"/>
          <w:szCs w:val="22"/>
        </w:rPr>
      </w:pPr>
    </w:p>
    <w:p w:rsidR="005C2B19" w:rsidRDefault="005C2B19" w:rsidP="00A4548E">
      <w:pPr>
        <w:spacing w:line="276" w:lineRule="auto"/>
        <w:jc w:val="center"/>
        <w:rPr>
          <w:rFonts w:ascii="Arial" w:hAnsi="Arial" w:cs="Arial"/>
          <w:b/>
          <w:i/>
          <w:color w:val="000000" w:themeColor="text1"/>
          <w:sz w:val="22"/>
          <w:szCs w:val="22"/>
        </w:rPr>
      </w:pPr>
    </w:p>
    <w:p w:rsidR="00A4548E" w:rsidRDefault="00A4548E" w:rsidP="00A4548E">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VIII. MIRATIMI I PLANIT STRATEGJIK</w:t>
      </w:r>
    </w:p>
    <w:p w:rsidR="005C2B19" w:rsidRDefault="005C2B19" w:rsidP="00A4548E">
      <w:pPr>
        <w:spacing w:line="276" w:lineRule="auto"/>
        <w:jc w:val="center"/>
        <w:rPr>
          <w:rFonts w:ascii="Arial" w:hAnsi="Arial" w:cs="Arial"/>
          <w:b/>
          <w:i/>
          <w:color w:val="000000" w:themeColor="text1"/>
          <w:sz w:val="22"/>
          <w:szCs w:val="22"/>
        </w:rPr>
      </w:pPr>
    </w:p>
    <w:p w:rsidR="005C2B19" w:rsidRPr="00E05964" w:rsidRDefault="005C2B19" w:rsidP="00A4548E">
      <w:pPr>
        <w:spacing w:line="276" w:lineRule="auto"/>
        <w:jc w:val="center"/>
        <w:rPr>
          <w:rFonts w:ascii="Arial" w:hAnsi="Arial" w:cs="Arial"/>
          <w:b/>
          <w:i/>
          <w:color w:val="000000" w:themeColor="text1"/>
          <w:sz w:val="22"/>
          <w:szCs w:val="22"/>
        </w:rPr>
      </w:pPr>
    </w:p>
    <w:p w:rsidR="00405AFF" w:rsidRPr="00E05964" w:rsidRDefault="00A4548E" w:rsidP="00E02CCC">
      <w:pPr>
        <w:spacing w:line="276" w:lineRule="auto"/>
        <w:jc w:val="both"/>
        <w:rPr>
          <w:rFonts w:ascii="Arial" w:hAnsi="Arial" w:cs="Arial"/>
          <w:i/>
          <w:color w:val="000000"/>
          <w:sz w:val="22"/>
          <w:szCs w:val="22"/>
        </w:rPr>
      </w:pPr>
      <w:r w:rsidRPr="00E05964">
        <w:rPr>
          <w:rFonts w:ascii="Arial" w:hAnsi="Arial" w:cs="Arial"/>
          <w:i/>
          <w:color w:val="000000" w:themeColor="text1"/>
          <w:sz w:val="22"/>
          <w:szCs w:val="22"/>
        </w:rPr>
        <w:t xml:space="preserve">Duke u </w:t>
      </w:r>
      <w:r w:rsidR="00E02CCC" w:rsidRPr="00E05964">
        <w:rPr>
          <w:rFonts w:ascii="Arial" w:hAnsi="Arial" w:cs="Arial"/>
          <w:i/>
          <w:color w:val="000000" w:themeColor="text1"/>
          <w:sz w:val="22"/>
          <w:szCs w:val="22"/>
        </w:rPr>
        <w:t>mbështetur</w:t>
      </w:r>
      <w:r w:rsidRPr="00E05964">
        <w:rPr>
          <w:rFonts w:ascii="Arial" w:hAnsi="Arial" w:cs="Arial"/>
          <w:i/>
          <w:color w:val="000000" w:themeColor="text1"/>
          <w:sz w:val="22"/>
          <w:szCs w:val="22"/>
        </w:rPr>
        <w:t xml:space="preserve"> në</w:t>
      </w:r>
      <w:r w:rsidR="00E02CCC">
        <w:rPr>
          <w:rFonts w:ascii="Arial" w:hAnsi="Arial" w:cs="Arial"/>
          <w:i/>
          <w:color w:val="000000" w:themeColor="text1"/>
          <w:sz w:val="22"/>
          <w:szCs w:val="22"/>
        </w:rPr>
        <w:t xml:space="preserve"> </w:t>
      </w:r>
      <w:r w:rsidRPr="00E05964">
        <w:rPr>
          <w:rFonts w:ascii="Arial" w:hAnsi="Arial" w:cs="Arial"/>
          <w:i/>
          <w:color w:val="000000" w:themeColor="text1"/>
          <w:sz w:val="22"/>
          <w:szCs w:val="22"/>
        </w:rPr>
        <w:t>nenin 23, paragrafin 1.2 i ligjit nr. 06/L-021 për Kontrollin e Brendshëm të Financave Publike, planifikimi</w:t>
      </w:r>
      <w:r w:rsidR="00E02CCC">
        <w:rPr>
          <w:rFonts w:ascii="Arial" w:hAnsi="Arial" w:cs="Arial"/>
          <w:i/>
          <w:color w:val="000000" w:themeColor="text1"/>
          <w:sz w:val="22"/>
          <w:szCs w:val="22"/>
        </w:rPr>
        <w:t xml:space="preserve"> </w:t>
      </w:r>
      <w:r w:rsidRPr="00E05964">
        <w:rPr>
          <w:rFonts w:ascii="Arial" w:hAnsi="Arial" w:cs="Arial"/>
          <w:i/>
          <w:color w:val="000000" w:themeColor="text1"/>
          <w:sz w:val="22"/>
          <w:szCs w:val="22"/>
        </w:rPr>
        <w:t xml:space="preserve">strategjik duhet të miratohet nga Zyrtari Kryesor Administrativ( Kryetari i Komunës) dhe  nga Kryesuesi i Komiteti të Auditimit. </w:t>
      </w:r>
    </w:p>
    <w:p w:rsidR="00A4548E" w:rsidRPr="00E05964" w:rsidRDefault="00A4548E" w:rsidP="00A4548E">
      <w:pPr>
        <w:jc w:val="center"/>
        <w:rPr>
          <w:rFonts w:ascii="Arial" w:hAnsi="Arial" w:cs="Arial"/>
          <w:b/>
          <w:i/>
          <w:sz w:val="22"/>
          <w:szCs w:val="22"/>
        </w:rPr>
      </w:pPr>
      <w:r w:rsidRPr="00E05964">
        <w:rPr>
          <w:rFonts w:ascii="Arial" w:hAnsi="Arial" w:cs="Arial"/>
          <w:b/>
          <w:i/>
          <w:sz w:val="22"/>
          <w:szCs w:val="22"/>
        </w:rPr>
        <w:t xml:space="preserve">VIII. APROVIMI I PLANIT STRATEGJIK </w:t>
      </w:r>
    </w:p>
    <w:p w:rsidR="00A4548E" w:rsidRPr="00E05964" w:rsidRDefault="00A4548E" w:rsidP="00A4548E">
      <w:pPr>
        <w:pStyle w:val="Header"/>
        <w:jc w:val="both"/>
        <w:rPr>
          <w:rFonts w:ascii="Arial" w:hAnsi="Arial" w:cs="Arial"/>
          <w:i/>
          <w:sz w:val="22"/>
          <w:szCs w:val="22"/>
          <w:lang w:val="sq-AL"/>
        </w:rPr>
      </w:pPr>
    </w:p>
    <w:p w:rsidR="00A4548E" w:rsidRPr="00E05964" w:rsidRDefault="00A4548E" w:rsidP="00A4548E">
      <w:pPr>
        <w:pStyle w:val="Header"/>
        <w:jc w:val="both"/>
        <w:rPr>
          <w:rFonts w:ascii="Arial" w:hAnsi="Arial" w:cs="Arial"/>
          <w:b/>
          <w:i/>
          <w:sz w:val="22"/>
          <w:szCs w:val="22"/>
          <w:lang w:val="sq-AL"/>
        </w:rPr>
      </w:pPr>
      <w:r w:rsidRPr="00E05964">
        <w:rPr>
          <w:rFonts w:ascii="Arial" w:hAnsi="Arial" w:cs="Arial"/>
          <w:i/>
          <w:sz w:val="22"/>
          <w:szCs w:val="22"/>
          <w:lang w:val="sq-AL"/>
        </w:rPr>
        <w:t xml:space="preserve">                                                     </w:t>
      </w:r>
      <w:r w:rsidRPr="00E05964">
        <w:rPr>
          <w:rFonts w:ascii="Arial" w:hAnsi="Arial" w:cs="Arial"/>
          <w:b/>
          <w:i/>
          <w:sz w:val="22"/>
          <w:szCs w:val="22"/>
          <w:lang w:val="sq-AL"/>
        </w:rPr>
        <w:t>Aprovuar nga</w:t>
      </w:r>
    </w:p>
    <w:p w:rsidR="00A4548E" w:rsidRPr="00E05964" w:rsidRDefault="00A4548E" w:rsidP="00A4548E">
      <w:pPr>
        <w:pStyle w:val="Header"/>
        <w:jc w:val="both"/>
        <w:rPr>
          <w:rFonts w:ascii="Arial" w:hAnsi="Arial" w:cs="Arial"/>
          <w:b/>
          <w:i/>
          <w:sz w:val="22"/>
          <w:szCs w:val="22"/>
          <w:lang w:val="sq-AL"/>
        </w:rPr>
      </w:pPr>
    </w:p>
    <w:p w:rsidR="00A4548E" w:rsidRPr="00E05964" w:rsidRDefault="00A4548E" w:rsidP="00A4548E">
      <w:pPr>
        <w:pStyle w:val="Header"/>
        <w:jc w:val="both"/>
        <w:rPr>
          <w:rFonts w:ascii="Arial" w:hAnsi="Arial" w:cs="Arial"/>
          <w:i/>
          <w:sz w:val="22"/>
          <w:szCs w:val="22"/>
          <w:lang w:val="sq-AL"/>
        </w:rPr>
      </w:pPr>
      <w:r w:rsidRPr="00E05964">
        <w:rPr>
          <w:rFonts w:ascii="Arial" w:hAnsi="Arial" w:cs="Arial"/>
          <w:b/>
          <w:i/>
          <w:sz w:val="22"/>
          <w:szCs w:val="22"/>
          <w:lang w:val="sq-AL"/>
        </w:rPr>
        <w:t xml:space="preserve"> Përgatitur nga     </w:t>
      </w:r>
      <w:r w:rsidRPr="00E05964">
        <w:rPr>
          <w:rFonts w:ascii="Arial" w:hAnsi="Arial" w:cs="Arial"/>
          <w:i/>
          <w:sz w:val="22"/>
          <w:szCs w:val="22"/>
          <w:lang w:val="sq-AL"/>
        </w:rPr>
        <w:t xml:space="preserve">               </w:t>
      </w:r>
      <w:r w:rsidRPr="00E05964">
        <w:rPr>
          <w:rFonts w:ascii="Arial" w:hAnsi="Arial" w:cs="Arial"/>
          <w:b/>
          <w:i/>
          <w:sz w:val="22"/>
          <w:szCs w:val="22"/>
          <w:lang w:val="sq-AL"/>
        </w:rPr>
        <w:t>KRYETARI I KOMUNËS</w:t>
      </w:r>
      <w:r w:rsidRPr="00E05964">
        <w:rPr>
          <w:rFonts w:ascii="Arial" w:hAnsi="Arial" w:cs="Arial"/>
          <w:i/>
          <w:sz w:val="22"/>
          <w:szCs w:val="22"/>
          <w:lang w:val="sq-AL"/>
        </w:rPr>
        <w:t xml:space="preserve">               KRYESUSI I KOMITETIT</w:t>
      </w:r>
    </w:p>
    <w:p w:rsidR="00A4548E" w:rsidRPr="00E05964" w:rsidRDefault="00A4548E" w:rsidP="00A4548E">
      <w:pPr>
        <w:pStyle w:val="Header"/>
        <w:jc w:val="both"/>
        <w:rPr>
          <w:rFonts w:ascii="Arial" w:hAnsi="Arial" w:cs="Arial"/>
          <w:i/>
          <w:sz w:val="22"/>
          <w:szCs w:val="22"/>
          <w:lang w:val="sq-AL"/>
        </w:rPr>
      </w:pPr>
      <w:r w:rsidRPr="00E05964">
        <w:rPr>
          <w:rFonts w:ascii="Arial" w:hAnsi="Arial" w:cs="Arial"/>
          <w:i/>
          <w:sz w:val="22"/>
          <w:szCs w:val="22"/>
          <w:lang w:val="sq-AL"/>
        </w:rPr>
        <w:t xml:space="preserve">Ragip Kabashi                        Bali Muharremaj                            Limon Morina                                                              </w:t>
      </w:r>
    </w:p>
    <w:p w:rsidR="00A4548E" w:rsidRPr="00E05964" w:rsidRDefault="00A4548E" w:rsidP="00A4548E">
      <w:pPr>
        <w:ind w:left="-180" w:firstLine="180"/>
        <w:jc w:val="both"/>
        <w:rPr>
          <w:rFonts w:ascii="Arial" w:hAnsi="Arial" w:cs="Arial"/>
          <w:i/>
          <w:sz w:val="22"/>
          <w:szCs w:val="22"/>
        </w:rPr>
      </w:pPr>
      <w:r w:rsidRPr="00E05964">
        <w:rPr>
          <w:rFonts w:ascii="Arial" w:hAnsi="Arial" w:cs="Arial"/>
          <w:b/>
          <w:bCs/>
          <w:i/>
          <w:sz w:val="22"/>
          <w:szCs w:val="22"/>
        </w:rPr>
        <w:t xml:space="preserve">______________                   ____________                            ________________                                                                                          </w:t>
      </w:r>
    </w:p>
    <w:p w:rsidR="005C2B19" w:rsidRDefault="00A4548E" w:rsidP="00E02CCC">
      <w:pPr>
        <w:jc w:val="both"/>
        <w:rPr>
          <w:rFonts w:ascii="Arial" w:hAnsi="Arial" w:cs="Arial"/>
          <w:i/>
          <w:sz w:val="22"/>
          <w:szCs w:val="22"/>
        </w:rPr>
      </w:pPr>
      <w:r w:rsidRPr="00E05964">
        <w:rPr>
          <w:rFonts w:ascii="Arial" w:hAnsi="Arial" w:cs="Arial"/>
          <w:i/>
          <w:sz w:val="22"/>
          <w:szCs w:val="22"/>
        </w:rPr>
        <w:t xml:space="preserve">Udhëheqës i NJAB-it                                  </w:t>
      </w:r>
    </w:p>
    <w:p w:rsidR="005C2B19" w:rsidRDefault="005C2B19" w:rsidP="00E02CCC">
      <w:pPr>
        <w:jc w:val="both"/>
        <w:rPr>
          <w:rFonts w:ascii="Arial" w:hAnsi="Arial" w:cs="Arial"/>
          <w:i/>
          <w:sz w:val="22"/>
          <w:szCs w:val="22"/>
        </w:rPr>
      </w:pPr>
    </w:p>
    <w:p w:rsidR="005C2B19" w:rsidRDefault="005C2B19" w:rsidP="00E02CCC">
      <w:pPr>
        <w:jc w:val="both"/>
        <w:rPr>
          <w:rFonts w:ascii="Arial" w:hAnsi="Arial" w:cs="Arial"/>
          <w:i/>
          <w:sz w:val="22"/>
          <w:szCs w:val="22"/>
        </w:rPr>
      </w:pPr>
    </w:p>
    <w:p w:rsidR="005C2B19" w:rsidRDefault="005C2B19" w:rsidP="00E02CCC">
      <w:pPr>
        <w:jc w:val="both"/>
        <w:rPr>
          <w:rFonts w:ascii="Arial" w:hAnsi="Arial" w:cs="Arial"/>
          <w:i/>
          <w:sz w:val="22"/>
          <w:szCs w:val="22"/>
        </w:rPr>
      </w:pPr>
    </w:p>
    <w:p w:rsidR="005C2B19" w:rsidRDefault="005C2B19" w:rsidP="00E02CCC">
      <w:pPr>
        <w:jc w:val="both"/>
        <w:rPr>
          <w:rFonts w:ascii="Arial" w:hAnsi="Arial" w:cs="Arial"/>
          <w:i/>
          <w:sz w:val="22"/>
          <w:szCs w:val="22"/>
        </w:rPr>
      </w:pPr>
    </w:p>
    <w:p w:rsidR="005C2B19" w:rsidRDefault="005C2B19" w:rsidP="00E02CCC">
      <w:pPr>
        <w:jc w:val="both"/>
        <w:rPr>
          <w:rFonts w:ascii="Arial" w:hAnsi="Arial" w:cs="Arial"/>
          <w:i/>
          <w:sz w:val="22"/>
          <w:szCs w:val="22"/>
        </w:rPr>
      </w:pPr>
    </w:p>
    <w:p w:rsidR="005C2B19" w:rsidRDefault="005C2B19" w:rsidP="00E02CCC">
      <w:pPr>
        <w:jc w:val="both"/>
        <w:rPr>
          <w:rFonts w:ascii="Arial" w:hAnsi="Arial" w:cs="Arial"/>
          <w:i/>
          <w:sz w:val="22"/>
          <w:szCs w:val="22"/>
        </w:rPr>
      </w:pPr>
    </w:p>
    <w:p w:rsidR="005C2B19" w:rsidRDefault="005C2B19" w:rsidP="00E02CCC">
      <w:pPr>
        <w:jc w:val="both"/>
        <w:rPr>
          <w:rFonts w:ascii="Arial" w:hAnsi="Arial" w:cs="Arial"/>
          <w:i/>
          <w:sz w:val="22"/>
          <w:szCs w:val="22"/>
        </w:rPr>
      </w:pPr>
    </w:p>
    <w:p w:rsidR="005C2B19" w:rsidRDefault="005C2B19" w:rsidP="00E02CCC">
      <w:pPr>
        <w:jc w:val="both"/>
        <w:rPr>
          <w:rFonts w:ascii="Arial" w:hAnsi="Arial" w:cs="Arial"/>
          <w:i/>
          <w:sz w:val="22"/>
          <w:szCs w:val="22"/>
        </w:rPr>
      </w:pPr>
    </w:p>
    <w:p w:rsidR="00405AFF" w:rsidRPr="00E05964" w:rsidRDefault="005C2B19" w:rsidP="00E02CCC">
      <w:pPr>
        <w:jc w:val="both"/>
        <w:rPr>
          <w:rFonts w:ascii="Arial" w:hAnsi="Arial" w:cs="Arial"/>
          <w:i/>
          <w:color w:val="000000"/>
        </w:rPr>
      </w:pPr>
      <w:r>
        <w:rPr>
          <w:rFonts w:ascii="Arial" w:hAnsi="Arial" w:cs="Arial"/>
          <w:i/>
          <w:sz w:val="22"/>
          <w:szCs w:val="22"/>
        </w:rPr>
        <w:t xml:space="preserve">                                                                  </w:t>
      </w:r>
      <w:r w:rsidR="00A4548E" w:rsidRPr="00E05964">
        <w:rPr>
          <w:rFonts w:ascii="Arial" w:hAnsi="Arial" w:cs="Arial"/>
          <w:i/>
          <w:sz w:val="22"/>
          <w:szCs w:val="22"/>
        </w:rPr>
        <w:t>Dhjetor</w:t>
      </w:r>
      <w:r w:rsidR="00A4548E" w:rsidRPr="00E05964">
        <w:rPr>
          <w:rFonts w:ascii="Arial" w:hAnsi="Arial" w:cs="Arial"/>
          <w:i/>
        </w:rPr>
        <w:t xml:space="preserve"> </w:t>
      </w:r>
      <w:r w:rsidR="00BD3291">
        <w:rPr>
          <w:rFonts w:ascii="Arial" w:hAnsi="Arial" w:cs="Arial"/>
          <w:i/>
        </w:rPr>
        <w:t>2020</w:t>
      </w:r>
    </w:p>
    <w:sectPr w:rsidR="00405AFF" w:rsidRPr="00E05964" w:rsidSect="005A03EF">
      <w:footerReference w:type="even" r:id="rId13"/>
      <w:footerReference w:type="default" r:id="rId14"/>
      <w:pgSz w:w="12240" w:h="15840"/>
      <w:pgMar w:top="1152" w:right="1296"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32E" w:rsidRDefault="000B232E">
      <w:r>
        <w:separator/>
      </w:r>
    </w:p>
  </w:endnote>
  <w:endnote w:type="continuationSeparator" w:id="1">
    <w:p w:rsidR="000B232E" w:rsidRDefault="000B2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B0" w:rsidRDefault="007E43B0" w:rsidP="00D67B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43B0" w:rsidRDefault="007E43B0" w:rsidP="00D67B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12884"/>
      <w:docPartObj>
        <w:docPartGallery w:val="Page Numbers (Bottom of Page)"/>
        <w:docPartUnique/>
      </w:docPartObj>
    </w:sdtPr>
    <w:sdtContent>
      <w:p w:rsidR="007E43B0" w:rsidRDefault="007E43B0">
        <w:pPr>
          <w:pStyle w:val="Footer"/>
          <w:jc w:val="right"/>
        </w:pPr>
        <w:fldSimple w:instr=" PAGE   \* MERGEFORMAT ">
          <w:r w:rsidR="00D00602">
            <w:rPr>
              <w:noProof/>
            </w:rPr>
            <w:t>40</w:t>
          </w:r>
        </w:fldSimple>
      </w:p>
    </w:sdtContent>
  </w:sdt>
  <w:p w:rsidR="007E43B0" w:rsidRDefault="007E43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32E" w:rsidRDefault="000B232E">
      <w:r>
        <w:separator/>
      </w:r>
    </w:p>
  </w:footnote>
  <w:footnote w:type="continuationSeparator" w:id="1">
    <w:p w:rsidR="000B232E" w:rsidRDefault="000B23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2E"/>
      </v:shape>
    </w:pict>
  </w:numPicBullet>
  <w:abstractNum w:abstractNumId="0">
    <w:nsid w:val="00074B4C"/>
    <w:multiLevelType w:val="multilevel"/>
    <w:tmpl w:val="ED00A234"/>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660"/>
        </w:tabs>
        <w:ind w:left="66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3B8567E"/>
    <w:multiLevelType w:val="hybridMultilevel"/>
    <w:tmpl w:val="BB0093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7368AB"/>
    <w:multiLevelType w:val="hybridMultilevel"/>
    <w:tmpl w:val="F3000A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601ACD"/>
    <w:multiLevelType w:val="multilevel"/>
    <w:tmpl w:val="BF665B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7DC5C4B"/>
    <w:multiLevelType w:val="hybridMultilevel"/>
    <w:tmpl w:val="D430F0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45B3B4C"/>
    <w:multiLevelType w:val="hybridMultilevel"/>
    <w:tmpl w:val="3FAAE08C"/>
    <w:lvl w:ilvl="0" w:tplc="61346D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F717F"/>
    <w:multiLevelType w:val="hybridMultilevel"/>
    <w:tmpl w:val="CC7EB77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916E1F"/>
    <w:multiLevelType w:val="hybridMultilevel"/>
    <w:tmpl w:val="80689B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0F2A08"/>
    <w:multiLevelType w:val="multilevel"/>
    <w:tmpl w:val="6FF0A3C0"/>
    <w:lvl w:ilvl="0">
      <w:start w:val="5"/>
      <w:numFmt w:val="decimal"/>
      <w:lvlText w:val="%1"/>
      <w:lvlJc w:val="left"/>
      <w:pPr>
        <w:ind w:left="480" w:hanging="480"/>
      </w:pPr>
      <w:rPr>
        <w:rFonts w:hint="default"/>
      </w:rPr>
    </w:lvl>
    <w:lvl w:ilvl="1">
      <w:start w:val="4"/>
      <w:numFmt w:val="decimal"/>
      <w:lvlText w:val="%1.%2"/>
      <w:lvlJc w:val="left"/>
      <w:pPr>
        <w:ind w:left="510" w:hanging="480"/>
      </w:pPr>
      <w:rPr>
        <w:rFonts w:hint="default"/>
      </w:rPr>
    </w:lvl>
    <w:lvl w:ilvl="2">
      <w:start w:val="6"/>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9">
    <w:nsid w:val="50924501"/>
    <w:multiLevelType w:val="hybridMultilevel"/>
    <w:tmpl w:val="4B9037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032902"/>
    <w:multiLevelType w:val="hybridMultilevel"/>
    <w:tmpl w:val="E19A708C"/>
    <w:lvl w:ilvl="0" w:tplc="04020005">
      <w:start w:val="1"/>
      <w:numFmt w:val="bullet"/>
      <w:lvlText w:val=""/>
      <w:lvlJc w:val="left"/>
      <w:pPr>
        <w:tabs>
          <w:tab w:val="num" w:pos="720"/>
        </w:tabs>
        <w:ind w:left="720" w:hanging="360"/>
      </w:pPr>
      <w:rPr>
        <w:rFonts w:ascii="Wingdings" w:hAnsi="Wingdings" w:cs="Times New Roman" w:hint="default"/>
      </w:rPr>
    </w:lvl>
    <w:lvl w:ilvl="1" w:tplc="04020003">
      <w:start w:val="1"/>
      <w:numFmt w:val="bullet"/>
      <w:lvlText w:val="o"/>
      <w:lvlJc w:val="left"/>
      <w:pPr>
        <w:tabs>
          <w:tab w:val="num" w:pos="1440"/>
        </w:tabs>
        <w:ind w:left="1440" w:hanging="360"/>
      </w:pPr>
      <w:rPr>
        <w:rFonts w:ascii="Times New Roman" w:hAnsi="Times New Roman" w:cs="Times New Roman" w:hint="default"/>
      </w:rPr>
    </w:lvl>
    <w:lvl w:ilvl="2" w:tplc="04020005">
      <w:start w:val="1"/>
      <w:numFmt w:val="bullet"/>
      <w:lvlText w:val=""/>
      <w:lvlJc w:val="left"/>
      <w:pPr>
        <w:tabs>
          <w:tab w:val="num" w:pos="2160"/>
        </w:tabs>
        <w:ind w:left="2160" w:hanging="360"/>
      </w:pPr>
      <w:rPr>
        <w:rFonts w:ascii="Wingdings" w:hAnsi="Wingdings" w:cs="Times New Roman" w:hint="default"/>
      </w:rPr>
    </w:lvl>
    <w:lvl w:ilvl="3" w:tplc="04020001">
      <w:start w:val="1"/>
      <w:numFmt w:val="bullet"/>
      <w:lvlText w:val=""/>
      <w:lvlJc w:val="left"/>
      <w:pPr>
        <w:tabs>
          <w:tab w:val="num" w:pos="2880"/>
        </w:tabs>
        <w:ind w:left="2880" w:hanging="360"/>
      </w:pPr>
      <w:rPr>
        <w:rFonts w:ascii="Symbol" w:hAnsi="Symbol" w:cs="Times New Roman" w:hint="default"/>
      </w:rPr>
    </w:lvl>
    <w:lvl w:ilvl="4" w:tplc="04020003">
      <w:start w:val="1"/>
      <w:numFmt w:val="bullet"/>
      <w:lvlText w:val="o"/>
      <w:lvlJc w:val="left"/>
      <w:pPr>
        <w:tabs>
          <w:tab w:val="num" w:pos="3600"/>
        </w:tabs>
        <w:ind w:left="3600" w:hanging="360"/>
      </w:pPr>
      <w:rPr>
        <w:rFonts w:ascii="Times New Roman" w:hAnsi="Times New Roman" w:cs="Times New Roman" w:hint="default"/>
      </w:rPr>
    </w:lvl>
    <w:lvl w:ilvl="5" w:tplc="04020005">
      <w:start w:val="1"/>
      <w:numFmt w:val="bullet"/>
      <w:lvlText w:val=""/>
      <w:lvlJc w:val="left"/>
      <w:pPr>
        <w:tabs>
          <w:tab w:val="num" w:pos="4320"/>
        </w:tabs>
        <w:ind w:left="4320" w:hanging="360"/>
      </w:pPr>
      <w:rPr>
        <w:rFonts w:ascii="Wingdings" w:hAnsi="Wingdings" w:cs="Times New Roman" w:hint="default"/>
      </w:rPr>
    </w:lvl>
    <w:lvl w:ilvl="6" w:tplc="04020001">
      <w:start w:val="1"/>
      <w:numFmt w:val="bullet"/>
      <w:lvlText w:val=""/>
      <w:lvlJc w:val="left"/>
      <w:pPr>
        <w:tabs>
          <w:tab w:val="num" w:pos="5040"/>
        </w:tabs>
        <w:ind w:left="5040" w:hanging="360"/>
      </w:pPr>
      <w:rPr>
        <w:rFonts w:ascii="Symbol" w:hAnsi="Symbol" w:cs="Times New Roman" w:hint="default"/>
      </w:rPr>
    </w:lvl>
    <w:lvl w:ilvl="7" w:tplc="04020003">
      <w:start w:val="1"/>
      <w:numFmt w:val="bullet"/>
      <w:lvlText w:val="o"/>
      <w:lvlJc w:val="left"/>
      <w:pPr>
        <w:tabs>
          <w:tab w:val="num" w:pos="5760"/>
        </w:tabs>
        <w:ind w:left="5760" w:hanging="360"/>
      </w:pPr>
      <w:rPr>
        <w:rFonts w:ascii="Times New Roman" w:hAnsi="Times New Roman" w:cs="Times New Roman" w:hint="default"/>
      </w:rPr>
    </w:lvl>
    <w:lvl w:ilvl="8" w:tplc="04020005">
      <w:start w:val="1"/>
      <w:numFmt w:val="bullet"/>
      <w:lvlText w:val=""/>
      <w:lvlJc w:val="left"/>
      <w:pPr>
        <w:tabs>
          <w:tab w:val="num" w:pos="6480"/>
        </w:tabs>
        <w:ind w:left="6480" w:hanging="360"/>
      </w:pPr>
      <w:rPr>
        <w:rFonts w:ascii="Wingdings" w:hAnsi="Wingdings" w:cs="Times New Roman" w:hint="default"/>
      </w:rPr>
    </w:lvl>
  </w:abstractNum>
  <w:abstractNum w:abstractNumId="11">
    <w:nsid w:val="5CD351DE"/>
    <w:multiLevelType w:val="hybridMultilevel"/>
    <w:tmpl w:val="8494CB0A"/>
    <w:lvl w:ilvl="0" w:tplc="04090001">
      <w:start w:val="1"/>
      <w:numFmt w:val="bullet"/>
      <w:lvlText w:val=""/>
      <w:lvlJc w:val="left"/>
      <w:pPr>
        <w:ind w:left="900" w:hanging="360"/>
      </w:pPr>
      <w:rPr>
        <w:rFonts w:ascii="Symbol" w:hAnsi="Symbol" w:hint="default"/>
      </w:rPr>
    </w:lvl>
    <w:lvl w:ilvl="1" w:tplc="07A80D5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E72DFC"/>
    <w:multiLevelType w:val="hybridMultilevel"/>
    <w:tmpl w:val="96CC7BD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93A3110"/>
    <w:multiLevelType w:val="hybridMultilevel"/>
    <w:tmpl w:val="012C2B86"/>
    <w:lvl w:ilvl="0" w:tplc="184A1154">
      <w:start w:val="1"/>
      <w:numFmt w:val="lowerLetter"/>
      <w:lvlText w:val="%1)"/>
      <w:lvlJc w:val="left"/>
      <w:pPr>
        <w:tabs>
          <w:tab w:val="num" w:pos="847"/>
        </w:tabs>
        <w:ind w:left="847"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FDA5774"/>
    <w:multiLevelType w:val="hybridMultilevel"/>
    <w:tmpl w:val="7BEC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4256E5"/>
    <w:multiLevelType w:val="hybridMultilevel"/>
    <w:tmpl w:val="A734F9BE"/>
    <w:lvl w:ilvl="0" w:tplc="0EF078E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F31A4B"/>
    <w:multiLevelType w:val="hybridMultilevel"/>
    <w:tmpl w:val="AFAE21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8AC1F6A"/>
    <w:multiLevelType w:val="multilevel"/>
    <w:tmpl w:val="D4AC6102"/>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
  </w:num>
  <w:num w:numId="3">
    <w:abstractNumId w:val="0"/>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9"/>
  </w:num>
  <w:num w:numId="8">
    <w:abstractNumId w:val="6"/>
  </w:num>
  <w:num w:numId="9">
    <w:abstractNumId w:val="12"/>
  </w:num>
  <w:num w:numId="10">
    <w:abstractNumId w:val="5"/>
  </w:num>
  <w:num w:numId="11">
    <w:abstractNumId w:val="3"/>
  </w:num>
  <w:num w:numId="12">
    <w:abstractNumId w:val="11"/>
  </w:num>
  <w:num w:numId="13">
    <w:abstractNumId w:val="7"/>
  </w:num>
  <w:num w:numId="14">
    <w:abstractNumId w:val="15"/>
  </w:num>
  <w:num w:numId="15">
    <w:abstractNumId w:val="14"/>
  </w:num>
  <w:num w:numId="16">
    <w:abstractNumId w:val="1"/>
  </w:num>
  <w:num w:numId="17">
    <w:abstractNumId w:val="8"/>
  </w:num>
  <w:num w:numId="18">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20"/>
  <w:characterSpacingControl w:val="doNotCompress"/>
  <w:hdrShapeDefaults>
    <o:shapedefaults v:ext="edit" spidmax="5122"/>
  </w:hdrShapeDefaults>
  <w:footnotePr>
    <w:footnote w:id="0"/>
    <w:footnote w:id="1"/>
  </w:footnotePr>
  <w:endnotePr>
    <w:endnote w:id="0"/>
    <w:endnote w:id="1"/>
  </w:endnotePr>
  <w:compat/>
  <w:rsids>
    <w:rsidRoot w:val="005A03EF"/>
    <w:rsid w:val="0000002B"/>
    <w:rsid w:val="000012E5"/>
    <w:rsid w:val="00003D51"/>
    <w:rsid w:val="000066C1"/>
    <w:rsid w:val="0001197D"/>
    <w:rsid w:val="0001264A"/>
    <w:rsid w:val="0001437D"/>
    <w:rsid w:val="000149F9"/>
    <w:rsid w:val="000177EF"/>
    <w:rsid w:val="00017863"/>
    <w:rsid w:val="00021BE1"/>
    <w:rsid w:val="00031E59"/>
    <w:rsid w:val="00034DB9"/>
    <w:rsid w:val="00035C31"/>
    <w:rsid w:val="000366A3"/>
    <w:rsid w:val="00036FFE"/>
    <w:rsid w:val="0003705A"/>
    <w:rsid w:val="00040A1E"/>
    <w:rsid w:val="00042343"/>
    <w:rsid w:val="0004594E"/>
    <w:rsid w:val="00051B60"/>
    <w:rsid w:val="00051BB0"/>
    <w:rsid w:val="00053431"/>
    <w:rsid w:val="00053A90"/>
    <w:rsid w:val="00060F22"/>
    <w:rsid w:val="00065674"/>
    <w:rsid w:val="0006673A"/>
    <w:rsid w:val="0006786F"/>
    <w:rsid w:val="00071DCE"/>
    <w:rsid w:val="00072DF8"/>
    <w:rsid w:val="00074BF6"/>
    <w:rsid w:val="00074C75"/>
    <w:rsid w:val="00077126"/>
    <w:rsid w:val="00082EB7"/>
    <w:rsid w:val="0008401E"/>
    <w:rsid w:val="000A01B3"/>
    <w:rsid w:val="000A39E6"/>
    <w:rsid w:val="000A42FD"/>
    <w:rsid w:val="000A492D"/>
    <w:rsid w:val="000A4A0C"/>
    <w:rsid w:val="000A51F2"/>
    <w:rsid w:val="000A54B8"/>
    <w:rsid w:val="000B232E"/>
    <w:rsid w:val="000B51D0"/>
    <w:rsid w:val="000B5727"/>
    <w:rsid w:val="000C06A5"/>
    <w:rsid w:val="000C7BBC"/>
    <w:rsid w:val="000D3351"/>
    <w:rsid w:val="000D6F85"/>
    <w:rsid w:val="000D71A8"/>
    <w:rsid w:val="000D7A67"/>
    <w:rsid w:val="000E09B1"/>
    <w:rsid w:val="000E13E2"/>
    <w:rsid w:val="000E4B65"/>
    <w:rsid w:val="000E57E3"/>
    <w:rsid w:val="000F105A"/>
    <w:rsid w:val="000F3459"/>
    <w:rsid w:val="000F7D3A"/>
    <w:rsid w:val="00101DEB"/>
    <w:rsid w:val="0010245A"/>
    <w:rsid w:val="001033CC"/>
    <w:rsid w:val="001066DE"/>
    <w:rsid w:val="001067AA"/>
    <w:rsid w:val="0011092B"/>
    <w:rsid w:val="001162DD"/>
    <w:rsid w:val="001162E5"/>
    <w:rsid w:val="00116BE1"/>
    <w:rsid w:val="0012199C"/>
    <w:rsid w:val="00123878"/>
    <w:rsid w:val="00124968"/>
    <w:rsid w:val="001265ED"/>
    <w:rsid w:val="00126C15"/>
    <w:rsid w:val="001279FC"/>
    <w:rsid w:val="00130931"/>
    <w:rsid w:val="00130A19"/>
    <w:rsid w:val="00133185"/>
    <w:rsid w:val="00145524"/>
    <w:rsid w:val="0015154E"/>
    <w:rsid w:val="00153C33"/>
    <w:rsid w:val="00156706"/>
    <w:rsid w:val="0015710B"/>
    <w:rsid w:val="001578B8"/>
    <w:rsid w:val="001623AA"/>
    <w:rsid w:val="00162831"/>
    <w:rsid w:val="0016727C"/>
    <w:rsid w:val="00170411"/>
    <w:rsid w:val="00171972"/>
    <w:rsid w:val="00173428"/>
    <w:rsid w:val="0018400C"/>
    <w:rsid w:val="0018513D"/>
    <w:rsid w:val="00186365"/>
    <w:rsid w:val="00192448"/>
    <w:rsid w:val="00195B41"/>
    <w:rsid w:val="00196B8B"/>
    <w:rsid w:val="001A1180"/>
    <w:rsid w:val="001A18A3"/>
    <w:rsid w:val="001A2218"/>
    <w:rsid w:val="001A6E9B"/>
    <w:rsid w:val="001B0D25"/>
    <w:rsid w:val="001B38CF"/>
    <w:rsid w:val="001B6ADD"/>
    <w:rsid w:val="001C26A5"/>
    <w:rsid w:val="001C4665"/>
    <w:rsid w:val="001C5DAC"/>
    <w:rsid w:val="001C6FA8"/>
    <w:rsid w:val="001C74C0"/>
    <w:rsid w:val="001D17CD"/>
    <w:rsid w:val="001D49FD"/>
    <w:rsid w:val="001D62CB"/>
    <w:rsid w:val="001D6671"/>
    <w:rsid w:val="001E13F3"/>
    <w:rsid w:val="001E35DD"/>
    <w:rsid w:val="001E4B7C"/>
    <w:rsid w:val="001E5645"/>
    <w:rsid w:val="001E79AC"/>
    <w:rsid w:val="001F1D93"/>
    <w:rsid w:val="00201620"/>
    <w:rsid w:val="00205995"/>
    <w:rsid w:val="00207C6A"/>
    <w:rsid w:val="00212CDE"/>
    <w:rsid w:val="002132A2"/>
    <w:rsid w:val="00213EEB"/>
    <w:rsid w:val="002164B6"/>
    <w:rsid w:val="002208FC"/>
    <w:rsid w:val="00223EDD"/>
    <w:rsid w:val="00224225"/>
    <w:rsid w:val="0023051B"/>
    <w:rsid w:val="0023485E"/>
    <w:rsid w:val="0023672B"/>
    <w:rsid w:val="00237ECA"/>
    <w:rsid w:val="00237F17"/>
    <w:rsid w:val="00240523"/>
    <w:rsid w:val="0024209F"/>
    <w:rsid w:val="0024327B"/>
    <w:rsid w:val="00247A20"/>
    <w:rsid w:val="00255004"/>
    <w:rsid w:val="002557C2"/>
    <w:rsid w:val="00255C4B"/>
    <w:rsid w:val="00255CF1"/>
    <w:rsid w:val="00256123"/>
    <w:rsid w:val="00271DBD"/>
    <w:rsid w:val="00273BBD"/>
    <w:rsid w:val="002766E1"/>
    <w:rsid w:val="00277CD6"/>
    <w:rsid w:val="00280F6E"/>
    <w:rsid w:val="00285F0E"/>
    <w:rsid w:val="002915C9"/>
    <w:rsid w:val="00295A18"/>
    <w:rsid w:val="00295D6E"/>
    <w:rsid w:val="00295F0F"/>
    <w:rsid w:val="002A1ABC"/>
    <w:rsid w:val="002A308A"/>
    <w:rsid w:val="002A7FB4"/>
    <w:rsid w:val="002B21C6"/>
    <w:rsid w:val="002B48DB"/>
    <w:rsid w:val="002B493E"/>
    <w:rsid w:val="002B6105"/>
    <w:rsid w:val="002B6BE5"/>
    <w:rsid w:val="002B6F08"/>
    <w:rsid w:val="002B7926"/>
    <w:rsid w:val="002C1924"/>
    <w:rsid w:val="002C3B86"/>
    <w:rsid w:val="002C5E87"/>
    <w:rsid w:val="002D1E22"/>
    <w:rsid w:val="002D4EF3"/>
    <w:rsid w:val="002E0E0D"/>
    <w:rsid w:val="002E5C3D"/>
    <w:rsid w:val="002F076E"/>
    <w:rsid w:val="002F1B7E"/>
    <w:rsid w:val="002F6F15"/>
    <w:rsid w:val="002F7D83"/>
    <w:rsid w:val="002F7DE3"/>
    <w:rsid w:val="00300589"/>
    <w:rsid w:val="0030169F"/>
    <w:rsid w:val="00303B10"/>
    <w:rsid w:val="003063A5"/>
    <w:rsid w:val="003065C8"/>
    <w:rsid w:val="003067B1"/>
    <w:rsid w:val="003101F5"/>
    <w:rsid w:val="0031428A"/>
    <w:rsid w:val="00322D0C"/>
    <w:rsid w:val="00323A1C"/>
    <w:rsid w:val="003252DB"/>
    <w:rsid w:val="003315B1"/>
    <w:rsid w:val="003334A4"/>
    <w:rsid w:val="00333718"/>
    <w:rsid w:val="00347AE7"/>
    <w:rsid w:val="00350890"/>
    <w:rsid w:val="00360A52"/>
    <w:rsid w:val="00362705"/>
    <w:rsid w:val="003730A1"/>
    <w:rsid w:val="00373239"/>
    <w:rsid w:val="00373FDB"/>
    <w:rsid w:val="0038421C"/>
    <w:rsid w:val="00386789"/>
    <w:rsid w:val="003944CB"/>
    <w:rsid w:val="00396849"/>
    <w:rsid w:val="003A1846"/>
    <w:rsid w:val="003A7619"/>
    <w:rsid w:val="003B0A1F"/>
    <w:rsid w:val="003B393B"/>
    <w:rsid w:val="003B76D3"/>
    <w:rsid w:val="003C74CB"/>
    <w:rsid w:val="003D15E0"/>
    <w:rsid w:val="003D1BB2"/>
    <w:rsid w:val="003D3F15"/>
    <w:rsid w:val="003D5BEA"/>
    <w:rsid w:val="003E25C1"/>
    <w:rsid w:val="003E3597"/>
    <w:rsid w:val="003E5AC7"/>
    <w:rsid w:val="003F154A"/>
    <w:rsid w:val="003F34A7"/>
    <w:rsid w:val="003F5309"/>
    <w:rsid w:val="00400CE1"/>
    <w:rsid w:val="00405AFF"/>
    <w:rsid w:val="00406F0E"/>
    <w:rsid w:val="004133E0"/>
    <w:rsid w:val="004202C0"/>
    <w:rsid w:val="00422DBB"/>
    <w:rsid w:val="004261FC"/>
    <w:rsid w:val="00426562"/>
    <w:rsid w:val="0044169E"/>
    <w:rsid w:val="004434F6"/>
    <w:rsid w:val="004460C9"/>
    <w:rsid w:val="00452A03"/>
    <w:rsid w:val="00452B09"/>
    <w:rsid w:val="00454F26"/>
    <w:rsid w:val="00456B38"/>
    <w:rsid w:val="00460D81"/>
    <w:rsid w:val="00467996"/>
    <w:rsid w:val="004709DE"/>
    <w:rsid w:val="00470A01"/>
    <w:rsid w:val="0047426E"/>
    <w:rsid w:val="0047597F"/>
    <w:rsid w:val="00476413"/>
    <w:rsid w:val="0047687B"/>
    <w:rsid w:val="00480DF0"/>
    <w:rsid w:val="00480E5A"/>
    <w:rsid w:val="00480FEA"/>
    <w:rsid w:val="004836FB"/>
    <w:rsid w:val="00487227"/>
    <w:rsid w:val="0048730C"/>
    <w:rsid w:val="00490DE8"/>
    <w:rsid w:val="00490F7A"/>
    <w:rsid w:val="00492EA0"/>
    <w:rsid w:val="004A0F35"/>
    <w:rsid w:val="004A2C44"/>
    <w:rsid w:val="004B4805"/>
    <w:rsid w:val="004B680E"/>
    <w:rsid w:val="004C0F4E"/>
    <w:rsid w:val="004C53AC"/>
    <w:rsid w:val="004D1704"/>
    <w:rsid w:val="004D2395"/>
    <w:rsid w:val="004D3660"/>
    <w:rsid w:val="004D523C"/>
    <w:rsid w:val="004E49BF"/>
    <w:rsid w:val="004F3D91"/>
    <w:rsid w:val="004F4E07"/>
    <w:rsid w:val="004F5222"/>
    <w:rsid w:val="00516763"/>
    <w:rsid w:val="00516B63"/>
    <w:rsid w:val="00531861"/>
    <w:rsid w:val="00531DE4"/>
    <w:rsid w:val="00532B96"/>
    <w:rsid w:val="00540441"/>
    <w:rsid w:val="005410BC"/>
    <w:rsid w:val="005421E3"/>
    <w:rsid w:val="0054477B"/>
    <w:rsid w:val="0055448A"/>
    <w:rsid w:val="005549C2"/>
    <w:rsid w:val="0056032B"/>
    <w:rsid w:val="005745D5"/>
    <w:rsid w:val="00576F50"/>
    <w:rsid w:val="0058466D"/>
    <w:rsid w:val="00584B55"/>
    <w:rsid w:val="00596C2F"/>
    <w:rsid w:val="00597730"/>
    <w:rsid w:val="00597ADB"/>
    <w:rsid w:val="005A03EF"/>
    <w:rsid w:val="005A2798"/>
    <w:rsid w:val="005B040A"/>
    <w:rsid w:val="005B0490"/>
    <w:rsid w:val="005B23D6"/>
    <w:rsid w:val="005B4827"/>
    <w:rsid w:val="005C0CC9"/>
    <w:rsid w:val="005C2B19"/>
    <w:rsid w:val="005C37E9"/>
    <w:rsid w:val="005D0861"/>
    <w:rsid w:val="005D0A46"/>
    <w:rsid w:val="005D4412"/>
    <w:rsid w:val="005D73E1"/>
    <w:rsid w:val="005E56C2"/>
    <w:rsid w:val="005F0F81"/>
    <w:rsid w:val="005F1DFF"/>
    <w:rsid w:val="005F2858"/>
    <w:rsid w:val="005F7D96"/>
    <w:rsid w:val="006009F4"/>
    <w:rsid w:val="00600A9C"/>
    <w:rsid w:val="006046B8"/>
    <w:rsid w:val="00607D55"/>
    <w:rsid w:val="0061746E"/>
    <w:rsid w:val="006203AF"/>
    <w:rsid w:val="006244F7"/>
    <w:rsid w:val="00624E20"/>
    <w:rsid w:val="006257A4"/>
    <w:rsid w:val="00625C39"/>
    <w:rsid w:val="00627459"/>
    <w:rsid w:val="006279D9"/>
    <w:rsid w:val="0063062E"/>
    <w:rsid w:val="00630BA6"/>
    <w:rsid w:val="00634259"/>
    <w:rsid w:val="00634F76"/>
    <w:rsid w:val="00644CC6"/>
    <w:rsid w:val="00646AAA"/>
    <w:rsid w:val="00647CFE"/>
    <w:rsid w:val="0065551E"/>
    <w:rsid w:val="0065719A"/>
    <w:rsid w:val="00660316"/>
    <w:rsid w:val="006606A0"/>
    <w:rsid w:val="00661C2D"/>
    <w:rsid w:val="0066716F"/>
    <w:rsid w:val="00670B92"/>
    <w:rsid w:val="00671650"/>
    <w:rsid w:val="00674125"/>
    <w:rsid w:val="00674A85"/>
    <w:rsid w:val="0067658D"/>
    <w:rsid w:val="00677185"/>
    <w:rsid w:val="00677CAF"/>
    <w:rsid w:val="00680D74"/>
    <w:rsid w:val="00681135"/>
    <w:rsid w:val="00691905"/>
    <w:rsid w:val="006A1DD2"/>
    <w:rsid w:val="006A4FC8"/>
    <w:rsid w:val="006B09D9"/>
    <w:rsid w:val="006B5E66"/>
    <w:rsid w:val="006C44C6"/>
    <w:rsid w:val="006C5950"/>
    <w:rsid w:val="006C6845"/>
    <w:rsid w:val="006C7C90"/>
    <w:rsid w:val="006D38D1"/>
    <w:rsid w:val="006E355C"/>
    <w:rsid w:val="006E4C29"/>
    <w:rsid w:val="006E4EB9"/>
    <w:rsid w:val="006E5F95"/>
    <w:rsid w:val="006F5B71"/>
    <w:rsid w:val="007073A3"/>
    <w:rsid w:val="00711218"/>
    <w:rsid w:val="00713A5C"/>
    <w:rsid w:val="0071420C"/>
    <w:rsid w:val="007152EC"/>
    <w:rsid w:val="00723EEF"/>
    <w:rsid w:val="00727F98"/>
    <w:rsid w:val="007306DE"/>
    <w:rsid w:val="00730DA6"/>
    <w:rsid w:val="00731912"/>
    <w:rsid w:val="007342B8"/>
    <w:rsid w:val="007415ED"/>
    <w:rsid w:val="00741D4E"/>
    <w:rsid w:val="0075691F"/>
    <w:rsid w:val="00757925"/>
    <w:rsid w:val="007730D9"/>
    <w:rsid w:val="00774617"/>
    <w:rsid w:val="0077506F"/>
    <w:rsid w:val="00790A9C"/>
    <w:rsid w:val="00792F7C"/>
    <w:rsid w:val="007973CF"/>
    <w:rsid w:val="007A1528"/>
    <w:rsid w:val="007A5376"/>
    <w:rsid w:val="007A7503"/>
    <w:rsid w:val="007B452B"/>
    <w:rsid w:val="007B537E"/>
    <w:rsid w:val="007B53F8"/>
    <w:rsid w:val="007B5E7D"/>
    <w:rsid w:val="007B7A4B"/>
    <w:rsid w:val="007D05F1"/>
    <w:rsid w:val="007D2EEA"/>
    <w:rsid w:val="007D345F"/>
    <w:rsid w:val="007D4A7A"/>
    <w:rsid w:val="007D7AF3"/>
    <w:rsid w:val="007E1AA7"/>
    <w:rsid w:val="007E43B0"/>
    <w:rsid w:val="007E45BC"/>
    <w:rsid w:val="007E58D8"/>
    <w:rsid w:val="007E7742"/>
    <w:rsid w:val="007F33B2"/>
    <w:rsid w:val="007F3576"/>
    <w:rsid w:val="007F400A"/>
    <w:rsid w:val="008042CE"/>
    <w:rsid w:val="00805041"/>
    <w:rsid w:val="00805D55"/>
    <w:rsid w:val="00806398"/>
    <w:rsid w:val="008069B9"/>
    <w:rsid w:val="008069C8"/>
    <w:rsid w:val="00807B8A"/>
    <w:rsid w:val="00811029"/>
    <w:rsid w:val="008124F3"/>
    <w:rsid w:val="00822010"/>
    <w:rsid w:val="008221E5"/>
    <w:rsid w:val="00823984"/>
    <w:rsid w:val="00826A10"/>
    <w:rsid w:val="00827B23"/>
    <w:rsid w:val="00827F5A"/>
    <w:rsid w:val="008306CA"/>
    <w:rsid w:val="00837BC5"/>
    <w:rsid w:val="00841777"/>
    <w:rsid w:val="00844AF8"/>
    <w:rsid w:val="00847060"/>
    <w:rsid w:val="00847441"/>
    <w:rsid w:val="00847454"/>
    <w:rsid w:val="00852591"/>
    <w:rsid w:val="00853D17"/>
    <w:rsid w:val="00854664"/>
    <w:rsid w:val="008556F0"/>
    <w:rsid w:val="00855FEA"/>
    <w:rsid w:val="008563BA"/>
    <w:rsid w:val="0086117D"/>
    <w:rsid w:val="00864246"/>
    <w:rsid w:val="008650B0"/>
    <w:rsid w:val="008678E1"/>
    <w:rsid w:val="00870DE8"/>
    <w:rsid w:val="00883535"/>
    <w:rsid w:val="00885266"/>
    <w:rsid w:val="0089111E"/>
    <w:rsid w:val="0089131D"/>
    <w:rsid w:val="0089267D"/>
    <w:rsid w:val="00894296"/>
    <w:rsid w:val="00895926"/>
    <w:rsid w:val="00896615"/>
    <w:rsid w:val="008A02B0"/>
    <w:rsid w:val="008A1F4F"/>
    <w:rsid w:val="008A23AD"/>
    <w:rsid w:val="008A48EB"/>
    <w:rsid w:val="008A5352"/>
    <w:rsid w:val="008A6567"/>
    <w:rsid w:val="008B0187"/>
    <w:rsid w:val="008B1FDA"/>
    <w:rsid w:val="008B5A26"/>
    <w:rsid w:val="008C020C"/>
    <w:rsid w:val="008C3621"/>
    <w:rsid w:val="008C46A5"/>
    <w:rsid w:val="008C7E0A"/>
    <w:rsid w:val="008D0790"/>
    <w:rsid w:val="008D186B"/>
    <w:rsid w:val="008D1B55"/>
    <w:rsid w:val="008D316A"/>
    <w:rsid w:val="008D34C8"/>
    <w:rsid w:val="008D6309"/>
    <w:rsid w:val="008D6FFC"/>
    <w:rsid w:val="008D779F"/>
    <w:rsid w:val="008D7CF6"/>
    <w:rsid w:val="008E3CC4"/>
    <w:rsid w:val="008E718D"/>
    <w:rsid w:val="008F1461"/>
    <w:rsid w:val="008F2DA0"/>
    <w:rsid w:val="008F4A8C"/>
    <w:rsid w:val="008F6E75"/>
    <w:rsid w:val="00901876"/>
    <w:rsid w:val="0090278C"/>
    <w:rsid w:val="00903DAD"/>
    <w:rsid w:val="0090452B"/>
    <w:rsid w:val="00911CD8"/>
    <w:rsid w:val="00911DF4"/>
    <w:rsid w:val="00914495"/>
    <w:rsid w:val="0091536E"/>
    <w:rsid w:val="00915587"/>
    <w:rsid w:val="00920985"/>
    <w:rsid w:val="0092208C"/>
    <w:rsid w:val="0092219E"/>
    <w:rsid w:val="00923004"/>
    <w:rsid w:val="0092339A"/>
    <w:rsid w:val="009308FC"/>
    <w:rsid w:val="009322B1"/>
    <w:rsid w:val="00933616"/>
    <w:rsid w:val="00936398"/>
    <w:rsid w:val="00943052"/>
    <w:rsid w:val="00944C9C"/>
    <w:rsid w:val="00945E55"/>
    <w:rsid w:val="009502BA"/>
    <w:rsid w:val="00950A8E"/>
    <w:rsid w:val="0096027C"/>
    <w:rsid w:val="0097235F"/>
    <w:rsid w:val="0097255D"/>
    <w:rsid w:val="009737D2"/>
    <w:rsid w:val="00976440"/>
    <w:rsid w:val="00977BE8"/>
    <w:rsid w:val="00983120"/>
    <w:rsid w:val="00985B0B"/>
    <w:rsid w:val="0098767B"/>
    <w:rsid w:val="00990D73"/>
    <w:rsid w:val="00991963"/>
    <w:rsid w:val="0099685F"/>
    <w:rsid w:val="00996D07"/>
    <w:rsid w:val="009A39E2"/>
    <w:rsid w:val="009A6C96"/>
    <w:rsid w:val="009B369A"/>
    <w:rsid w:val="009B417F"/>
    <w:rsid w:val="009B4C83"/>
    <w:rsid w:val="009B6CB7"/>
    <w:rsid w:val="009B708E"/>
    <w:rsid w:val="009B72FC"/>
    <w:rsid w:val="009B790F"/>
    <w:rsid w:val="009C17DC"/>
    <w:rsid w:val="009C1B46"/>
    <w:rsid w:val="009C2B9D"/>
    <w:rsid w:val="009C3BFB"/>
    <w:rsid w:val="009C61DA"/>
    <w:rsid w:val="009C6D48"/>
    <w:rsid w:val="009D3157"/>
    <w:rsid w:val="009D3E36"/>
    <w:rsid w:val="009D55ED"/>
    <w:rsid w:val="009E00FC"/>
    <w:rsid w:val="009E0865"/>
    <w:rsid w:val="009E0C38"/>
    <w:rsid w:val="009E2E8A"/>
    <w:rsid w:val="009E4A5B"/>
    <w:rsid w:val="009F084F"/>
    <w:rsid w:val="009F7F28"/>
    <w:rsid w:val="00A00788"/>
    <w:rsid w:val="00A00C17"/>
    <w:rsid w:val="00A01248"/>
    <w:rsid w:val="00A01F61"/>
    <w:rsid w:val="00A03899"/>
    <w:rsid w:val="00A04587"/>
    <w:rsid w:val="00A105BF"/>
    <w:rsid w:val="00A12308"/>
    <w:rsid w:val="00A1475A"/>
    <w:rsid w:val="00A1694C"/>
    <w:rsid w:val="00A24B54"/>
    <w:rsid w:val="00A274F5"/>
    <w:rsid w:val="00A337B5"/>
    <w:rsid w:val="00A351B7"/>
    <w:rsid w:val="00A372B0"/>
    <w:rsid w:val="00A37397"/>
    <w:rsid w:val="00A37AFA"/>
    <w:rsid w:val="00A4548E"/>
    <w:rsid w:val="00A46936"/>
    <w:rsid w:val="00A4794A"/>
    <w:rsid w:val="00A47A7D"/>
    <w:rsid w:val="00A626C1"/>
    <w:rsid w:val="00A6678A"/>
    <w:rsid w:val="00A67BE1"/>
    <w:rsid w:val="00A73792"/>
    <w:rsid w:val="00A74C35"/>
    <w:rsid w:val="00A74F69"/>
    <w:rsid w:val="00A76833"/>
    <w:rsid w:val="00A77599"/>
    <w:rsid w:val="00A77ED2"/>
    <w:rsid w:val="00A81719"/>
    <w:rsid w:val="00A82D3B"/>
    <w:rsid w:val="00A84783"/>
    <w:rsid w:val="00A86F6B"/>
    <w:rsid w:val="00A91649"/>
    <w:rsid w:val="00AA0610"/>
    <w:rsid w:val="00AA258E"/>
    <w:rsid w:val="00AA3B23"/>
    <w:rsid w:val="00AA3E50"/>
    <w:rsid w:val="00AA4A27"/>
    <w:rsid w:val="00AA5EE2"/>
    <w:rsid w:val="00AB1632"/>
    <w:rsid w:val="00AB3415"/>
    <w:rsid w:val="00AB788A"/>
    <w:rsid w:val="00AB7AF4"/>
    <w:rsid w:val="00AC22A4"/>
    <w:rsid w:val="00AC7423"/>
    <w:rsid w:val="00AD405E"/>
    <w:rsid w:val="00AE106A"/>
    <w:rsid w:val="00AE48F3"/>
    <w:rsid w:val="00AE7383"/>
    <w:rsid w:val="00AF0BA2"/>
    <w:rsid w:val="00B02C60"/>
    <w:rsid w:val="00B108CA"/>
    <w:rsid w:val="00B10A83"/>
    <w:rsid w:val="00B1106D"/>
    <w:rsid w:val="00B2011F"/>
    <w:rsid w:val="00B207DC"/>
    <w:rsid w:val="00B21E2F"/>
    <w:rsid w:val="00B23E32"/>
    <w:rsid w:val="00B2610B"/>
    <w:rsid w:val="00B26810"/>
    <w:rsid w:val="00B27B32"/>
    <w:rsid w:val="00B34050"/>
    <w:rsid w:val="00B357FE"/>
    <w:rsid w:val="00B3710A"/>
    <w:rsid w:val="00B404FD"/>
    <w:rsid w:val="00B40B67"/>
    <w:rsid w:val="00B415DE"/>
    <w:rsid w:val="00B46FCD"/>
    <w:rsid w:val="00B52B0E"/>
    <w:rsid w:val="00B5418D"/>
    <w:rsid w:val="00B54B9C"/>
    <w:rsid w:val="00B55A20"/>
    <w:rsid w:val="00B56079"/>
    <w:rsid w:val="00B57DBC"/>
    <w:rsid w:val="00B61D35"/>
    <w:rsid w:val="00B627C8"/>
    <w:rsid w:val="00B64367"/>
    <w:rsid w:val="00B70EA9"/>
    <w:rsid w:val="00B74026"/>
    <w:rsid w:val="00B7506E"/>
    <w:rsid w:val="00B80DED"/>
    <w:rsid w:val="00B81BA2"/>
    <w:rsid w:val="00B831B4"/>
    <w:rsid w:val="00B84B80"/>
    <w:rsid w:val="00B87B29"/>
    <w:rsid w:val="00B90E88"/>
    <w:rsid w:val="00B93F62"/>
    <w:rsid w:val="00B96045"/>
    <w:rsid w:val="00B9609C"/>
    <w:rsid w:val="00B97559"/>
    <w:rsid w:val="00BA58F7"/>
    <w:rsid w:val="00BA7D28"/>
    <w:rsid w:val="00BB751B"/>
    <w:rsid w:val="00BB7CDC"/>
    <w:rsid w:val="00BC7D7F"/>
    <w:rsid w:val="00BD3291"/>
    <w:rsid w:val="00BD34E6"/>
    <w:rsid w:val="00BD60DD"/>
    <w:rsid w:val="00BD6140"/>
    <w:rsid w:val="00BD7CF0"/>
    <w:rsid w:val="00BE1185"/>
    <w:rsid w:val="00BE44B0"/>
    <w:rsid w:val="00BE4EA1"/>
    <w:rsid w:val="00BE7429"/>
    <w:rsid w:val="00BE749D"/>
    <w:rsid w:val="00BF3DB0"/>
    <w:rsid w:val="00BF55FF"/>
    <w:rsid w:val="00BF5F3B"/>
    <w:rsid w:val="00C00DCE"/>
    <w:rsid w:val="00C01F25"/>
    <w:rsid w:val="00C10AD1"/>
    <w:rsid w:val="00C30DB3"/>
    <w:rsid w:val="00C315CE"/>
    <w:rsid w:val="00C33D8F"/>
    <w:rsid w:val="00C37CB7"/>
    <w:rsid w:val="00C4120D"/>
    <w:rsid w:val="00C41BB0"/>
    <w:rsid w:val="00C43F40"/>
    <w:rsid w:val="00C46868"/>
    <w:rsid w:val="00C47689"/>
    <w:rsid w:val="00C56EA9"/>
    <w:rsid w:val="00C62FB8"/>
    <w:rsid w:val="00C665C2"/>
    <w:rsid w:val="00C67038"/>
    <w:rsid w:val="00C67E63"/>
    <w:rsid w:val="00C72D03"/>
    <w:rsid w:val="00C7337B"/>
    <w:rsid w:val="00C815C3"/>
    <w:rsid w:val="00C83427"/>
    <w:rsid w:val="00C90AF7"/>
    <w:rsid w:val="00C90EC7"/>
    <w:rsid w:val="00C91E5C"/>
    <w:rsid w:val="00C926DE"/>
    <w:rsid w:val="00CA0316"/>
    <w:rsid w:val="00CA181C"/>
    <w:rsid w:val="00CA5124"/>
    <w:rsid w:val="00CA6ECD"/>
    <w:rsid w:val="00CB1DDC"/>
    <w:rsid w:val="00CB48FD"/>
    <w:rsid w:val="00CC3823"/>
    <w:rsid w:val="00CC5B17"/>
    <w:rsid w:val="00CC788B"/>
    <w:rsid w:val="00CC7CC5"/>
    <w:rsid w:val="00CD1399"/>
    <w:rsid w:val="00CD5B82"/>
    <w:rsid w:val="00CD6C03"/>
    <w:rsid w:val="00CE5028"/>
    <w:rsid w:val="00CE50A7"/>
    <w:rsid w:val="00CE7A0E"/>
    <w:rsid w:val="00CF1245"/>
    <w:rsid w:val="00CF1CB6"/>
    <w:rsid w:val="00D00602"/>
    <w:rsid w:val="00D01A02"/>
    <w:rsid w:val="00D07B39"/>
    <w:rsid w:val="00D10045"/>
    <w:rsid w:val="00D1387D"/>
    <w:rsid w:val="00D149EF"/>
    <w:rsid w:val="00D20DF6"/>
    <w:rsid w:val="00D22582"/>
    <w:rsid w:val="00D33F64"/>
    <w:rsid w:val="00D36243"/>
    <w:rsid w:val="00D41BA3"/>
    <w:rsid w:val="00D43581"/>
    <w:rsid w:val="00D43E74"/>
    <w:rsid w:val="00D451E7"/>
    <w:rsid w:val="00D46B31"/>
    <w:rsid w:val="00D55FED"/>
    <w:rsid w:val="00D662C4"/>
    <w:rsid w:val="00D67B32"/>
    <w:rsid w:val="00D67B67"/>
    <w:rsid w:val="00D67F53"/>
    <w:rsid w:val="00D776D1"/>
    <w:rsid w:val="00D835F1"/>
    <w:rsid w:val="00D87058"/>
    <w:rsid w:val="00D871BC"/>
    <w:rsid w:val="00D87265"/>
    <w:rsid w:val="00D91759"/>
    <w:rsid w:val="00D92831"/>
    <w:rsid w:val="00D94B26"/>
    <w:rsid w:val="00D966A7"/>
    <w:rsid w:val="00DA168A"/>
    <w:rsid w:val="00DB0988"/>
    <w:rsid w:val="00DB3709"/>
    <w:rsid w:val="00DB6043"/>
    <w:rsid w:val="00DC1421"/>
    <w:rsid w:val="00DC3FCF"/>
    <w:rsid w:val="00DC71FE"/>
    <w:rsid w:val="00DC7CEC"/>
    <w:rsid w:val="00DD2B41"/>
    <w:rsid w:val="00DD603A"/>
    <w:rsid w:val="00DE3357"/>
    <w:rsid w:val="00DE4AE0"/>
    <w:rsid w:val="00DE4E4B"/>
    <w:rsid w:val="00DE4FB8"/>
    <w:rsid w:val="00DE6241"/>
    <w:rsid w:val="00DE700C"/>
    <w:rsid w:val="00E02CCC"/>
    <w:rsid w:val="00E03C52"/>
    <w:rsid w:val="00E03CDE"/>
    <w:rsid w:val="00E05964"/>
    <w:rsid w:val="00E10048"/>
    <w:rsid w:val="00E100C2"/>
    <w:rsid w:val="00E11F1D"/>
    <w:rsid w:val="00E17D09"/>
    <w:rsid w:val="00E2076D"/>
    <w:rsid w:val="00E2154F"/>
    <w:rsid w:val="00E23084"/>
    <w:rsid w:val="00E259A1"/>
    <w:rsid w:val="00E26244"/>
    <w:rsid w:val="00E332C0"/>
    <w:rsid w:val="00E33696"/>
    <w:rsid w:val="00E33885"/>
    <w:rsid w:val="00E33B70"/>
    <w:rsid w:val="00E3494B"/>
    <w:rsid w:val="00E3570E"/>
    <w:rsid w:val="00E4310F"/>
    <w:rsid w:val="00E47F0B"/>
    <w:rsid w:val="00E54B48"/>
    <w:rsid w:val="00E5560E"/>
    <w:rsid w:val="00E56FAE"/>
    <w:rsid w:val="00E70EA2"/>
    <w:rsid w:val="00E8414B"/>
    <w:rsid w:val="00E85FB6"/>
    <w:rsid w:val="00E87CFC"/>
    <w:rsid w:val="00E92586"/>
    <w:rsid w:val="00EA01E2"/>
    <w:rsid w:val="00EA2620"/>
    <w:rsid w:val="00EA287A"/>
    <w:rsid w:val="00EA71B6"/>
    <w:rsid w:val="00EB1046"/>
    <w:rsid w:val="00EB1318"/>
    <w:rsid w:val="00EB4802"/>
    <w:rsid w:val="00EC2FEE"/>
    <w:rsid w:val="00EC4895"/>
    <w:rsid w:val="00EC53D6"/>
    <w:rsid w:val="00EC5AEE"/>
    <w:rsid w:val="00EC6E9B"/>
    <w:rsid w:val="00EC6FA7"/>
    <w:rsid w:val="00EC7675"/>
    <w:rsid w:val="00ED008C"/>
    <w:rsid w:val="00ED7D9D"/>
    <w:rsid w:val="00EE5BA8"/>
    <w:rsid w:val="00EE5DBE"/>
    <w:rsid w:val="00EF3176"/>
    <w:rsid w:val="00EF3F86"/>
    <w:rsid w:val="00EF7C00"/>
    <w:rsid w:val="00F04467"/>
    <w:rsid w:val="00F04855"/>
    <w:rsid w:val="00F173F7"/>
    <w:rsid w:val="00F17A28"/>
    <w:rsid w:val="00F17F51"/>
    <w:rsid w:val="00F3022B"/>
    <w:rsid w:val="00F35390"/>
    <w:rsid w:val="00F42D7B"/>
    <w:rsid w:val="00F440ED"/>
    <w:rsid w:val="00F46C5B"/>
    <w:rsid w:val="00F513D0"/>
    <w:rsid w:val="00F5240E"/>
    <w:rsid w:val="00F563FA"/>
    <w:rsid w:val="00F6249B"/>
    <w:rsid w:val="00F62F73"/>
    <w:rsid w:val="00F66CCD"/>
    <w:rsid w:val="00F677B2"/>
    <w:rsid w:val="00F72828"/>
    <w:rsid w:val="00F73AD0"/>
    <w:rsid w:val="00F77C7D"/>
    <w:rsid w:val="00F862E5"/>
    <w:rsid w:val="00F86CB4"/>
    <w:rsid w:val="00F92F32"/>
    <w:rsid w:val="00F93AC7"/>
    <w:rsid w:val="00FA2D57"/>
    <w:rsid w:val="00FA302D"/>
    <w:rsid w:val="00FA4B03"/>
    <w:rsid w:val="00FA5E5B"/>
    <w:rsid w:val="00FB0F6A"/>
    <w:rsid w:val="00FB0FB3"/>
    <w:rsid w:val="00FB6367"/>
    <w:rsid w:val="00FC1487"/>
    <w:rsid w:val="00FC2D87"/>
    <w:rsid w:val="00FC7987"/>
    <w:rsid w:val="00FD11CC"/>
    <w:rsid w:val="00FD3016"/>
    <w:rsid w:val="00FD5AD8"/>
    <w:rsid w:val="00FE07A6"/>
    <w:rsid w:val="00FE09B0"/>
    <w:rsid w:val="00FE22B4"/>
    <w:rsid w:val="00FF0BC7"/>
    <w:rsid w:val="00FF2FE9"/>
    <w:rsid w:val="00FF4E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0ED"/>
    <w:rPr>
      <w:lang w:val="sq-AL" w:eastAsia="en-GB"/>
    </w:rPr>
  </w:style>
  <w:style w:type="paragraph" w:styleId="Heading1">
    <w:name w:val="heading 1"/>
    <w:basedOn w:val="Normal"/>
    <w:next w:val="Normal"/>
    <w:link w:val="Heading1Char"/>
    <w:autoRedefine/>
    <w:uiPriority w:val="9"/>
    <w:qFormat/>
    <w:rsid w:val="006E5F95"/>
    <w:pPr>
      <w:keepNext/>
      <w:tabs>
        <w:tab w:val="left" w:pos="1260"/>
      </w:tabs>
      <w:spacing w:before="240" w:after="120"/>
      <w:outlineLvl w:val="0"/>
    </w:pPr>
    <w:rPr>
      <w:rFonts w:ascii="Arial" w:hAnsi="Arial" w:cs="Arial"/>
      <w:b/>
      <w:bCs/>
      <w:i/>
      <w:noProof/>
      <w:kern w:val="32"/>
      <w:sz w:val="22"/>
      <w:szCs w:val="22"/>
    </w:rPr>
  </w:style>
  <w:style w:type="paragraph" w:styleId="Heading2">
    <w:name w:val="heading 2"/>
    <w:basedOn w:val="Normal"/>
    <w:next w:val="Normal"/>
    <w:link w:val="Heading2Char"/>
    <w:uiPriority w:val="9"/>
    <w:semiHidden/>
    <w:unhideWhenUsed/>
    <w:qFormat/>
    <w:rsid w:val="002B6105"/>
    <w:pPr>
      <w:keepNext/>
      <w:keepLines/>
      <w:spacing w:before="160" w:after="40"/>
      <w:jc w:val="center"/>
      <w:outlineLvl w:val="1"/>
    </w:pPr>
    <w:rPr>
      <w:rFonts w:asciiTheme="majorHAnsi" w:eastAsiaTheme="majorEastAsia" w:hAnsiTheme="majorHAnsi" w:cstheme="majorBidi"/>
      <w:sz w:val="32"/>
      <w:szCs w:val="32"/>
      <w:lang w:val="en-US" w:eastAsia="en-US"/>
    </w:rPr>
  </w:style>
  <w:style w:type="paragraph" w:styleId="Heading3">
    <w:name w:val="heading 3"/>
    <w:basedOn w:val="Normal"/>
    <w:next w:val="Normal"/>
    <w:link w:val="Heading3Char"/>
    <w:uiPriority w:val="9"/>
    <w:qFormat/>
    <w:rsid w:val="00C41B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B6105"/>
    <w:pPr>
      <w:keepNext/>
      <w:keepLines/>
      <w:spacing w:before="80" w:line="300" w:lineRule="auto"/>
      <w:outlineLvl w:val="3"/>
    </w:pPr>
    <w:rPr>
      <w:rFonts w:asciiTheme="majorHAnsi" w:eastAsiaTheme="majorEastAsia" w:hAnsiTheme="majorHAnsi" w:cstheme="majorBidi"/>
      <w:i/>
      <w:iCs/>
      <w:sz w:val="30"/>
      <w:szCs w:val="30"/>
      <w:lang w:val="en-US" w:eastAsia="en-US"/>
    </w:rPr>
  </w:style>
  <w:style w:type="paragraph" w:styleId="Heading5">
    <w:name w:val="heading 5"/>
    <w:basedOn w:val="Normal"/>
    <w:next w:val="Normal"/>
    <w:link w:val="Heading5Char"/>
    <w:uiPriority w:val="9"/>
    <w:qFormat/>
    <w:rsid w:val="00C41BB0"/>
    <w:pPr>
      <w:spacing w:before="240" w:after="60"/>
      <w:outlineLvl w:val="4"/>
    </w:pPr>
    <w:rPr>
      <w:b/>
      <w:bCs/>
      <w:i/>
      <w:iCs/>
      <w:sz w:val="26"/>
      <w:szCs w:val="26"/>
    </w:rPr>
  </w:style>
  <w:style w:type="paragraph" w:styleId="Heading6">
    <w:name w:val="heading 6"/>
    <w:basedOn w:val="Normal"/>
    <w:next w:val="Normal"/>
    <w:link w:val="Heading6Char"/>
    <w:uiPriority w:val="9"/>
    <w:qFormat/>
    <w:rsid w:val="009C2B9D"/>
    <w:pPr>
      <w:spacing w:before="240" w:after="60"/>
      <w:outlineLvl w:val="5"/>
    </w:pPr>
    <w:rPr>
      <w:rFonts w:eastAsia="MS Mincho"/>
      <w:b/>
      <w:bCs/>
      <w:sz w:val="22"/>
      <w:szCs w:val="22"/>
      <w:lang w:eastAsia="en-US"/>
    </w:rPr>
  </w:style>
  <w:style w:type="paragraph" w:styleId="Heading7">
    <w:name w:val="heading 7"/>
    <w:basedOn w:val="Normal"/>
    <w:next w:val="Normal"/>
    <w:link w:val="Heading7Char"/>
    <w:uiPriority w:val="9"/>
    <w:semiHidden/>
    <w:unhideWhenUsed/>
    <w:qFormat/>
    <w:rsid w:val="002B6105"/>
    <w:pPr>
      <w:keepNext/>
      <w:keepLines/>
      <w:spacing w:before="40" w:line="300" w:lineRule="auto"/>
      <w:outlineLvl w:val="6"/>
    </w:pPr>
    <w:rPr>
      <w:rFonts w:asciiTheme="majorHAnsi" w:eastAsiaTheme="majorEastAsia" w:hAnsiTheme="majorHAnsi" w:cstheme="majorBidi"/>
      <w:sz w:val="24"/>
      <w:szCs w:val="24"/>
      <w:lang w:val="en-US" w:eastAsia="en-US"/>
    </w:rPr>
  </w:style>
  <w:style w:type="paragraph" w:styleId="Heading8">
    <w:name w:val="heading 8"/>
    <w:basedOn w:val="Normal"/>
    <w:next w:val="Normal"/>
    <w:link w:val="Heading8Char"/>
    <w:uiPriority w:val="9"/>
    <w:semiHidden/>
    <w:unhideWhenUsed/>
    <w:qFormat/>
    <w:rsid w:val="002B6105"/>
    <w:pPr>
      <w:keepNext/>
      <w:keepLines/>
      <w:spacing w:before="40" w:line="300" w:lineRule="auto"/>
      <w:outlineLvl w:val="7"/>
    </w:pPr>
    <w:rPr>
      <w:rFonts w:asciiTheme="majorHAnsi" w:eastAsiaTheme="majorEastAsia" w:hAnsiTheme="majorHAnsi" w:cstheme="majorBidi"/>
      <w:i/>
      <w:iCs/>
      <w:sz w:val="22"/>
      <w:szCs w:val="22"/>
      <w:lang w:val="en-US" w:eastAsia="en-US"/>
    </w:rPr>
  </w:style>
  <w:style w:type="paragraph" w:styleId="Heading9">
    <w:name w:val="heading 9"/>
    <w:basedOn w:val="Normal"/>
    <w:next w:val="Normal"/>
    <w:link w:val="Heading9Char"/>
    <w:uiPriority w:val="9"/>
    <w:semiHidden/>
    <w:unhideWhenUsed/>
    <w:qFormat/>
    <w:rsid w:val="002B6105"/>
    <w:pPr>
      <w:keepNext/>
      <w:keepLines/>
      <w:spacing w:before="40" w:line="300" w:lineRule="auto"/>
      <w:outlineLvl w:val="8"/>
    </w:pPr>
    <w:rPr>
      <w:rFonts w:asciiTheme="minorHAnsi" w:eastAsiaTheme="minorEastAsia" w:hAnsiTheme="minorHAnsi" w:cstheme="minorBidi"/>
      <w:b/>
      <w:bCs/>
      <w:i/>
      <w:iCs/>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03EF"/>
    <w:pPr>
      <w:tabs>
        <w:tab w:val="center" w:pos="4536"/>
        <w:tab w:val="right" w:pos="9072"/>
      </w:tabs>
    </w:pPr>
    <w:rPr>
      <w:rFonts w:eastAsia="MS Mincho"/>
      <w:sz w:val="24"/>
      <w:szCs w:val="24"/>
      <w:lang w:val="bg-BG" w:eastAsia="en-US"/>
    </w:rPr>
  </w:style>
  <w:style w:type="paragraph" w:styleId="Subtitle">
    <w:name w:val="Subtitle"/>
    <w:basedOn w:val="Normal"/>
    <w:link w:val="SubtitleChar"/>
    <w:uiPriority w:val="11"/>
    <w:qFormat/>
    <w:rsid w:val="005A03EF"/>
    <w:pPr>
      <w:jc w:val="center"/>
    </w:pPr>
    <w:rPr>
      <w:rFonts w:eastAsia="MS Mincho"/>
      <w:sz w:val="24"/>
      <w:szCs w:val="24"/>
      <w:lang w:val="bg-BG" w:eastAsia="en-US"/>
    </w:rPr>
  </w:style>
  <w:style w:type="paragraph" w:styleId="BodyTextIndent2">
    <w:name w:val="Body Text Indent 2"/>
    <w:basedOn w:val="Normal"/>
    <w:link w:val="BodyTextIndent2Char"/>
    <w:rsid w:val="005A03EF"/>
    <w:pPr>
      <w:ind w:firstLine="720"/>
      <w:jc w:val="both"/>
    </w:pPr>
    <w:rPr>
      <w:rFonts w:eastAsia="MS Mincho"/>
      <w:color w:val="000000"/>
      <w:sz w:val="24"/>
      <w:szCs w:val="24"/>
      <w:lang w:val="bg-BG" w:eastAsia="en-US"/>
    </w:rPr>
  </w:style>
  <w:style w:type="paragraph" w:styleId="Footer">
    <w:name w:val="footer"/>
    <w:basedOn w:val="Normal"/>
    <w:link w:val="FooterChar"/>
    <w:uiPriority w:val="99"/>
    <w:rsid w:val="005A03EF"/>
    <w:pPr>
      <w:tabs>
        <w:tab w:val="center" w:pos="4320"/>
        <w:tab w:val="right" w:pos="8640"/>
      </w:tabs>
    </w:pPr>
  </w:style>
  <w:style w:type="character" w:styleId="PageNumber">
    <w:name w:val="page number"/>
    <w:basedOn w:val="DefaultParagraphFont"/>
    <w:rsid w:val="001E5645"/>
  </w:style>
  <w:style w:type="paragraph" w:customStyle="1" w:styleId="Char">
    <w:name w:val="Char"/>
    <w:basedOn w:val="Normal"/>
    <w:rsid w:val="009C2B9D"/>
    <w:pPr>
      <w:spacing w:after="160" w:line="240" w:lineRule="exact"/>
    </w:pPr>
    <w:rPr>
      <w:rFonts w:ascii="Arial" w:eastAsia="MS Mincho" w:hAnsi="Arial" w:cs="Arial"/>
      <w:lang w:val="en-US" w:eastAsia="en-US"/>
    </w:rPr>
  </w:style>
  <w:style w:type="paragraph" w:customStyle="1" w:styleId="CharCharCharCharCharChar">
    <w:name w:val="Char Char Char Char Char Char"/>
    <w:basedOn w:val="Normal"/>
    <w:rsid w:val="00B23E32"/>
    <w:pPr>
      <w:spacing w:after="160" w:line="240" w:lineRule="exact"/>
    </w:pPr>
    <w:rPr>
      <w:rFonts w:ascii="Tahoma" w:hAnsi="Tahoma" w:cs="Tahoma"/>
      <w:lang w:val="en-US" w:eastAsia="en-US"/>
    </w:rPr>
  </w:style>
  <w:style w:type="paragraph" w:customStyle="1" w:styleId="Style">
    <w:name w:val="Style"/>
    <w:rsid w:val="001A2218"/>
    <w:pPr>
      <w:widowControl w:val="0"/>
      <w:autoSpaceDE w:val="0"/>
      <w:autoSpaceDN w:val="0"/>
      <w:adjustRightInd w:val="0"/>
      <w:ind w:left="140" w:right="140" w:firstLine="840"/>
      <w:jc w:val="both"/>
    </w:pPr>
    <w:rPr>
      <w:sz w:val="24"/>
      <w:szCs w:val="24"/>
      <w:lang w:val="bg-BG"/>
    </w:rPr>
  </w:style>
  <w:style w:type="table" w:styleId="TableGrid">
    <w:name w:val="Table Grid"/>
    <w:basedOn w:val="TableNormal"/>
    <w:rsid w:val="001A2218"/>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semiHidden/>
    <w:rsid w:val="00406F0E"/>
    <w:pPr>
      <w:tabs>
        <w:tab w:val="left" w:pos="709"/>
      </w:tabs>
    </w:pPr>
    <w:rPr>
      <w:rFonts w:ascii="Futura Bk" w:hAnsi="Futura Bk"/>
      <w:sz w:val="24"/>
      <w:szCs w:val="24"/>
      <w:lang w:val="pl-PL" w:eastAsia="pl-PL"/>
    </w:rPr>
  </w:style>
  <w:style w:type="paragraph" w:styleId="BalloonText">
    <w:name w:val="Balloon Text"/>
    <w:basedOn w:val="Normal"/>
    <w:link w:val="BalloonTextChar"/>
    <w:rsid w:val="00322D0C"/>
    <w:rPr>
      <w:rFonts w:ascii="Tahoma" w:hAnsi="Tahoma" w:cs="Tahoma"/>
      <w:sz w:val="16"/>
      <w:szCs w:val="16"/>
    </w:rPr>
  </w:style>
  <w:style w:type="paragraph" w:styleId="ListParagraph">
    <w:name w:val="List Paragraph"/>
    <w:basedOn w:val="Normal"/>
    <w:uiPriority w:val="34"/>
    <w:qFormat/>
    <w:rsid w:val="0054477B"/>
    <w:pPr>
      <w:ind w:left="720"/>
      <w:contextualSpacing/>
    </w:pPr>
    <w:rPr>
      <w:sz w:val="24"/>
      <w:szCs w:val="24"/>
      <w:lang w:val="en-US" w:eastAsia="en-US"/>
    </w:rPr>
  </w:style>
  <w:style w:type="character" w:customStyle="1" w:styleId="HeaderChar">
    <w:name w:val="Header Char"/>
    <w:basedOn w:val="DefaultParagraphFont"/>
    <w:link w:val="Header"/>
    <w:rsid w:val="002557C2"/>
    <w:rPr>
      <w:rFonts w:eastAsia="MS Mincho"/>
      <w:sz w:val="24"/>
      <w:szCs w:val="24"/>
      <w:lang w:val="bg-BG"/>
    </w:rPr>
  </w:style>
  <w:style w:type="character" w:customStyle="1" w:styleId="Heading3Char">
    <w:name w:val="Heading 3 Char"/>
    <w:basedOn w:val="DefaultParagraphFont"/>
    <w:link w:val="Heading3"/>
    <w:uiPriority w:val="9"/>
    <w:rsid w:val="00C41BB0"/>
    <w:rPr>
      <w:rFonts w:ascii="Arial" w:hAnsi="Arial" w:cs="Arial"/>
      <w:b/>
      <w:bCs/>
      <w:sz w:val="26"/>
      <w:szCs w:val="26"/>
      <w:lang w:val="sq-AL" w:eastAsia="en-GB"/>
    </w:rPr>
  </w:style>
  <w:style w:type="character" w:customStyle="1" w:styleId="Heading5Char">
    <w:name w:val="Heading 5 Char"/>
    <w:basedOn w:val="DefaultParagraphFont"/>
    <w:link w:val="Heading5"/>
    <w:uiPriority w:val="9"/>
    <w:rsid w:val="00C41BB0"/>
    <w:rPr>
      <w:b/>
      <w:bCs/>
      <w:i/>
      <w:iCs/>
      <w:sz w:val="26"/>
      <w:szCs w:val="26"/>
      <w:lang w:val="sq-AL" w:eastAsia="en-GB"/>
    </w:rPr>
  </w:style>
  <w:style w:type="character" w:customStyle="1" w:styleId="FooterChar">
    <w:name w:val="Footer Char"/>
    <w:basedOn w:val="DefaultParagraphFont"/>
    <w:link w:val="Footer"/>
    <w:uiPriority w:val="99"/>
    <w:rsid w:val="00C41BB0"/>
    <w:rPr>
      <w:lang w:val="sq-AL" w:eastAsia="en-GB"/>
    </w:rPr>
  </w:style>
  <w:style w:type="paragraph" w:styleId="Title">
    <w:name w:val="Title"/>
    <w:basedOn w:val="Normal"/>
    <w:link w:val="TitleChar"/>
    <w:uiPriority w:val="10"/>
    <w:qFormat/>
    <w:rsid w:val="00C41BB0"/>
    <w:pPr>
      <w:jc w:val="center"/>
    </w:pPr>
    <w:rPr>
      <w:rFonts w:eastAsia="MS Mincho"/>
      <w:b/>
      <w:bCs/>
      <w:sz w:val="24"/>
      <w:szCs w:val="24"/>
      <w:lang w:eastAsia="en-US"/>
    </w:rPr>
  </w:style>
  <w:style w:type="character" w:customStyle="1" w:styleId="TitleChar">
    <w:name w:val="Title Char"/>
    <w:basedOn w:val="DefaultParagraphFont"/>
    <w:link w:val="Title"/>
    <w:uiPriority w:val="10"/>
    <w:rsid w:val="00C41BB0"/>
    <w:rPr>
      <w:rFonts w:eastAsia="MS Mincho"/>
      <w:b/>
      <w:bCs/>
      <w:sz w:val="24"/>
      <w:szCs w:val="24"/>
      <w:lang w:val="sq-AL"/>
    </w:rPr>
  </w:style>
  <w:style w:type="paragraph" w:styleId="BodyText">
    <w:name w:val="Body Text"/>
    <w:basedOn w:val="Normal"/>
    <w:link w:val="BodyTextChar"/>
    <w:rsid w:val="00C41BB0"/>
    <w:pPr>
      <w:spacing w:after="120"/>
    </w:pPr>
  </w:style>
  <w:style w:type="character" w:customStyle="1" w:styleId="BodyTextChar">
    <w:name w:val="Body Text Char"/>
    <w:basedOn w:val="DefaultParagraphFont"/>
    <w:link w:val="BodyText"/>
    <w:rsid w:val="00C41BB0"/>
    <w:rPr>
      <w:lang w:val="sq-AL" w:eastAsia="en-GB"/>
    </w:rPr>
  </w:style>
  <w:style w:type="character" w:customStyle="1" w:styleId="BalloonTextChar">
    <w:name w:val="Balloon Text Char"/>
    <w:basedOn w:val="DefaultParagraphFont"/>
    <w:link w:val="BalloonText"/>
    <w:rsid w:val="00C41BB0"/>
    <w:rPr>
      <w:rFonts w:ascii="Tahoma" w:hAnsi="Tahoma" w:cs="Tahoma"/>
      <w:sz w:val="16"/>
      <w:szCs w:val="16"/>
      <w:lang w:val="sq-AL" w:eastAsia="en-GB"/>
    </w:rPr>
  </w:style>
  <w:style w:type="paragraph" w:styleId="IntenseQuote">
    <w:name w:val="Intense Quote"/>
    <w:basedOn w:val="Normal"/>
    <w:next w:val="Normal"/>
    <w:link w:val="IntenseQuoteChar"/>
    <w:uiPriority w:val="30"/>
    <w:qFormat/>
    <w:rsid w:val="00C41BB0"/>
    <w:pPr>
      <w:pBdr>
        <w:bottom w:val="single" w:sz="4" w:space="4" w:color="4F81BD"/>
      </w:pBdr>
      <w:spacing w:before="200" w:after="280"/>
      <w:ind w:left="936" w:right="936"/>
    </w:pPr>
    <w:rPr>
      <w:rFonts w:eastAsia="MS Mincho"/>
      <w:b/>
      <w:bCs/>
      <w:i/>
      <w:iCs/>
      <w:color w:val="4F81BD"/>
    </w:rPr>
  </w:style>
  <w:style w:type="character" w:customStyle="1" w:styleId="IntenseQuoteChar">
    <w:name w:val="Intense Quote Char"/>
    <w:basedOn w:val="DefaultParagraphFont"/>
    <w:link w:val="IntenseQuote"/>
    <w:uiPriority w:val="30"/>
    <w:rsid w:val="00C41BB0"/>
    <w:rPr>
      <w:rFonts w:eastAsia="MS Mincho"/>
      <w:b/>
      <w:bCs/>
      <w:i/>
      <w:iCs/>
      <w:color w:val="4F81BD"/>
      <w:lang w:val="sq-AL" w:eastAsia="en-GB"/>
    </w:rPr>
  </w:style>
  <w:style w:type="character" w:styleId="Hyperlink">
    <w:name w:val="Hyperlink"/>
    <w:rsid w:val="00C41BB0"/>
    <w:rPr>
      <w:color w:val="0000FF"/>
      <w:u w:val="single"/>
    </w:rPr>
  </w:style>
  <w:style w:type="character" w:customStyle="1" w:styleId="SubtitleChar">
    <w:name w:val="Subtitle Char"/>
    <w:basedOn w:val="DefaultParagraphFont"/>
    <w:link w:val="Subtitle"/>
    <w:uiPriority w:val="11"/>
    <w:rsid w:val="000F7D3A"/>
    <w:rPr>
      <w:rFonts w:eastAsia="MS Mincho"/>
      <w:sz w:val="24"/>
      <w:szCs w:val="24"/>
      <w:lang w:val="bg-BG"/>
    </w:rPr>
  </w:style>
  <w:style w:type="character" w:customStyle="1" w:styleId="Heading2Char">
    <w:name w:val="Heading 2 Char"/>
    <w:basedOn w:val="DefaultParagraphFont"/>
    <w:link w:val="Heading2"/>
    <w:uiPriority w:val="9"/>
    <w:semiHidden/>
    <w:rsid w:val="002B610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B6105"/>
    <w:rPr>
      <w:rFonts w:asciiTheme="majorHAnsi" w:eastAsiaTheme="majorEastAsia" w:hAnsiTheme="majorHAnsi" w:cstheme="majorBidi"/>
      <w:i/>
      <w:iCs/>
      <w:sz w:val="30"/>
      <w:szCs w:val="30"/>
    </w:rPr>
  </w:style>
  <w:style w:type="character" w:customStyle="1" w:styleId="Heading7Char">
    <w:name w:val="Heading 7 Char"/>
    <w:basedOn w:val="DefaultParagraphFont"/>
    <w:link w:val="Heading7"/>
    <w:uiPriority w:val="9"/>
    <w:semiHidden/>
    <w:rsid w:val="002B610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B610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B6105"/>
    <w:rPr>
      <w:rFonts w:asciiTheme="minorHAnsi" w:eastAsiaTheme="minorEastAsia" w:hAnsiTheme="minorHAnsi" w:cstheme="minorBidi"/>
      <w:b/>
      <w:bCs/>
      <w:i/>
      <w:iCs/>
      <w:sz w:val="21"/>
      <w:szCs w:val="21"/>
    </w:rPr>
  </w:style>
  <w:style w:type="character" w:customStyle="1" w:styleId="Heading1Char">
    <w:name w:val="Heading 1 Char"/>
    <w:basedOn w:val="DefaultParagraphFont"/>
    <w:link w:val="Heading1"/>
    <w:uiPriority w:val="9"/>
    <w:rsid w:val="006E5F95"/>
    <w:rPr>
      <w:rFonts w:ascii="Arial" w:hAnsi="Arial" w:cs="Arial"/>
      <w:b/>
      <w:bCs/>
      <w:i/>
      <w:noProof/>
      <w:kern w:val="32"/>
      <w:sz w:val="22"/>
      <w:szCs w:val="22"/>
      <w:lang w:val="sq-AL" w:eastAsia="en-GB"/>
    </w:rPr>
  </w:style>
  <w:style w:type="character" w:customStyle="1" w:styleId="Heading6Char">
    <w:name w:val="Heading 6 Char"/>
    <w:basedOn w:val="DefaultParagraphFont"/>
    <w:link w:val="Heading6"/>
    <w:uiPriority w:val="9"/>
    <w:rsid w:val="002B6105"/>
    <w:rPr>
      <w:rFonts w:eastAsia="MS Mincho"/>
      <w:b/>
      <w:bCs/>
      <w:sz w:val="22"/>
      <w:szCs w:val="22"/>
      <w:lang w:val="sq-AL"/>
    </w:rPr>
  </w:style>
  <w:style w:type="numbering" w:customStyle="1" w:styleId="NoList1">
    <w:name w:val="No List1"/>
    <w:next w:val="NoList"/>
    <w:uiPriority w:val="99"/>
    <w:semiHidden/>
    <w:unhideWhenUsed/>
    <w:rsid w:val="002B6105"/>
  </w:style>
  <w:style w:type="character" w:customStyle="1" w:styleId="BodyTextIndent2Char">
    <w:name w:val="Body Text Indent 2 Char"/>
    <w:basedOn w:val="DefaultParagraphFont"/>
    <w:link w:val="BodyTextIndent2"/>
    <w:rsid w:val="002B6105"/>
    <w:rPr>
      <w:rFonts w:eastAsia="MS Mincho"/>
      <w:color w:val="000000"/>
      <w:sz w:val="24"/>
      <w:szCs w:val="24"/>
      <w:lang w:val="bg-BG"/>
    </w:rPr>
  </w:style>
  <w:style w:type="paragraph" w:styleId="NormalIndent">
    <w:name w:val="Normal Indent"/>
    <w:basedOn w:val="Normal"/>
    <w:rsid w:val="002B6105"/>
    <w:pPr>
      <w:autoSpaceDE w:val="0"/>
      <w:autoSpaceDN w:val="0"/>
      <w:spacing w:after="160" w:line="300" w:lineRule="auto"/>
      <w:ind w:left="709"/>
      <w:jc w:val="both"/>
    </w:pPr>
    <w:rPr>
      <w:rFonts w:asciiTheme="minorHAnsi" w:eastAsiaTheme="minorEastAsia" w:hAnsiTheme="minorHAnsi" w:cstheme="minorBidi"/>
      <w:sz w:val="24"/>
      <w:szCs w:val="24"/>
      <w:lang w:val="en-US" w:eastAsia="en-US"/>
    </w:rPr>
  </w:style>
  <w:style w:type="paragraph" w:styleId="BodyTextIndent">
    <w:name w:val="Body Text Indent"/>
    <w:basedOn w:val="Normal"/>
    <w:link w:val="BodyTextIndentChar"/>
    <w:rsid w:val="002B6105"/>
    <w:pPr>
      <w:spacing w:after="120" w:line="300" w:lineRule="auto"/>
      <w:ind w:left="360"/>
    </w:pPr>
    <w:rPr>
      <w:rFonts w:asciiTheme="minorHAnsi" w:eastAsiaTheme="minorEastAsia" w:hAnsiTheme="minorHAnsi" w:cstheme="minorBidi"/>
      <w:sz w:val="21"/>
      <w:szCs w:val="21"/>
      <w:lang w:val="en-US" w:eastAsia="en-US"/>
    </w:rPr>
  </w:style>
  <w:style w:type="character" w:customStyle="1" w:styleId="BodyTextIndentChar">
    <w:name w:val="Body Text Indent Char"/>
    <w:basedOn w:val="DefaultParagraphFont"/>
    <w:link w:val="BodyTextIndent"/>
    <w:rsid w:val="002B6105"/>
    <w:rPr>
      <w:rFonts w:asciiTheme="minorHAnsi" w:eastAsiaTheme="minorEastAsia" w:hAnsiTheme="minorHAnsi" w:cstheme="minorBidi"/>
      <w:sz w:val="21"/>
      <w:szCs w:val="21"/>
    </w:rPr>
  </w:style>
  <w:style w:type="paragraph" w:styleId="Caption">
    <w:name w:val="caption"/>
    <w:basedOn w:val="Normal"/>
    <w:next w:val="Normal"/>
    <w:uiPriority w:val="35"/>
    <w:semiHidden/>
    <w:unhideWhenUsed/>
    <w:qFormat/>
    <w:rsid w:val="002B6105"/>
    <w:pPr>
      <w:spacing w:after="160"/>
    </w:pPr>
    <w:rPr>
      <w:rFonts w:asciiTheme="minorHAnsi" w:eastAsiaTheme="minorEastAsia" w:hAnsiTheme="minorHAnsi" w:cstheme="minorBidi"/>
      <w:b/>
      <w:bCs/>
      <w:color w:val="404040" w:themeColor="text1" w:themeTint="BF"/>
      <w:sz w:val="16"/>
      <w:szCs w:val="16"/>
      <w:lang w:val="en-US" w:eastAsia="en-US"/>
    </w:rPr>
  </w:style>
  <w:style w:type="character" w:styleId="Strong">
    <w:name w:val="Strong"/>
    <w:basedOn w:val="DefaultParagraphFont"/>
    <w:uiPriority w:val="22"/>
    <w:qFormat/>
    <w:rsid w:val="002B6105"/>
    <w:rPr>
      <w:b/>
      <w:bCs/>
    </w:rPr>
  </w:style>
  <w:style w:type="character" w:styleId="Emphasis">
    <w:name w:val="Emphasis"/>
    <w:basedOn w:val="DefaultParagraphFont"/>
    <w:uiPriority w:val="20"/>
    <w:qFormat/>
    <w:rsid w:val="002B6105"/>
    <w:rPr>
      <w:i/>
      <w:iCs/>
      <w:color w:val="000000" w:themeColor="text1"/>
    </w:rPr>
  </w:style>
  <w:style w:type="paragraph" w:styleId="NoSpacing">
    <w:name w:val="No Spacing"/>
    <w:uiPriority w:val="1"/>
    <w:qFormat/>
    <w:rsid w:val="002B6105"/>
    <w:rPr>
      <w:rFonts w:asciiTheme="minorHAnsi" w:eastAsiaTheme="minorEastAsia" w:hAnsiTheme="minorHAnsi" w:cstheme="minorBidi"/>
      <w:sz w:val="21"/>
      <w:szCs w:val="21"/>
    </w:rPr>
  </w:style>
  <w:style w:type="paragraph" w:styleId="Quote">
    <w:name w:val="Quote"/>
    <w:basedOn w:val="Normal"/>
    <w:next w:val="Normal"/>
    <w:link w:val="QuoteChar"/>
    <w:uiPriority w:val="29"/>
    <w:qFormat/>
    <w:rsid w:val="002B6105"/>
    <w:pPr>
      <w:spacing w:before="160" w:after="160" w:line="300" w:lineRule="auto"/>
      <w:ind w:left="720" w:right="720"/>
      <w:jc w:val="center"/>
    </w:pPr>
    <w:rPr>
      <w:rFonts w:asciiTheme="minorHAnsi" w:eastAsiaTheme="minorEastAsia" w:hAnsiTheme="minorHAnsi" w:cstheme="minorBidi"/>
      <w:i/>
      <w:iCs/>
      <w:color w:val="76923C" w:themeColor="accent3" w:themeShade="BF"/>
      <w:sz w:val="24"/>
      <w:szCs w:val="24"/>
      <w:lang w:val="en-US" w:eastAsia="en-US"/>
    </w:rPr>
  </w:style>
  <w:style w:type="character" w:customStyle="1" w:styleId="QuoteChar">
    <w:name w:val="Quote Char"/>
    <w:basedOn w:val="DefaultParagraphFont"/>
    <w:link w:val="Quote"/>
    <w:uiPriority w:val="29"/>
    <w:rsid w:val="002B6105"/>
    <w:rPr>
      <w:rFonts w:asciiTheme="minorHAnsi" w:eastAsiaTheme="minorEastAsia" w:hAnsiTheme="minorHAnsi" w:cstheme="minorBidi"/>
      <w:i/>
      <w:iCs/>
      <w:color w:val="76923C" w:themeColor="accent3" w:themeShade="BF"/>
      <w:sz w:val="24"/>
      <w:szCs w:val="24"/>
    </w:rPr>
  </w:style>
  <w:style w:type="character" w:styleId="SubtleEmphasis">
    <w:name w:val="Subtle Emphasis"/>
    <w:basedOn w:val="DefaultParagraphFont"/>
    <w:uiPriority w:val="19"/>
    <w:qFormat/>
    <w:rsid w:val="002B6105"/>
    <w:rPr>
      <w:i/>
      <w:iCs/>
      <w:color w:val="595959" w:themeColor="text1" w:themeTint="A6"/>
    </w:rPr>
  </w:style>
  <w:style w:type="character" w:styleId="IntenseEmphasis">
    <w:name w:val="Intense Emphasis"/>
    <w:basedOn w:val="DefaultParagraphFont"/>
    <w:uiPriority w:val="21"/>
    <w:qFormat/>
    <w:rsid w:val="002B6105"/>
    <w:rPr>
      <w:b/>
      <w:bCs/>
      <w:i/>
      <w:iCs/>
      <w:color w:val="auto"/>
    </w:rPr>
  </w:style>
  <w:style w:type="character" w:styleId="SubtleReference">
    <w:name w:val="Subtle Reference"/>
    <w:basedOn w:val="DefaultParagraphFont"/>
    <w:uiPriority w:val="31"/>
    <w:qFormat/>
    <w:rsid w:val="002B610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B6105"/>
    <w:rPr>
      <w:b/>
      <w:bCs/>
      <w:caps w:val="0"/>
      <w:smallCaps/>
      <w:color w:val="auto"/>
      <w:spacing w:val="0"/>
      <w:u w:val="single"/>
    </w:rPr>
  </w:style>
  <w:style w:type="character" w:styleId="BookTitle">
    <w:name w:val="Book Title"/>
    <w:basedOn w:val="DefaultParagraphFont"/>
    <w:uiPriority w:val="33"/>
    <w:qFormat/>
    <w:rsid w:val="002B6105"/>
    <w:rPr>
      <w:b/>
      <w:bCs/>
      <w:caps w:val="0"/>
      <w:smallCaps/>
      <w:spacing w:val="0"/>
    </w:rPr>
  </w:style>
  <w:style w:type="paragraph" w:styleId="TOCHeading">
    <w:name w:val="TOC Heading"/>
    <w:basedOn w:val="Heading1"/>
    <w:next w:val="Normal"/>
    <w:uiPriority w:val="39"/>
    <w:semiHidden/>
    <w:unhideWhenUsed/>
    <w:qFormat/>
    <w:rsid w:val="002B6105"/>
    <w:pPr>
      <w:keepLines/>
      <w:tabs>
        <w:tab w:val="clear" w:pos="1260"/>
      </w:tabs>
      <w:spacing w:before="320" w:after="80"/>
      <w:jc w:val="center"/>
      <w:outlineLvl w:val="9"/>
    </w:pPr>
    <w:rPr>
      <w:rFonts w:asciiTheme="majorHAnsi" w:eastAsiaTheme="majorEastAsia" w:hAnsiTheme="majorHAnsi" w:cstheme="majorBidi"/>
      <w:bCs w:val="0"/>
      <w:i w:val="0"/>
      <w:noProof w:val="0"/>
      <w:color w:val="365F91" w:themeColor="accent1" w:themeShade="BF"/>
      <w:kern w:val="0"/>
      <w:sz w:val="40"/>
      <w:szCs w:val="40"/>
      <w:lang w:val="en-US" w:eastAsia="en-US"/>
    </w:rPr>
  </w:style>
</w:styles>
</file>

<file path=word/webSettings.xml><?xml version="1.0" encoding="utf-8"?>
<w:webSettings xmlns:r="http://schemas.openxmlformats.org/officeDocument/2006/relationships" xmlns:w="http://schemas.openxmlformats.org/wordprocessingml/2006/main">
  <w:divs>
    <w:div w:id="42022396">
      <w:bodyDiv w:val="1"/>
      <w:marLeft w:val="0"/>
      <w:marRight w:val="0"/>
      <w:marTop w:val="0"/>
      <w:marBottom w:val="0"/>
      <w:divBdr>
        <w:top w:val="none" w:sz="0" w:space="0" w:color="auto"/>
        <w:left w:val="none" w:sz="0" w:space="0" w:color="auto"/>
        <w:bottom w:val="none" w:sz="0" w:space="0" w:color="auto"/>
        <w:right w:val="none" w:sz="0" w:space="0" w:color="auto"/>
      </w:divBdr>
      <w:divsChild>
        <w:div w:id="544487470">
          <w:marLeft w:val="547"/>
          <w:marRight w:val="0"/>
          <w:marTop w:val="173"/>
          <w:marBottom w:val="0"/>
          <w:divBdr>
            <w:top w:val="none" w:sz="0" w:space="0" w:color="auto"/>
            <w:left w:val="none" w:sz="0" w:space="0" w:color="auto"/>
            <w:bottom w:val="none" w:sz="0" w:space="0" w:color="auto"/>
            <w:right w:val="none" w:sz="0" w:space="0" w:color="auto"/>
          </w:divBdr>
        </w:div>
        <w:div w:id="1440563487">
          <w:marLeft w:val="547"/>
          <w:marRight w:val="0"/>
          <w:marTop w:val="173"/>
          <w:marBottom w:val="0"/>
          <w:divBdr>
            <w:top w:val="none" w:sz="0" w:space="0" w:color="auto"/>
            <w:left w:val="none" w:sz="0" w:space="0" w:color="auto"/>
            <w:bottom w:val="none" w:sz="0" w:space="0" w:color="auto"/>
            <w:right w:val="none" w:sz="0" w:space="0" w:color="auto"/>
          </w:divBdr>
        </w:div>
        <w:div w:id="1670523316">
          <w:marLeft w:val="547"/>
          <w:marRight w:val="0"/>
          <w:marTop w:val="173"/>
          <w:marBottom w:val="0"/>
          <w:divBdr>
            <w:top w:val="none" w:sz="0" w:space="0" w:color="auto"/>
            <w:left w:val="none" w:sz="0" w:space="0" w:color="auto"/>
            <w:bottom w:val="none" w:sz="0" w:space="0" w:color="auto"/>
            <w:right w:val="none" w:sz="0" w:space="0" w:color="auto"/>
          </w:divBdr>
        </w:div>
        <w:div w:id="1677682388">
          <w:marLeft w:val="547"/>
          <w:marRight w:val="0"/>
          <w:marTop w:val="173"/>
          <w:marBottom w:val="0"/>
          <w:divBdr>
            <w:top w:val="none" w:sz="0" w:space="0" w:color="auto"/>
            <w:left w:val="none" w:sz="0" w:space="0" w:color="auto"/>
            <w:bottom w:val="none" w:sz="0" w:space="0" w:color="auto"/>
            <w:right w:val="none" w:sz="0" w:space="0" w:color="auto"/>
          </w:divBdr>
        </w:div>
        <w:div w:id="1968470714">
          <w:marLeft w:val="547"/>
          <w:marRight w:val="0"/>
          <w:marTop w:val="173"/>
          <w:marBottom w:val="0"/>
          <w:divBdr>
            <w:top w:val="none" w:sz="0" w:space="0" w:color="auto"/>
            <w:left w:val="none" w:sz="0" w:space="0" w:color="auto"/>
            <w:bottom w:val="none" w:sz="0" w:space="0" w:color="auto"/>
            <w:right w:val="none" w:sz="0" w:space="0" w:color="auto"/>
          </w:divBdr>
        </w:div>
      </w:divsChild>
    </w:div>
    <w:div w:id="81874911">
      <w:bodyDiv w:val="1"/>
      <w:marLeft w:val="0"/>
      <w:marRight w:val="0"/>
      <w:marTop w:val="0"/>
      <w:marBottom w:val="0"/>
      <w:divBdr>
        <w:top w:val="none" w:sz="0" w:space="0" w:color="auto"/>
        <w:left w:val="none" w:sz="0" w:space="0" w:color="auto"/>
        <w:bottom w:val="none" w:sz="0" w:space="0" w:color="auto"/>
        <w:right w:val="none" w:sz="0" w:space="0" w:color="auto"/>
      </w:divBdr>
      <w:divsChild>
        <w:div w:id="1388643495">
          <w:marLeft w:val="547"/>
          <w:marRight w:val="0"/>
          <w:marTop w:val="173"/>
          <w:marBottom w:val="0"/>
          <w:divBdr>
            <w:top w:val="none" w:sz="0" w:space="0" w:color="auto"/>
            <w:left w:val="none" w:sz="0" w:space="0" w:color="auto"/>
            <w:bottom w:val="none" w:sz="0" w:space="0" w:color="auto"/>
            <w:right w:val="none" w:sz="0" w:space="0" w:color="auto"/>
          </w:divBdr>
        </w:div>
        <w:div w:id="1648826909">
          <w:marLeft w:val="547"/>
          <w:marRight w:val="0"/>
          <w:marTop w:val="173"/>
          <w:marBottom w:val="0"/>
          <w:divBdr>
            <w:top w:val="none" w:sz="0" w:space="0" w:color="auto"/>
            <w:left w:val="none" w:sz="0" w:space="0" w:color="auto"/>
            <w:bottom w:val="none" w:sz="0" w:space="0" w:color="auto"/>
            <w:right w:val="none" w:sz="0" w:space="0" w:color="auto"/>
          </w:divBdr>
        </w:div>
        <w:div w:id="1696808713">
          <w:marLeft w:val="547"/>
          <w:marRight w:val="0"/>
          <w:marTop w:val="173"/>
          <w:marBottom w:val="0"/>
          <w:divBdr>
            <w:top w:val="none" w:sz="0" w:space="0" w:color="auto"/>
            <w:left w:val="none" w:sz="0" w:space="0" w:color="auto"/>
            <w:bottom w:val="none" w:sz="0" w:space="0" w:color="auto"/>
            <w:right w:val="none" w:sz="0" w:space="0" w:color="auto"/>
          </w:divBdr>
        </w:div>
      </w:divsChild>
    </w:div>
    <w:div w:id="137848685">
      <w:bodyDiv w:val="1"/>
      <w:marLeft w:val="0"/>
      <w:marRight w:val="0"/>
      <w:marTop w:val="0"/>
      <w:marBottom w:val="0"/>
      <w:divBdr>
        <w:top w:val="none" w:sz="0" w:space="0" w:color="auto"/>
        <w:left w:val="none" w:sz="0" w:space="0" w:color="auto"/>
        <w:bottom w:val="none" w:sz="0" w:space="0" w:color="auto"/>
        <w:right w:val="none" w:sz="0" w:space="0" w:color="auto"/>
      </w:divBdr>
      <w:divsChild>
        <w:div w:id="35811096">
          <w:marLeft w:val="547"/>
          <w:marRight w:val="0"/>
          <w:marTop w:val="115"/>
          <w:marBottom w:val="0"/>
          <w:divBdr>
            <w:top w:val="none" w:sz="0" w:space="0" w:color="auto"/>
            <w:left w:val="none" w:sz="0" w:space="0" w:color="auto"/>
            <w:bottom w:val="none" w:sz="0" w:space="0" w:color="auto"/>
            <w:right w:val="none" w:sz="0" w:space="0" w:color="auto"/>
          </w:divBdr>
        </w:div>
        <w:div w:id="385879821">
          <w:marLeft w:val="547"/>
          <w:marRight w:val="0"/>
          <w:marTop w:val="115"/>
          <w:marBottom w:val="0"/>
          <w:divBdr>
            <w:top w:val="none" w:sz="0" w:space="0" w:color="auto"/>
            <w:left w:val="none" w:sz="0" w:space="0" w:color="auto"/>
            <w:bottom w:val="none" w:sz="0" w:space="0" w:color="auto"/>
            <w:right w:val="none" w:sz="0" w:space="0" w:color="auto"/>
          </w:divBdr>
        </w:div>
        <w:div w:id="649215536">
          <w:marLeft w:val="547"/>
          <w:marRight w:val="0"/>
          <w:marTop w:val="115"/>
          <w:marBottom w:val="0"/>
          <w:divBdr>
            <w:top w:val="none" w:sz="0" w:space="0" w:color="auto"/>
            <w:left w:val="none" w:sz="0" w:space="0" w:color="auto"/>
            <w:bottom w:val="none" w:sz="0" w:space="0" w:color="auto"/>
            <w:right w:val="none" w:sz="0" w:space="0" w:color="auto"/>
          </w:divBdr>
        </w:div>
        <w:div w:id="714041856">
          <w:marLeft w:val="547"/>
          <w:marRight w:val="0"/>
          <w:marTop w:val="115"/>
          <w:marBottom w:val="0"/>
          <w:divBdr>
            <w:top w:val="none" w:sz="0" w:space="0" w:color="auto"/>
            <w:left w:val="none" w:sz="0" w:space="0" w:color="auto"/>
            <w:bottom w:val="none" w:sz="0" w:space="0" w:color="auto"/>
            <w:right w:val="none" w:sz="0" w:space="0" w:color="auto"/>
          </w:divBdr>
        </w:div>
        <w:div w:id="1154882060">
          <w:marLeft w:val="547"/>
          <w:marRight w:val="0"/>
          <w:marTop w:val="115"/>
          <w:marBottom w:val="0"/>
          <w:divBdr>
            <w:top w:val="none" w:sz="0" w:space="0" w:color="auto"/>
            <w:left w:val="none" w:sz="0" w:space="0" w:color="auto"/>
            <w:bottom w:val="none" w:sz="0" w:space="0" w:color="auto"/>
            <w:right w:val="none" w:sz="0" w:space="0" w:color="auto"/>
          </w:divBdr>
        </w:div>
        <w:div w:id="1261332029">
          <w:marLeft w:val="547"/>
          <w:marRight w:val="0"/>
          <w:marTop w:val="115"/>
          <w:marBottom w:val="0"/>
          <w:divBdr>
            <w:top w:val="none" w:sz="0" w:space="0" w:color="auto"/>
            <w:left w:val="none" w:sz="0" w:space="0" w:color="auto"/>
            <w:bottom w:val="none" w:sz="0" w:space="0" w:color="auto"/>
            <w:right w:val="none" w:sz="0" w:space="0" w:color="auto"/>
          </w:divBdr>
        </w:div>
        <w:div w:id="1321273955">
          <w:marLeft w:val="547"/>
          <w:marRight w:val="0"/>
          <w:marTop w:val="115"/>
          <w:marBottom w:val="0"/>
          <w:divBdr>
            <w:top w:val="none" w:sz="0" w:space="0" w:color="auto"/>
            <w:left w:val="none" w:sz="0" w:space="0" w:color="auto"/>
            <w:bottom w:val="none" w:sz="0" w:space="0" w:color="auto"/>
            <w:right w:val="none" w:sz="0" w:space="0" w:color="auto"/>
          </w:divBdr>
        </w:div>
        <w:div w:id="1357387868">
          <w:marLeft w:val="547"/>
          <w:marRight w:val="0"/>
          <w:marTop w:val="115"/>
          <w:marBottom w:val="0"/>
          <w:divBdr>
            <w:top w:val="none" w:sz="0" w:space="0" w:color="auto"/>
            <w:left w:val="none" w:sz="0" w:space="0" w:color="auto"/>
            <w:bottom w:val="none" w:sz="0" w:space="0" w:color="auto"/>
            <w:right w:val="none" w:sz="0" w:space="0" w:color="auto"/>
          </w:divBdr>
        </w:div>
        <w:div w:id="1568220805">
          <w:marLeft w:val="547"/>
          <w:marRight w:val="0"/>
          <w:marTop w:val="115"/>
          <w:marBottom w:val="0"/>
          <w:divBdr>
            <w:top w:val="none" w:sz="0" w:space="0" w:color="auto"/>
            <w:left w:val="none" w:sz="0" w:space="0" w:color="auto"/>
            <w:bottom w:val="none" w:sz="0" w:space="0" w:color="auto"/>
            <w:right w:val="none" w:sz="0" w:space="0" w:color="auto"/>
          </w:divBdr>
        </w:div>
        <w:div w:id="1721199930">
          <w:marLeft w:val="547"/>
          <w:marRight w:val="0"/>
          <w:marTop w:val="115"/>
          <w:marBottom w:val="0"/>
          <w:divBdr>
            <w:top w:val="none" w:sz="0" w:space="0" w:color="auto"/>
            <w:left w:val="none" w:sz="0" w:space="0" w:color="auto"/>
            <w:bottom w:val="none" w:sz="0" w:space="0" w:color="auto"/>
            <w:right w:val="none" w:sz="0" w:space="0" w:color="auto"/>
          </w:divBdr>
        </w:div>
        <w:div w:id="2015260091">
          <w:marLeft w:val="547"/>
          <w:marRight w:val="0"/>
          <w:marTop w:val="115"/>
          <w:marBottom w:val="0"/>
          <w:divBdr>
            <w:top w:val="none" w:sz="0" w:space="0" w:color="auto"/>
            <w:left w:val="none" w:sz="0" w:space="0" w:color="auto"/>
            <w:bottom w:val="none" w:sz="0" w:space="0" w:color="auto"/>
            <w:right w:val="none" w:sz="0" w:space="0" w:color="auto"/>
          </w:divBdr>
        </w:div>
      </w:divsChild>
    </w:div>
    <w:div w:id="177889844">
      <w:bodyDiv w:val="1"/>
      <w:marLeft w:val="0"/>
      <w:marRight w:val="0"/>
      <w:marTop w:val="0"/>
      <w:marBottom w:val="0"/>
      <w:divBdr>
        <w:top w:val="none" w:sz="0" w:space="0" w:color="auto"/>
        <w:left w:val="none" w:sz="0" w:space="0" w:color="auto"/>
        <w:bottom w:val="none" w:sz="0" w:space="0" w:color="auto"/>
        <w:right w:val="none" w:sz="0" w:space="0" w:color="auto"/>
      </w:divBdr>
    </w:div>
    <w:div w:id="202061260">
      <w:bodyDiv w:val="1"/>
      <w:marLeft w:val="0"/>
      <w:marRight w:val="0"/>
      <w:marTop w:val="0"/>
      <w:marBottom w:val="0"/>
      <w:divBdr>
        <w:top w:val="none" w:sz="0" w:space="0" w:color="auto"/>
        <w:left w:val="none" w:sz="0" w:space="0" w:color="auto"/>
        <w:bottom w:val="none" w:sz="0" w:space="0" w:color="auto"/>
        <w:right w:val="none" w:sz="0" w:space="0" w:color="auto"/>
      </w:divBdr>
    </w:div>
    <w:div w:id="383262414">
      <w:bodyDiv w:val="1"/>
      <w:marLeft w:val="0"/>
      <w:marRight w:val="0"/>
      <w:marTop w:val="0"/>
      <w:marBottom w:val="0"/>
      <w:divBdr>
        <w:top w:val="none" w:sz="0" w:space="0" w:color="auto"/>
        <w:left w:val="none" w:sz="0" w:space="0" w:color="auto"/>
        <w:bottom w:val="none" w:sz="0" w:space="0" w:color="auto"/>
        <w:right w:val="none" w:sz="0" w:space="0" w:color="auto"/>
      </w:divBdr>
      <w:divsChild>
        <w:div w:id="586614301">
          <w:marLeft w:val="547"/>
          <w:marRight w:val="0"/>
          <w:marTop w:val="173"/>
          <w:marBottom w:val="0"/>
          <w:divBdr>
            <w:top w:val="none" w:sz="0" w:space="0" w:color="auto"/>
            <w:left w:val="none" w:sz="0" w:space="0" w:color="auto"/>
            <w:bottom w:val="none" w:sz="0" w:space="0" w:color="auto"/>
            <w:right w:val="none" w:sz="0" w:space="0" w:color="auto"/>
          </w:divBdr>
        </w:div>
      </w:divsChild>
    </w:div>
    <w:div w:id="628711228">
      <w:bodyDiv w:val="1"/>
      <w:marLeft w:val="0"/>
      <w:marRight w:val="0"/>
      <w:marTop w:val="0"/>
      <w:marBottom w:val="0"/>
      <w:divBdr>
        <w:top w:val="none" w:sz="0" w:space="0" w:color="auto"/>
        <w:left w:val="none" w:sz="0" w:space="0" w:color="auto"/>
        <w:bottom w:val="none" w:sz="0" w:space="0" w:color="auto"/>
        <w:right w:val="none" w:sz="0" w:space="0" w:color="auto"/>
      </w:divBdr>
    </w:div>
    <w:div w:id="1102067020">
      <w:bodyDiv w:val="1"/>
      <w:marLeft w:val="0"/>
      <w:marRight w:val="0"/>
      <w:marTop w:val="0"/>
      <w:marBottom w:val="0"/>
      <w:divBdr>
        <w:top w:val="none" w:sz="0" w:space="0" w:color="auto"/>
        <w:left w:val="none" w:sz="0" w:space="0" w:color="auto"/>
        <w:bottom w:val="none" w:sz="0" w:space="0" w:color="auto"/>
        <w:right w:val="none" w:sz="0" w:space="0" w:color="auto"/>
      </w:divBdr>
    </w:div>
    <w:div w:id="1436823359">
      <w:bodyDiv w:val="1"/>
      <w:marLeft w:val="0"/>
      <w:marRight w:val="0"/>
      <w:marTop w:val="0"/>
      <w:marBottom w:val="0"/>
      <w:divBdr>
        <w:top w:val="none" w:sz="0" w:space="0" w:color="auto"/>
        <w:left w:val="none" w:sz="0" w:space="0" w:color="auto"/>
        <w:bottom w:val="none" w:sz="0" w:space="0" w:color="auto"/>
        <w:right w:val="none" w:sz="0" w:space="0" w:color="auto"/>
      </w:divBdr>
    </w:div>
    <w:div w:id="1716467181">
      <w:bodyDiv w:val="1"/>
      <w:marLeft w:val="0"/>
      <w:marRight w:val="0"/>
      <w:marTop w:val="0"/>
      <w:marBottom w:val="0"/>
      <w:divBdr>
        <w:top w:val="none" w:sz="0" w:space="0" w:color="auto"/>
        <w:left w:val="none" w:sz="0" w:space="0" w:color="auto"/>
        <w:bottom w:val="none" w:sz="0" w:space="0" w:color="auto"/>
        <w:right w:val="none" w:sz="0" w:space="0" w:color="auto"/>
      </w:divBdr>
      <w:divsChild>
        <w:div w:id="496654064">
          <w:marLeft w:val="547"/>
          <w:marRight w:val="0"/>
          <w:marTop w:val="173"/>
          <w:marBottom w:val="0"/>
          <w:divBdr>
            <w:top w:val="none" w:sz="0" w:space="0" w:color="auto"/>
            <w:left w:val="none" w:sz="0" w:space="0" w:color="auto"/>
            <w:bottom w:val="none" w:sz="0" w:space="0" w:color="auto"/>
            <w:right w:val="none" w:sz="0" w:space="0" w:color="auto"/>
          </w:divBdr>
        </w:div>
        <w:div w:id="1713916372">
          <w:marLeft w:val="547"/>
          <w:marRight w:val="0"/>
          <w:marTop w:val="173"/>
          <w:marBottom w:val="0"/>
          <w:divBdr>
            <w:top w:val="none" w:sz="0" w:space="0" w:color="auto"/>
            <w:left w:val="none" w:sz="0" w:space="0" w:color="auto"/>
            <w:bottom w:val="none" w:sz="0" w:space="0" w:color="auto"/>
            <w:right w:val="none" w:sz="0" w:space="0" w:color="auto"/>
          </w:divBdr>
        </w:div>
        <w:div w:id="2025282329">
          <w:marLeft w:val="547"/>
          <w:marRight w:val="0"/>
          <w:marTop w:val="173"/>
          <w:marBottom w:val="0"/>
          <w:divBdr>
            <w:top w:val="none" w:sz="0" w:space="0" w:color="auto"/>
            <w:left w:val="none" w:sz="0" w:space="0" w:color="auto"/>
            <w:bottom w:val="none" w:sz="0" w:space="0" w:color="auto"/>
            <w:right w:val="none" w:sz="0" w:space="0" w:color="auto"/>
          </w:divBdr>
        </w:div>
      </w:divsChild>
    </w:div>
    <w:div w:id="183213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Office_Excel_Worksheet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http://www.ks-gov.net/pm/Portals/0/Logot/Stema%20(100px).jpg"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6A251-E922-429F-AC2C-08CC2A03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10789</Words>
  <Characters>61503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PLANI STRATEGJIK</vt:lpstr>
    </vt:vector>
  </TitlesOfParts>
  <Company>&lt;egyptian hak&gt;</Company>
  <LinksUpToDate>false</LinksUpToDate>
  <CharactersWithSpaces>72148</CharactersWithSpaces>
  <SharedDoc>false</SharedDoc>
  <HLinks>
    <vt:vector size="6" baseType="variant">
      <vt:variant>
        <vt:i4>6094852</vt:i4>
      </vt:variant>
      <vt:variant>
        <vt:i4>2149</vt:i4>
      </vt:variant>
      <vt:variant>
        <vt:i4>1025</vt:i4>
      </vt:variant>
      <vt:variant>
        <vt:i4>1</vt:i4>
      </vt:variant>
      <vt:variant>
        <vt:lpwstr>http://www.ks-gov.net/pm/Portals/0/Logot/Stema%20(100px).jpg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 STRATEGJIK</dc:title>
  <dc:creator>Cipa-Protech</dc:creator>
  <cp:lastModifiedBy>ragip.g.kabashi</cp:lastModifiedBy>
  <cp:revision>4</cp:revision>
  <cp:lastPrinted>2020-12-28T10:37:00Z</cp:lastPrinted>
  <dcterms:created xsi:type="dcterms:W3CDTF">2020-12-28T10:24:00Z</dcterms:created>
  <dcterms:modified xsi:type="dcterms:W3CDTF">2020-12-28T10:43:00Z</dcterms:modified>
</cp:coreProperties>
</file>