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pStyle w:val="Heading1"/>
        <w:ind w:left="4705" w:right="5634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1143000</wp:posOffset>
            </wp:positionH>
            <wp:positionV relativeFrom="paragraph">
              <wp:posOffset>-5920</wp:posOffset>
            </wp:positionV>
            <wp:extent cx="1094105" cy="1257300"/>
            <wp:effectExtent l="0" t="0" r="0" b="0"/>
            <wp:wrapNone/>
            <wp:docPr id="1" name="image1.png" descr="stema e RK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94.283691pt;margin-top:-.670187pt;width:107.45pt;height:107.45pt;mso-position-horizontal-relative:page;mso-position-vertical-relative:paragraph;z-index:15729664" coordorigin="11886,-13" coordsize="2149,2149">
            <v:shape style="position:absolute;left:11885;top:-14;width:2149;height:2149" coordorigin="11886,-13" coordsize="2149,2149" path="m12964,2134l12961,2135,12964,2134,12964,2134xm13054,-13l12980,-13,12954,-12,12919,-11,12878,-9,12738,2,12696,7,12618,20,12579,26,12490,42,12423,58,12399,64,12354,73,12311,85,12266,98,12180,128,12138,143,12099,158,12064,171,12053,176,12003,195,11971,208,11940,221,11913,234,11902,239,11894,244,11888,247,11886,249,11888,310,11894,375,11903,443,11913,514,11927,588,11942,665,11961,743,11982,824,12005,906,12031,987,12045,1029,12074,1112,12090,1153,12124,1236,12141,1276,12159,1318,12198,1398,12217,1437,12238,1476,12256,1510,12274,1541,12292,1572,12311,1602,12329,1631,12349,1660,12368,1686,12387,1713,12407,1738,12427,1763,12469,1809,12491,1832,12513,1853,12559,1893,12606,1932,12654,1969,12678,1986,12703,2003,12727,2020,12777,2051,12829,2079,12855,2091,12881,2104,12908,2115,12936,2124,12964,2134,13000,2119,13039,2102,13075,2084,13112,2065,13146,2046,13180,2026,13211,2006,13243,1984,13274,1963,13303,1941,13332,1917,13386,1870,13411,1845,13461,1793,13484,1766,13507,1739,13528,1712,13550,1684,13570,1654,13589,1626,13609,1596,13627,1565,13644,1534,13662,1504,13678,1472,13695,1440,13726,1375,13754,1308,13765,1282,13776,1256,13787,1230,13838,1100,13867,1023,13895,946,13907,907,13919,868,13930,830,13941,791,13951,752,13970,673,13978,636,13986,596,13992,557,13999,519,14005,482,14008,456,14012,427,14021,368,14030,306,14034,247,13907,193,13736,126,13689,112,13654,100,13627,92,13605,84,13556,68,13522,59,13477,48,13440,39,13404,32,13371,24,13341,19,13310,15,13281,10,13250,7,13217,4,13194,2,13143,-5,13116,-7,13087,-11,13054,-13xe" filled="true" fillcolor="#fff500" stroked="false">
              <v:path arrowok="t"/>
              <v:fill type="solid"/>
            </v:shape>
            <v:shape style="position:absolute;left:11942;top:23;width:2041;height:2072" coordorigin="11942,23" coordsize="2041,2072" path="m13018,23l12982,23,12957,24,12924,26,12885,28,12841,32,12796,35,12753,39,12712,43,12678,48,12665,51,12638,55,12601,61,12558,69,12517,78,12482,85,12453,92,12429,98,12389,106,12347,118,12305,131,12263,145,12222,159,12183,175,12146,189,12113,202,12081,214,12024,238,11995,249,11969,261,11958,267,11950,271,11945,274,11942,278,11946,336,11952,398,11959,463,11970,531,11982,604,11997,677,12015,753,12034,830,12057,909,12081,988,12108,1068,12138,1148,12169,1228,12185,1267,12221,1345,12258,1422,12294,1491,12312,1521,12329,1552,12365,1609,12419,1687,12477,1758,12538,1822,12628,1898,12696,1950,12719,1967,12742,1982,12789,2013,12814,2026,12838,2040,12888,2064,12914,2074,12940,2084,12967,2092,12964,2095,13038,2061,13107,2027,13172,1989,13232,1949,13289,1906,13342,1861,13392,1814,13438,1764,13482,1712,13503,1686,13522,1659,13542,1630,13561,1603,13578,1573,13596,1545,13613,1515,13661,1424,13689,1361,13718,1296,13747,1222,13757,1197,13768,1171,13778,1146,13787,1121,13824,1022,13850,948,13873,874,13895,798,13913,723,13922,686,13937,612,13955,501,13962,448,13966,420,13971,390,13974,362,13979,332,13981,303,13983,276,13863,222,13701,158,13655,144,13622,133,13596,125,13576,117,13554,110,13529,103,13497,93,13454,83,13418,74,13385,67,13353,60,13239,43,13163,35,13138,32,13112,29,13083,26,13053,24,13018,23xe" filled="true" fillcolor="#3d4387" stroked="false">
              <v:path arrowok="t"/>
              <v:fill type="solid"/>
            </v:shape>
            <v:shape style="position:absolute;left:12162;top:67;width:1571;height:1753" coordorigin="12163,67" coordsize="1571,1753" path="m12948,67l12927,541,12831,78,12873,549,12715,106,12821,566,12606,155,12772,592,12504,220,12727,625,12412,302,12686,665,12332,398,12652,711,12266,505,12623,763,12215,624,12603,819,12180,749,12591,877,12163,878,12585,938,12163,1010,12588,998,12180,1139,12600,1057,12215,1264,12619,1113,12266,1382,12645,1166,12332,1491,12678,1213,12412,1586,12718,1255,12504,1668,12762,1290,12606,1733,12811,1316,12715,1781,12862,1335,12831,1810,12915,1346,12948,1820,12970,1346,13065,1810,13023,1339,13181,1781,13075,1321,13290,1733,13124,1296,13392,1668,13169,1263,13484,1586,13210,1223,13564,1491,13244,1177,13630,1382,13273,1125,13681,1264,13293,1069,13717,1139,13306,1010,13734,1010,13311,951,13734,878,13308,890,13717,749,13297,831,13681,624,13277,774,13630,505,13251,722,13564,398,13218,675,13484,302,13179,632,13392,220,13134,598,13290,155,13085,570,13181,106,13034,551,13065,78,12981,542,12948,67xe" filled="true" fillcolor="#fff500" stroked="false">
              <v:path arrowok="t"/>
              <v:fill type="solid"/>
            </v:shape>
            <v:shape style="position:absolute;left:12925;top:1198;width:12;height:3" coordorigin="12925,1198" coordsize="12,3" path="m12937,1198l12925,1199,12925,1200,12936,1200,12937,1198xe" filled="true" fillcolor="#241f1d" stroked="false">
              <v:path arrowok="t"/>
              <v:fill type="solid"/>
            </v:shape>
            <v:shape style="position:absolute;left:12925;top:1196;width:12;height:4" coordorigin="12925,1197" coordsize="12,4" path="m12937,1197l12925,1197,12925,1200,12936,1200,12937,1197xe" filled="true" fillcolor="#25201f" stroked="false">
              <v:path arrowok="t"/>
              <v:fill type="solid"/>
            </v:shape>
            <v:shape style="position:absolute;left:12925;top:1195;width:12;height:4" coordorigin="12925,1196" coordsize="12,4" path="m12937,1196l12925,1196,12925,1199,12937,1198,12937,1196xe" filled="true" fillcolor="#27211f" stroked="false">
              <v:path arrowok="t"/>
              <v:fill type="solid"/>
            </v:shape>
            <v:rect style="position:absolute;left:12925;top:1194;width:12;height:3" filled="true" fillcolor="#282320" stroked="false">
              <v:fill type="solid"/>
            </v:rect>
            <v:rect style="position:absolute;left:12925;top:1193;width:12;height:3" filled="true" fillcolor="#2a2422" stroked="false">
              <v:fill type="solid"/>
            </v:rect>
            <v:rect style="position:absolute;left:12925;top:1192;width:12;height:3" filled="true" fillcolor="#2a2523" stroked="false">
              <v:fill type="solid"/>
            </v:rect>
            <v:shape style="position:absolute;left:12925;top:1189;width:12;height:4" coordorigin="12925,1190" coordsize="12,4" path="m12937,1190l12925,1191,12925,1193,12937,1193,12937,1190xe" filled="true" fillcolor="#2c2724" stroked="false">
              <v:path arrowok="t"/>
              <v:fill type="solid"/>
            </v:shape>
            <v:shape style="position:absolute;left:12925;top:1188;width:12;height:4" coordorigin="12925,1189" coordsize="12,4" path="m12937,1189l12925,1190,12925,1192,12937,1192,12937,1189xe" filled="true" fillcolor="#2c2825" stroked="false">
              <v:path arrowok="t"/>
              <v:fill type="solid"/>
            </v:shape>
            <v:shape style="position:absolute;left:12925;top:1187;width:12;height:4" coordorigin="12925,1187" coordsize="12,4" path="m12937,1187l12925,1187,12925,1191,12937,1190,12937,1187xe" filled="true" fillcolor="#2c2927" stroked="false">
              <v:path arrowok="t"/>
              <v:fill type="solid"/>
            </v:shape>
            <v:shape style="position:absolute;left:12925;top:1186;width:12;height:4" coordorigin="12925,1186" coordsize="12,4" path="m12937,1186l12925,1186,12925,1190,12937,1189,12937,1186xe" filled="true" fillcolor="#2d2a28" stroked="false">
              <v:path arrowok="t"/>
              <v:fill type="solid"/>
            </v:shape>
            <v:rect style="position:absolute;left:12925;top:1185;width:12;height:3" filled="true" fillcolor="#2e2b29" stroked="false">
              <v:fill type="solid"/>
            </v:rect>
            <v:shape style="position:absolute;left:12924;top:1183;width:13;height:3" coordorigin="12924,1184" coordsize="13,3" path="m12937,1184l12924,1184,12925,1186,12937,1186,12937,1184xe" filled="true" fillcolor="#2f2c2a" stroked="false">
              <v:path arrowok="t"/>
              <v:fill type="solid"/>
            </v:shape>
            <v:shape style="position:absolute;left:12924;top:1182;width:13;height:3" coordorigin="12924,1183" coordsize="13,3" path="m12937,1183l12924,1183,12925,1185,12937,1185,12937,1183xe" filled="true" fillcolor="#302c2b" stroked="false">
              <v:path arrowok="t"/>
              <v:fill type="solid"/>
            </v:shape>
            <v:shape style="position:absolute;left:12924;top:1180;width:13;height:4" coordorigin="12924,1180" coordsize="13,4" path="m12937,1180l12924,1181,12924,1184,12937,1184,12937,1180xe" filled="true" fillcolor="#312d2c" stroked="false">
              <v:path arrowok="t"/>
              <v:fill type="solid"/>
            </v:shape>
            <v:shape style="position:absolute;left:12924;top:1179;width:13;height:4" coordorigin="12924,1179" coordsize="13,4" path="m12937,1179l12924,1180,12924,1183,12937,1183,12937,1179xe" filled="true" fillcolor="#332e2c" stroked="false">
              <v:path arrowok="t"/>
              <v:fill type="solid"/>
            </v:shape>
            <v:shape style="position:absolute;left:12924;top:1177;width:13;height:4" coordorigin="12924,1178" coordsize="13,4" path="m12937,1178l12924,1178,12924,1181,12937,1180,12937,1178xe" filled="true" fillcolor="#342f2d" stroked="false">
              <v:path arrowok="t"/>
              <v:fill type="solid"/>
            </v:shape>
            <v:shape style="position:absolute;left:12924;top:1175;width:13;height:5" coordorigin="12924,1176" coordsize="13,5" path="m12937,1176l12924,1176,12924,1177,12924,1178,12924,1180,12937,1179,12937,1178,12937,1177,12937,1176xe" filled="true" fillcolor="#352f2d" stroked="false">
              <v:path arrowok="t"/>
              <v:fill type="solid"/>
            </v:shape>
            <v:shape style="position:absolute;left:12924;top:1174;width:14;height:3" coordorigin="12924,1174" coordsize="14,3" path="m12938,1174l12924,1174,12924,1177,12937,1177,12938,1174xe" filled="true" fillcolor="#36302d" stroked="false">
              <v:path arrowok="t"/>
              <v:fill type="solid"/>
            </v:shape>
            <v:shape style="position:absolute;left:12924;top:1173;width:14;height:3" coordorigin="12924,1173" coordsize="14,3" path="m12938,1173l12924,1173,12924,1176,12937,1176,12938,1173xe" filled="true" fillcolor="#37312e" stroked="false">
              <v:path arrowok="t"/>
              <v:fill type="solid"/>
            </v:shape>
            <v:shape style="position:absolute;left:12924;top:1167;width:167;height:8" coordorigin="12924,1167" coordsize="167,8" path="m12938,1171l12924,1172,12924,1174,12938,1174,12938,1171xm13091,1167l13067,1168,13068,1168,13091,1167xe" filled="true" fillcolor="#37312f" stroked="false">
              <v:path arrowok="t"/>
              <v:fill type="solid"/>
            </v:shape>
            <v:shape style="position:absolute;left:12789;top:1166;width:302;height:9" coordorigin="12789,1166" coordsize="302,9" path="m12790,1173l12789,1173,12789,1174,12790,1173xm12938,1170l12924,1171,12924,1173,12938,1173,12938,1170xm13091,1167l13090,1166,13063,1167,13068,1168,13091,1167xe" filled="true" fillcolor="#38332f" stroked="false">
              <v:path arrowok="t"/>
              <v:fill type="solid"/>
            </v:shape>
            <v:shape style="position:absolute;left:12789;top:1164;width:302;height:10" coordorigin="12789,1165" coordsize="302,10" path="m12796,1172l12789,1172,12789,1174,12796,1172xm12938,1168l12924,1168,12924,1172,12938,1171,12938,1168xm13091,1167l13089,1165,13058,1166,13067,1168,13091,1167xe" filled="true" fillcolor="#39332f" stroked="false">
              <v:path arrowok="t"/>
              <v:fill type="solid"/>
            </v:shape>
            <v:shape style="position:absolute;left:12789;top:1163;width:301;height:10" coordorigin="12789,1164" coordsize="301,10" path="m12801,1171l12789,1171,12789,1173,12790,1173,12801,1171xm12938,1167l12924,1167,12924,1171,12938,1170,12938,1167xm13090,1166l13088,1164,13054,1164,13063,1167,13090,1166xe" filled="true" fillcolor="#393330" stroked="false">
              <v:path arrowok="t"/>
              <v:fill type="solid"/>
            </v:shape>
            <v:shape style="position:absolute;left:12789;top:1162;width:299;height:11" coordorigin="12789,1162" coordsize="299,11" path="m12798,1171l12789,1171,12789,1173,12798,1173,12798,1171xm12938,1166l12924,1166,12924,1168,12938,1168,12938,1166xm13087,1162l13052,1162,13052,1164,13057,1164,13057,1166,13075,1166,13075,1164,13087,1164,13087,1162xe" filled="true" fillcolor="#393430" stroked="false">
              <v:path arrowok="t"/>
              <v:fill type="solid"/>
            </v:shape>
            <v:shape style="position:absolute;left:12789;top:1160;width:299;height:11" coordorigin="12789,1160" coordsize="299,11" path="m12807,1167l12789,1168,12789,1171,12802,1171,12807,1167xm12938,1165l12924,1165,12924,1167,12938,1167,12938,1165xm13088,1164l13085,1160,13046,1161,13054,1164,13088,1164xe" filled="true" fillcolor="#3a3531" stroked="false">
              <v:path arrowok="t"/>
              <v:fill type="solid"/>
            </v:shape>
            <v:shape style="position:absolute;left:12789;top:1158;width:298;height:11" coordorigin="12789,1159" coordsize="298,11" path="m12812,1166l12789,1167,12789,1170,12804,1170,12812,1166xm12938,1164l12924,1164,12924,1166,12938,1166,12938,1164xm13087,1163l13084,1159,13041,1160,13049,1163,13087,1163xe" filled="true" fillcolor="#3b3531" stroked="false">
              <v:path arrowok="t"/>
              <v:fill type="solid"/>
            </v:shape>
            <v:shape style="position:absolute;left:12789;top:1157;width:297;height:11" coordorigin="12789,1158" coordsize="297,11" path="m12814,1164l12803,1164,12803,1166,12789,1166,12789,1169,12804,1169,12804,1166,12814,1166,12814,1164xm12938,1161l12924,1163,12924,1165,12938,1165,12938,1161xm13085,1160l13083,1158,13037,1159,13046,1161,13085,1160xe" filled="true" fillcolor="#3b3631" stroked="false">
              <v:path arrowok="t"/>
              <v:fill type="solid"/>
            </v:shape>
            <v:shape style="position:absolute;left:12789;top:1156;width:294;height:12" coordorigin="12789,1156" coordsize="294,12" path="m12818,1164l12789,1164,12789,1167,12812,1166,12818,1164xm12938,1160l12924,1161,12924,1164,12938,1164,12938,1160xm13083,1156l13056,1156,13056,1158,13038,1158,13038,1160,13072,1160,13072,1158,13083,1158,13083,1156xe" filled="true" fillcolor="#3c3633" stroked="false">
              <v:path arrowok="t"/>
              <v:fill type="solid"/>
            </v:shape>
            <v:shape style="position:absolute;left:12789;top:1155;width:294;height:11" coordorigin="12789,1155" coordsize="294,11" path="m12821,1163l12789,1163,12789,1166,12815,1165,12821,1163xm12938,1159l12924,1159,12924,1163,12938,1161,12938,1159xm13083,1158l13081,1155,13031,1157,13037,1159,13083,1158xe" filled="true" fillcolor="#3d3633" stroked="false">
              <v:path arrowok="t"/>
              <v:fill type="solid"/>
            </v:shape>
            <v:shape style="position:absolute;left:12789;top:1154;width:293;height:11" coordorigin="12789,1154" coordsize="293,11" path="m12822,1160l12789,1160,12789,1162,12789,1164,12818,1164,12818,1162,12822,1162,12822,1160xm12938,1158l12924,1158,12924,1161,12938,1160,12938,1158xm13082,1157l13080,1154,13028,1155,13034,1158,13082,1157xe" filled="true" fillcolor="#3d3733" stroked="false">
              <v:path arrowok="t"/>
              <v:fill type="solid"/>
            </v:shape>
            <v:shape style="position:absolute;left:12789;top:1153;width:292;height:10" coordorigin="12789,1153" coordsize="292,10" path="m12826,1159l12790,1160,12789,1163,12821,1163,12826,1159xm12938,1157l12924,1157,12924,1159,12938,1159,12938,1157xm13081,1155l13079,1153,13025,1154,13031,1157,13081,1155xe" filled="true" fillcolor="#3e3734" stroked="false">
              <v:path arrowok="t"/>
              <v:fill type="solid"/>
            </v:shape>
            <v:shape style="position:absolute;left:12789;top:1151;width:291;height:10" coordorigin="12789,1152" coordsize="291,10" path="m12828,1158l12790,1159,12789,1161,12823,1160,12828,1158xm12938,1155l12924,1155,12924,1158,12938,1158,12938,1155xm13080,1154l13077,1152,13022,1153,13028,1155,13080,1154xe" filled="true" fillcolor="#3e3835" stroked="false">
              <v:path arrowok="t"/>
              <v:fill type="solid"/>
            </v:shape>
            <v:shape style="position:absolute;left:12790;top:1150;width:287;height:11" coordorigin="12790,1150" coordsize="287,11" path="m12830,1157l12790,1158,12790,1160,12826,1159,12830,1157xm12938,1154l12924,1154,12924,1157,12938,1157,12938,1154xm13077,1150l13055,1150,13055,1152,13021,1152,13021,1154,13073,1154,13073,1152,13077,1152,13077,1150xe" filled="true" fillcolor="#403935" stroked="false">
              <v:path arrowok="t"/>
              <v:fill type="solid"/>
            </v:shape>
            <v:shape style="position:absolute;left:12790;top:1148;width:288;height:11" coordorigin="12790,1148" coordsize="288,11" path="m13075,1148l13018,1151,13021,1153,13022,1153,13077,1152,13075,1148xm12938,1152l12924,1153,12924,1155,12938,1155,12938,1152xm12831,1155l12790,1157,12790,1159,12828,1158,12831,1155xe" filled="true" fillcolor="#413936" stroked="false">
              <v:path arrowok="t"/>
              <v:fill type="solid"/>
            </v:shape>
            <v:shape style="position:absolute;left:12790;top:1147;width:287;height:11" coordorigin="12790,1147" coordsize="287,11" path="m13074,1147l13017,1150,13020,1152,13076,1151,13074,1147xm12938,1151l12924,1152,12924,1154,12938,1154,12938,1151xm12832,1154l12791,1154,12790,1158,12830,1157,12832,1154xe" filled="true" fillcolor="#423936" stroked="false">
              <v:path arrowok="t"/>
              <v:fill type="solid"/>
            </v:shape>
            <v:shape style="position:absolute;left:12790;top:1145;width:285;height:11" coordorigin="12790,1146" coordsize="285,11" path="m12833,1152l12791,1153,12790,1157,12831,1155,12833,1152xm12939,1150l12924,1150,12924,1153,12938,1152,12939,1150xm13075,1148l13073,1146,13015,1147,13018,1151,13075,1148xe" filled="true" fillcolor="#433a37" stroked="false">
              <v:path arrowok="t"/>
              <v:fill type="solid"/>
            </v:shape>
            <v:shape style="position:absolute;left:12791;top:1143;width:342;height:11" coordorigin="12791,1144" coordsize="342,11" path="m12835,1151l12791,1152,12791,1154,12832,1154,12835,1151xm12939,1148l12924,1148,12924,1152,12938,1151,12939,1148xm13074,1147l13072,1145,13014,1146,13017,1150,13074,1147xm13133,1145l13131,1144,13125,1144,13133,1145xe" filled="true" fillcolor="#443b38" stroked="false">
              <v:path arrowok="t"/>
              <v:fill type="solid"/>
            </v:shape>
            <v:shape style="position:absolute;left:12791;top:1142;width:342;height:11" coordorigin="12791,1142" coordsize="342,11" path="m12836,1150l12791,1151,12791,1153,12833,1152,12836,1150xm12939,1147l12924,1147,12924,1150,12939,1150,12939,1147xm13073,1146l13071,1144,13013,1145,13015,1147,13073,1146xm13133,1145l13130,1142,13119,1142,13131,1145,13133,1145xe" filled="true" fillcolor="#443b39" stroked="false">
              <v:path arrowok="t"/>
              <v:fill type="solid"/>
            </v:shape>
            <v:shape style="position:absolute;left:12791;top:1140;width:340;height:12" coordorigin="12791,1140" coordsize="340,12" path="m12837,1148l12793,1150,12791,1152,12835,1151,12837,1148xm12939,1146l12923,1146,12924,1148,12939,1148,12939,1146xm13072,1145l13070,1142,13011,1144,13014,1146,13072,1145xm13131,1144l13129,1140,13114,1141,13125,1144,13131,1144xe" filled="true" fillcolor="#463c39" stroked="false">
              <v:path arrowok="t"/>
              <v:fill type="solid"/>
            </v:shape>
            <v:shape style="position:absolute;left:12791;top:1137;width:338;height:13" coordorigin="12791,1138" coordsize="338,13" path="m12838,1147l12793,1148,12791,1151,12836,1150,12838,1147xm12939,1144l12923,1145,12924,1147,12939,1147,12939,1144xm13071,1144l13068,1141,13009,1142,13013,1145,13071,1144xm13129,1140l13127,1140,13127,1138,13127,1138,13127,1140,13112,1140,13112,1142,13129,1142,13129,1140xe" filled="true" fillcolor="#463d39" stroked="false">
              <v:path arrowok="t"/>
              <v:fill type="solid"/>
            </v:shape>
            <v:shape style="position:absolute;left:12792;top:1137;width:335;height:12" coordorigin="12793,1138" coordsize="335,12" path="m12839,1145l12793,1146,12793,1150,12837,1148,12839,1145xm12939,1142l12923,1144,12923,1146,12939,1146,12939,1142xm13070,1142l13067,1140,13008,1141,13011,1144,13070,1142xm13127,1138l13107,1138,13107,1140,13112,1140,13112,1142,13117,1142,13117,1140,13127,1140,13127,1138xe" filled="true" fillcolor="#463d3a" stroked="false">
              <v:path arrowok="t"/>
              <v:fill type="solid"/>
            </v:shape>
            <v:shape style="position:absolute;left:12709;top:1136;width:418;height:12" coordorigin="12710,1136" coordsize="418,12" path="m13125,1136l13102,1138,13110,1140,13127,1139,13125,1136xm13066,1138l13007,1140,13007,1141,13009,1142,13068,1141,13066,1138xm12939,1141l12923,1142,12923,1145,12939,1144,12939,1141xm12840,1144l12793,1145,12793,1148,12838,1147,12840,1144xm12712,1147l12711,1147,12710,1148,12712,1147xm12886,1142l12885,1142,12886,1144,12886,1142xe" filled="true" fillcolor="#473e3a" stroked="false">
              <v:path arrowok="t"/>
              <v:fill type="solid"/>
            </v:shape>
            <v:shape style="position:absolute;left:12709;top:1135;width:417;height:14" coordorigin="12710,1135" coordsize="417,14" path="m13124,1135l13099,1136,13107,1139,13126,1138,13124,1135xm13066,1136l13006,1139,13007,1141,13008,1141,13067,1140,13066,1136xm12939,1140l12923,1140,12923,1144,12939,1142,12939,1140xm12841,1142l12794,1144,12793,1146,12839,1145,12841,1142xm12717,1146l12712,1146,12710,1148,12717,1146xm12886,1141l12883,1141,12886,1144,12886,1141xe" filled="true" fillcolor="#48403b" stroked="false">
              <v:path arrowok="t"/>
              <v:fill type="solid"/>
            </v:shape>
            <v:shape style="position:absolute;left:12710;top:1134;width:415;height:14" coordorigin="12711,1134" coordsize="415,14" path="m12720,1145l12713,1145,12711,1147,12712,1147,12720,1145xm12841,1141l12794,1142,12793,1145,12840,1144,12841,1141xm12887,1140l12883,1140,12885,1142,12886,1142,12887,1140xm12939,1139l12923,1139,12923,1142,12939,1141,12939,1139xm13066,1138l13065,1135,13005,1136,13007,1140,13066,1138xm13125,1136l13123,1134,13096,1134,13102,1138,13125,1136xe" filled="true" fillcolor="#49403c" stroked="false">
              <v:path arrowok="t"/>
              <v:fill type="solid"/>
            </v:shape>
            <v:shape style="position:absolute;left:12712;top:1132;width:413;height:14" coordorigin="12712,1133" coordsize="413,14" path="m13122,1133l13092,1133,13099,1136,13124,1135,13122,1133xm13064,1134l13005,1135,13006,1139,13066,1136,13064,1134xm12939,1138l12923,1138,12923,1140,12939,1140,12939,1138xm12887,1139l12882,1139,12883,1141,12886,1141,12887,1139xm12843,1140l12794,1141,12794,1144,12841,1142,12843,1140xm12724,1142l12714,1144,12712,1146,12717,1146,12724,1142xe" filled="true" fillcolor="#4a413c" stroked="false">
              <v:path arrowok="t"/>
              <v:fill type="solid"/>
            </v:shape>
            <v:shape style="position:absolute;left:12714;top:1131;width:409;height:13" coordorigin="12714,1132" coordsize="409,13" path="m12724,1142l12714,1142,12714,1144,12724,1144,12724,1142xm12844,1139l12794,1140,12794,1142,12841,1141,12844,1139xm12887,1138l12881,1138,12883,1140,12887,1140,12887,1138xm12939,1136l12923,1136,12923,1139,12939,1139,12939,1136xm13065,1135l13063,1133,13004,1134,13005,1136,13065,1135xm13123,1134l13121,1132,13089,1132,13096,1134,13123,1134xe" filled="true" fillcolor="#4a423d" stroked="false">
              <v:path arrowok="t"/>
              <v:fill type="solid"/>
            </v:shape>
            <v:shape style="position:absolute;left:12714;top:1130;width:408;height:14" coordorigin="12714,1131" coordsize="408,14" path="m13119,1131l13085,1131,13092,1133,13122,1133,13119,1131xm13063,1132l13004,1133,13005,1135,13064,1134,13063,1133,13063,1132xm12939,1134l12923,1135,12923,1138,12939,1138,12939,1134xm12887,1136l12880,1136,12882,1139,12887,1139,12887,1136xm12845,1136l12795,1139,12794,1141,12843,1140,12845,1136xm12731,1140l12717,1140,12714,1144,12724,1142,12726,1142,12731,1140xe" filled="true" fillcolor="#4b423e" stroked="false">
              <v:path arrowok="t"/>
              <v:fill type="solid"/>
            </v:shape>
            <v:shape style="position:absolute;left:12715;top:1128;width:406;height:14" coordorigin="12715,1128" coordsize="406,14" path="m12736,1139l12718,1139,12715,1141,12728,1141,12736,1139xm12845,1135l12795,1136,12794,1140,12844,1139,12845,1135xm12887,1134l12883,1134,12883,1136,12881,1136,12881,1138,12887,1138,12887,1136,12887,1136,12887,1134xm12939,1133l12923,1134,12923,1136,12939,1136,12939,1133xm13063,1132l13062,1132,13062,1130,13054,1130,13054,1132,13003,1132,13003,1134,13063,1134,13063,1132xm13121,1132l13118,1128,13082,1129,13089,1132,13121,1132xe" filled="true" fillcolor="#4d433e" stroked="false">
              <v:path arrowok="t"/>
              <v:fill type="solid"/>
            </v:shape>
            <v:shape style="position:absolute;left:12716;top:1125;width:403;height:15" coordorigin="12717,1126" coordsize="403,15" path="m12744,1135l12720,1136,12719,1138,12718,1139,12717,1140,12731,1140,12734,1139,12736,1139,12744,1135xm12847,1133l12795,1134,12795,1135,12795,1136,12795,1139,12845,1136,12846,1134,12847,1133xm12888,1132l12878,1132,12879,1134,12880,1136,12887,1136,12887,1135,12887,1134,12888,1134,12888,1133,12888,1132xm12939,1131l12923,1131,12923,1132,12923,1134,12923,1135,12939,1134,12939,1133,12939,1132,12939,1131xm13063,1132l13062,1131,13062,1128,13062,1127,13001,1129,13002,1131,13001,1131,13003,1132,13003,1132,13004,1133,13063,1132xm13119,1131l13118,1128,13118,1128,13118,1128,13117,1127,13117,1127,13115,1126,13074,1127,13075,1127,13082,1129,13085,1131,13119,1131xe" filled="true" fillcolor="#4e4440" stroked="false">
              <v:path arrowok="t"/>
              <v:fill type="solid"/>
            </v:shape>
            <v:shape style="position:absolute;left:12718;top:1124;width:399;height:14" coordorigin="12719,1125" coordsize="399,14" path="m13114,1125l13067,1126,13075,1127,13079,1128,13117,1127,13114,1125xm13062,1126l13000,1128,13001,1131,13062,1128,13062,1126xm12939,1129l12923,1129,12923,1132,12939,1132,12939,1129xm12889,1131l12877,1131,12879,1133,12888,1133,12889,1131xm12848,1132l12795,1133,12795,1135,12846,1134,12848,1132xm12747,1134l12721,1135,12719,1138,12739,1136,12745,1135,12747,1134xe" filled="true" fillcolor="#4f4541" stroked="false">
              <v:path arrowok="t"/>
              <v:fill type="solid"/>
            </v:shape>
            <v:shape style="position:absolute;left:12719;top:1123;width:395;height:14" coordorigin="12720,1123" coordsize="395,14" path="m13113,1123l12999,1126,13000,1127,13001,1129,13062,1127,13062,1126,13063,1125,13114,1125,13113,1123xm13114,1125l13063,1125,13074,1127,13115,1126,13114,1125xm12939,1128l12923,1128,12923,1131,12939,1131,12939,1128xm12889,1129l12877,1129,12878,1132,12888,1132,12889,1129xm12849,1131l12795,1132,12795,1134,12847,1133,12849,1131xm12749,1133l12722,1133,12720,1136,12744,1135,12745,1135,12749,1133xe" filled="true" fillcolor="#504541" stroked="false">
              <v:path arrowok="t"/>
              <v:fill type="solid"/>
            </v:shape>
            <v:shape style="position:absolute;left:12721;top:1122;width:393;height:14" coordorigin="12721,1122" coordsize="393,14" path="m13112,1122l12999,1125,13000,1127,13000,1128,13062,1126,13063,1125,13114,1125,13112,1122xm13114,1125l13063,1125,13067,1126,13114,1125xm12939,1127l12923,1127,12923,1129,12939,1129,12939,1127xm12889,1128l12875,1128,12877,1131,12889,1131,12889,1128xm12849,1128l12795,1131,12795,1133,12848,1132,12849,1129,12849,1128xm12753,1132l12723,1132,12721,1135,12747,1134,12753,1132xe" filled="true" fillcolor="#514541" stroked="false">
              <v:path arrowok="t"/>
              <v:fill type="solid"/>
            </v:shape>
            <v:shape style="position:absolute;left:12722;top:1118;width:447;height:15" coordorigin="12722,1119" coordsize="447,15" path="m13110,1121l12998,1123,12999,1126,13113,1123,13110,1121xm12940,1125l12923,1126,12923,1128,12939,1128,12940,1125xm12890,1126l12874,1127,12877,1129,12889,1129,12890,1126xm12850,1127l12795,1129,12795,1132,12849,1131,12849,1129,12850,1127xm12756,1129l12726,1131,12722,1133,12749,1133,12756,1129xm13167,1119l13165,1120,13168,1120,13167,1119xe" filled="true" fillcolor="#514641" stroked="false">
              <v:path arrowok="t"/>
              <v:fill type="solid"/>
            </v:shape>
            <v:shape style="position:absolute;left:12723;top:1117;width:445;height:15" coordorigin="12723,1118" coordsize="445,15" path="m13109,1120l12998,1122,12999,1125,13112,1122,13109,1120xm12940,1123l12923,1125,12923,1127,12939,1127,12940,1123xm12890,1125l12873,1126,12875,1128,12889,1128,12890,1125xm12852,1126l12795,1127,12795,1131,12849,1128,12852,1126xm12760,1128l12727,1129,12723,1132,12753,1132,12760,1128xm13166,1118l13158,1119,13159,1119,13168,1120,13166,1118xe" filled="true" fillcolor="#524641" stroked="false">
              <v:path arrowok="t"/>
              <v:fill type="solid"/>
            </v:shape>
            <v:shape style="position:absolute;left:12725;top:1115;width:442;height:16" coordorigin="12726,1115" coordsize="442,16" path="m12765,1126l12729,1127,12728,1128,12727,1129,12726,1131,12756,1129,12759,1128,12760,1128,12765,1126xm12853,1123l12796,1125,12795,1126,12795,1126,12795,1127,12795,1129,12850,1127,12851,1126,12852,1126,12853,1123xm12891,1122l12872,1122,12873,1126,12874,1126,12874,1127,12890,1126,12890,1125,12891,1122xm12940,1121l12923,1121,12923,1122,12923,1125,12923,1126,12940,1125,12940,1123,12940,1122,12940,1121xm12973,1120l12970,1120,12970,1121,12973,1120xm13110,1121l13108,1118,13108,1118,13107,1116,12997,1120,12997,1121,12997,1121,12998,1123,13110,1121xm13167,1119l13166,1118,13165,1116,13165,1116,13164,1115,13149,1115,13158,1119,13159,1119,13159,1119,13165,1120,13167,1119xe" filled="true" fillcolor="#524642" stroked="false">
              <v:path arrowok="t"/>
              <v:fill type="solid"/>
            </v:shape>
            <v:shape style="position:absolute;left:12727;top:1113;width:437;height:15" coordorigin="12728,1114" coordsize="437,15" path="m13161,1114l13144,1114,13154,1116,13165,1116,13161,1114xm13106,1115l12996,1119,12997,1121,13108,1118,13106,1115xm12940,1120l12923,1120,12923,1122,12940,1122,12940,1120xm12891,1121l12871,1121,12873,1125,12890,1123,12891,1121xm12854,1122l12796,1123,12795,1126,12852,1125,12854,1122xm12769,1123l12730,1125,12728,1128,12762,1127,12765,1126,12769,1123xm12979,1119l12970,1119,12970,1121,12979,1119xe" filled="true" fillcolor="#534642" stroked="false">
              <v:path arrowok="t"/>
              <v:fill type="solid"/>
            </v:shape>
            <v:shape style="position:absolute;left:12729;top:1111;width:435;height:16" coordorigin="12729,1112" coordsize="435,16" path="m12777,1121l12732,1122,12731,1123,12730,1125,12729,1127,12765,1126,12773,1122,12773,1122,12777,1121xm12855,1119l12796,1121,12796,1122,12796,1123,12796,1125,12853,1123,12853,1122,12854,1122,12855,1119xm12892,1119l12869,1119,12871,1121,12872,1122,12891,1122,12891,1121,12892,1119xm12940,1118l12923,1118,12923,1119,12923,1120,12923,1121,12940,1121,12940,1120,12940,1119,12940,1118xm12983,1116l12970,1116,12970,1118,12970,1119,12970,1120,12973,1120,12979,1119,12980,1119,12981,1118,12982,1118,12982,1118,12983,1116xm13107,1116l13106,1115,13106,1115,13106,1115,13105,1114,13105,1114,13104,1113,12995,1115,12996,1119,12996,1119,12997,1120,13107,1116xm13164,1115l13161,1113,13159,1112,13135,1112,13137,1113,13144,1114,13149,1115,13164,1115xe" filled="true" fillcolor="#544642" stroked="false">
              <v:path arrowok="t"/>
              <v:fill type="solid"/>
            </v:shape>
            <v:shape style="position:absolute;left:12731;top:1110;width:430;height:14" coordorigin="12731,1110" coordsize="430,14" path="m13158,1110l13131,1110,13137,1113,13160,1113,13158,1110xm13102,1112l12995,1114,12996,1116,13105,1114,13102,1112xm12987,1114l12970,1115,12970,1118,12982,1118,12986,1115,12987,1114xm12940,1115l12923,1116,12923,1119,12940,1119,12940,1115xm12892,1116l12867,1118,12870,1120,12891,1120,12892,1116xm12856,1118l12796,1119,12796,1122,12854,1121,12855,1119,12856,1118xm12780,1120l12734,1121,12731,1123,12773,1122,12780,1120xe" filled="true" fillcolor="#554743" stroked="false">
              <v:path arrowok="t"/>
              <v:fill type="solid"/>
            </v:shape>
            <v:shape style="position:absolute;left:12732;top:1106;width:427;height:16" coordorigin="12732,1107" coordsize="427,16" path="m12860,1115l12737,1118,12735,1120,12735,1120,12732,1122,12777,1121,12779,1120,12780,1120,12781,1119,12787,1119,12781,1119,12790,1118,12796,1119,12796,1121,12855,1119,12858,1116,12858,1116,12860,1115xm12894,1114l12865,1115,12867,1118,12869,1119,12892,1119,12894,1115,12893,1115,12894,1114xm12940,1113l12923,1113,12923,1115,12923,1116,12923,1118,12940,1118,12940,1115,12940,1114,12940,1113xm13104,1113l13102,1112,13102,1112,13101,1109,12970,1112,12970,1114,12970,1115,12970,1116,12983,1116,12986,1115,12990,1113,12993,1113,12995,1115,13104,1113xm13159,1112l13158,1110,13156,1107,13122,1108,13126,1109,13131,1110,13135,1112,13159,1112xe" filled="true" fillcolor="#564743" stroked="false">
              <v:path arrowok="t"/>
              <v:fill type="solid"/>
            </v:shape>
            <v:shape style="position:absolute;left:12734;top:1104;width:423;height:16" coordorigin="12735,1105" coordsize="423,16" path="m12895,1112l12739,1115,12738,1116,12737,1118,12735,1120,12787,1119,12790,1118,12793,1118,12858,1116,12862,1114,12861,1114,12863,1113,12865,1115,12866,1116,12894,1115,12894,1114,12894,1113,12895,1112xm12940,1110l12923,1110,12923,1112,12923,1113,12923,1115,12940,1114,12940,1113,12940,1112,12940,1110xm13101,1107l13101,1107,13100,1106,12970,1109,12970,1110,12970,1112,12970,1114,12991,1113,12993,1113,13101,1110,13101,1109,13101,1107xm13157,1109l13155,1107,13156,1107,13155,1106,13154,1105,13113,1106,13118,1107,13116,1107,13118,1107,13122,1108,13122,1108,13126,1109,13157,1109xe" filled="true" fillcolor="#574843" stroked="false">
              <v:path arrowok="t"/>
              <v:fill type="solid"/>
            </v:shape>
            <v:shape style="position:absolute;left:12738;top:1103;width:417;height:14" coordorigin="12738,1103" coordsize="417,14" path="m13152,1103l13108,1104,13116,1107,13155,1106,13152,1103xm13100,1104l12970,1108,12970,1110,13101,1107,13100,1104xm12940,1109l12923,1109,12923,1112,12940,1112,12940,1109xm12895,1110l12740,1114,12738,1116,12862,1114,12863,1113,12894,1113,12895,1110xm12894,1113l12863,1113,12864,1114,12894,1113xe" filled="true" fillcolor="#584844" stroked="false">
              <v:path arrowok="t"/>
              <v:fill type="solid"/>
            </v:shape>
            <v:shape style="position:absolute;left:12739;top:1100;width:415;height:15" coordorigin="12739,1101" coordsize="415,15" path="m12896,1107l12743,1112,12742,1113,12740,1114,12739,1115,12895,1112,12896,1108,12895,1108,12896,1107xm12940,1106l12922,1107,12923,1108,12922,1108,12923,1110,12940,1110,12940,1109,12940,1107,12940,1106xm13154,1105l13152,1103,13151,1102,13151,1102,13149,1101,12970,1106,12970,1107,12970,1108,12970,1109,13100,1106,13100,1105,13106,1105,13113,1106,13154,1105xe" filled="true" fillcolor="#5a4844" stroked="false">
              <v:path arrowok="t"/>
              <v:fill type="solid"/>
            </v:shape>
            <v:shape style="position:absolute;left:12741;top:1099;width:410;height:14" coordorigin="12742,1100" coordsize="410,14" path="m13149,1100l13148,1100,12970,1104,12970,1107,13151,1102,13149,1100xm12940,1104l12922,1106,12922,1108,12940,1107,12940,1104xm12896,1106l12744,1109,12744,1110,12742,1113,12896,1108,12896,1106xe" filled="true" fillcolor="#5b4944" stroked="false">
              <v:path arrowok="t"/>
              <v:fill type="solid"/>
            </v:shape>
            <v:shape style="position:absolute;left:12742;top:1098;width:407;height:14" coordorigin="12743,1099" coordsize="407,14" path="m13147,1099l12970,1102,12970,1106,13149,1101,13149,1100,13147,1099xm12940,1103l12922,1103,12922,1107,12940,1106,12940,1103xm12897,1104l12744,1108,12744,1110,12743,1112,12896,1107,12896,1106,12897,1104xe" filled="true" fillcolor="#5c4944" stroked="false">
              <v:path arrowok="t"/>
              <v:fill type="solid"/>
            </v:shape>
            <v:shape style="position:absolute;left:12743;top:1096;width:405;height:14" coordorigin="12744,1096" coordsize="405,14" path="m13144,1096l12970,1101,12970,1104,13148,1100,13144,1096xm12940,1102l12922,1102,12922,1106,12940,1104,12940,1102xm12897,1103l12744,1107,12744,1109,12896,1106,12897,1103xe" filled="true" fillcolor="#5d4a44" stroked="false">
              <v:path arrowok="t"/>
              <v:fill type="solid"/>
            </v:shape>
            <v:shape style="position:absolute;left:12740;top:1095;width:407;height:14" coordorigin="12740,1095" coordsize="407,14" path="m13143,1095l12970,1100,12970,1102,13147,1099,13143,1095xm12941,1101l12922,1101,12922,1103,12940,1103,12941,1101xm12897,1102l12740,1106,12744,1107,12744,1108,12897,1104,12897,1102xe" filled="true" fillcolor="#5d4a45" stroked="false">
              <v:path arrowok="t"/>
              <v:fill type="solid"/>
            </v:shape>
            <v:shape style="position:absolute;left:12735;top:1093;width:409;height:14" coordorigin="12736,1094" coordsize="409,14" path="m13141,1094l12970,1099,12970,1101,13144,1096,13141,1094xm12941,1100l12922,1100,12922,1102,12940,1102,12941,1100xm12897,1101l12736,1104,12744,1107,12897,1103,12897,1101xe" filled="true" fillcolor="#5e4b45" stroked="false">
              <v:path arrowok="t"/>
              <v:fill type="solid"/>
            </v:shape>
            <v:shape style="position:absolute;left:12731;top:1092;width:413;height:14" coordorigin="12731,1093" coordsize="413,14" path="m13140,1093l12970,1097,12970,1100,13143,1095,13140,1093xm12941,1097l12922,1099,12922,1101,12941,1101,12941,1097xm12898,1099l12731,1103,12740,1106,12897,1102,12898,1099xe" filled="true" fillcolor="#5f4b46" stroked="false">
              <v:path arrowok="t"/>
              <v:fill type="solid"/>
            </v:shape>
            <v:shape style="position:absolute;left:12687;top:1090;width:455;height:15" coordorigin="12687,1090" coordsize="455,15" path="m12898,1096l12687,1102,12710,1102,12731,1103,12736,1105,12897,1101,12898,1099,12898,1099,12898,1097,12898,1096xm12941,1095l12922,1096,12922,1097,12922,1099,12922,1100,12941,1100,12941,1097,12941,1096,12941,1095xm13141,1094l13139,1093,13140,1093,13137,1090,12970,1095,12970,1096,12970,1097,12970,1099,13141,1094xe" filled="true" fillcolor="#5f4d46" stroked="false">
              <v:path arrowok="t"/>
              <v:fill type="solid"/>
            </v:shape>
            <v:shape style="position:absolute;left:12672;top:1089;width:466;height:14" coordorigin="12672,1089" coordsize="466,14" path="m13135,1089l12970,1093,12970,1096,13138,1091,13135,1089xm12941,1094l12922,1094,12922,1097,12941,1096,12941,1094xm12899,1095l12672,1101,12679,1101,12710,1102,12712,1102,12898,1097,12899,1095xe" filled="true" fillcolor="#604e46" stroked="false">
              <v:path arrowok="t"/>
              <v:fill type="solid"/>
            </v:shape>
            <v:shape style="position:absolute;left:12671;top:1086;width:466;height:16" coordorigin="12671,1087" coordsize="466,16" path="m12899,1093l12678,1097,12674,1100,12671,1101,12672,1101,12679,1101,12687,1102,12898,1096,12899,1095,12899,1095,12899,1094,12899,1093xm12941,1091l12922,1091,12922,1093,12922,1094,12922,1096,12941,1095,12941,1094,12941,1093,12941,1091xm13137,1090l13135,1089,13135,1089,13133,1087,13132,1087,12970,1090,12970,1091,12970,1093,12970,1095,13137,1090xe" filled="true" fillcolor="#614e46" stroked="false">
              <v:path arrowok="t"/>
              <v:fill type="solid"/>
            </v:shape>
            <v:shape style="position:absolute;left:12674;top:1084;width:459;height:16" coordorigin="12675,1084" coordsize="459,16" path="m13130,1084l12970,1089,12970,1091,13133,1088,13133,1087,13130,1084xm12941,1090l12922,1090,12922,1093,12941,1093,12941,1090xm12899,1090l12680,1096,12675,1100,12899,1094,12899,1090xe" filled="true" fillcolor="#624f46" stroked="false">
              <v:path arrowok="t"/>
              <v:fill type="solid"/>
            </v:shape>
            <v:shape style="position:absolute;left:12677;top:1083;width:455;height:15" coordorigin="12678,1083" coordsize="455,15" path="m13129,1083l12970,1088,12970,1090,13132,1087,13129,1083xm12941,1088l12922,1089,12922,1091,12941,1091,12941,1088xm12899,1089l12682,1095,12678,1097,12899,1093,12899,1089xe" filled="true" fillcolor="#634f46" stroked="false">
              <v:path arrowok="t"/>
              <v:fill type="solid"/>
            </v:shape>
            <v:shape style="position:absolute;left:12680;top:1079;width:511;height:17" coordorigin="12680,1080" coordsize="511,17" path="m12900,1087l12687,1093,12685,1094,12682,1095,12680,1096,12899,1090,12900,1088,12900,1088,12900,1087xm12941,1086l12922,1087,12922,1088,12922,1089,12922,1090,12941,1090,12941,1088,12941,1087,12941,1086xm13130,1084l13129,1083,13129,1083,13127,1082,13126,1081,12970,1084,12970,1087,12970,1088,12970,1089,13130,1084xm13191,1081l13190,1080,13169,1080,13176,1081,13175,1081,13182,1082,13183,1082,13191,1081xe" filled="true" fillcolor="#645047" stroked="false">
              <v:path arrowok="t"/>
              <v:fill type="solid"/>
            </v:shape>
            <v:shape style="position:absolute;left:12684;top:1078;width:507;height:16" coordorigin="12685,1078" coordsize="507,16" path="m13189,1078l13165,1078,13175,1081,13191,1081,13189,1078xm13125,1080l12970,1083,12970,1087,13127,1082,13125,1080xm12941,1084l12922,1084,12922,1088,12941,1087,12941,1084xm12900,1086l12689,1090,12688,1091,12685,1094,12900,1088,12900,1086xe" filled="true" fillcolor="#665147" stroked="false">
              <v:path arrowok="t"/>
              <v:fill type="solid"/>
            </v:shape>
            <v:shape style="position:absolute;left:12687;top:1074;width:503;height:18" coordorigin="12687,1075" coordsize="503,18" path="m12900,1083l12694,1088,12692,1089,12689,1090,12690,1090,12688,1091,12687,1093,12900,1087,12900,1086,12900,1084,12900,1083xm12941,1082l12922,1082,12922,1083,12922,1084,12922,1087,12941,1086,12941,1084,12941,1083,12941,1082xm13126,1081l13125,1080,13125,1078,13125,1077,12970,1081,12970,1082,12970,1083,12970,1084,13126,1081xm13190,1080l13188,1076,13187,1076,13186,1075,13147,1076,13148,1076,13155,1077,13155,1077,13157,1078,13163,1078,13165,1078,13169,1080,13190,1080xe" filled="true" fillcolor="#675148" stroked="false">
              <v:path arrowok="t"/>
              <v:fill type="solid"/>
            </v:shape>
            <v:shape style="position:absolute;left:12691;top:1073;width:497;height:16" coordorigin="12692,1074" coordsize="497,16" path="m13185,1074l13137,1075,13148,1076,13155,1077,13188,1076,13185,1074xm13126,1076l12970,1080,12970,1082,13125,1078,13126,1076xm12941,1081l12922,1081,12922,1083,12941,1083,12941,1081xm12900,1081l12696,1087,12692,1089,12900,1084,12900,1081xe" filled="true" fillcolor="#685248" stroked="false">
              <v:path arrowok="t"/>
              <v:fill type="solid"/>
            </v:shape>
            <v:shape style="position:absolute;left:12693;top:1071;width:493;height:17" coordorigin="12694,1071" coordsize="493,17" path="m12900,1078l12701,1083,12696,1087,12696,1087,12694,1088,12900,1083,12900,1081,12900,1080,12900,1078xm12941,1077l12922,1078,12922,1080,12922,1081,12922,1082,12941,1082,12941,1081,12941,1078,12941,1077xm13186,1075l13185,1074,13184,1073,13184,1073,13182,1071,12969,1077,12969,1078,12969,1078,12970,1080,12970,1081,13125,1077,13126,1076,13126,1076,13126,1075,13132,1075,13147,1076,13186,1075xe" filled="true" fillcolor="#695248" stroked="false">
              <v:path arrowok="t"/>
              <v:fill type="solid"/>
            </v:shape>
            <v:shape style="position:absolute;left:12698;top:1068;width:486;height:17" coordorigin="12698,1069" coordsize="486,17" path="m12900,1076l12705,1081,12704,1082,12703,1082,12702,1083,12701,1083,12701,1083,12698,1086,12900,1080,12900,1078,12900,1077,12900,1076xm12942,1075l12922,1075,12922,1077,12922,1078,12922,1080,12941,1078,12942,1076,12942,1076,12942,1075xm13184,1073l13182,1071,13181,1069,13180,1069,12969,1074,12969,1075,12969,1077,12969,1078,13184,1073xe" filled="true" fillcolor="#6a5248" stroked="false">
              <v:path arrowok="t"/>
              <v:fill type="solid"/>
            </v:shape>
            <v:shape style="position:absolute;left:12702;top:1067;width:478;height:15" coordorigin="12703,1068" coordsize="478,15" path="m13179,1068l12967,1073,12969,1075,13181,1070,13181,1069,13179,1068xm12942,1074l12922,1074,12922,1077,12942,1076,12942,1074xm12704,1082l12703,1082,12704,1082,12704,1082xm12900,1075l12707,1080,12704,1082,12900,1077,12900,1075xe" filled="true" fillcolor="#6b5248" stroked="false">
              <v:path arrowok="t"/>
              <v:fill type="solid"/>
            </v:shape>
            <v:shape style="position:absolute;left:12705;top:1063;width:475;height:18" coordorigin="12705,1063" coordsize="475,18" path="m12902,1070l12712,1075,12709,1078,12705,1081,12900,1076,12900,1075,12902,1071,12901,1071,12902,1070xm12942,1069l12921,1070,12922,1073,12922,1074,12922,1075,12942,1075,12942,1074,12942,1073,12942,1070,12942,1069xm13180,1069l13179,1068,13176,1064,13176,1064,13175,1063,12967,1069,12967,1070,12967,1071,12967,1073,12968,1073,12969,1074,13180,1069xe" filled="true" fillcolor="#6c5248" stroked="false">
              <v:path arrowok="t"/>
              <v:fill type="solid"/>
            </v:shape>
            <v:shape style="position:absolute;left:12710;top:1060;width:466;height:16" coordorigin="12711,1061" coordsize="466,16" path="m12902,1068l12715,1073,12712,1075,12713,1075,12711,1076,12902,1071,12902,1070,12902,1069,12902,1068xm12942,1067l12921,1067,12921,1069,12921,1070,12921,1070,12922,1071,12942,1070,12942,1069,12942,1068,12942,1067xm13176,1064l13175,1063,13174,1062,13173,1062,13172,1061,12966,1067,12967,1069,12967,1070,13176,1064xe" filled="true" fillcolor="#6d5248" stroked="false">
              <v:path arrowok="t"/>
              <v:fill type="solid"/>
            </v:shape>
            <v:shape style="position:absolute;left:12714;top:1058;width:460;height:16" coordorigin="12714,1058" coordsize="460,16" path="m12902,1065l12717,1070,12717,1071,12717,1073,12715,1073,12717,1073,12714,1074,12902,1069,12902,1068,12902,1067,12902,1065xm12942,1064l12921,1064,12921,1065,12921,1067,12921,1069,12942,1068,12942,1067,12942,1065,12942,1064xm13174,1062l13171,1060,13171,1060,13169,1058,12966,1063,12966,1064,12966,1067,12967,1067,12967,1068,13174,1062xe" filled="true" fillcolor="#6e5248" stroked="false">
              <v:path arrowok="t"/>
              <v:fill type="solid"/>
            </v:shape>
            <v:shape style="position:absolute;left:12714;top:1053;width:516;height:18" coordorigin="12714,1054" coordsize="516,18" path="m12902,1062l12714,1067,12717,1068,12717,1070,12717,1071,12902,1067,12902,1065,12902,1063,12902,1062xm12942,1061l12921,1062,12921,1063,12921,1064,12921,1065,12942,1065,12942,1064,12942,1063,12942,1061xm13171,1060l13169,1058,13169,1058,13168,1056,12964,1061,12965,1062,12966,1063,12966,1064,13171,1060xm13230,1056l13228,1055,13227,1054,13207,1055,13222,1056,13218,1056,13230,1056xe" filled="true" fillcolor="#6f5248" stroked="false">
              <v:path arrowok="t"/>
              <v:fill type="solid"/>
            </v:shape>
            <v:shape style="position:absolute;left:12698;top:1051;width:531;height:17" coordorigin="12698,1051" coordsize="531,17" path="m12902,1060l12698,1064,12709,1067,12717,1068,12902,1063,12902,1062,12902,1061,12902,1060xm12942,1058l12921,1060,12921,1061,12921,1062,12921,1063,12942,1063,12942,1061,12942,1060,12942,1058xm13168,1052l12961,1058,12962,1060,12962,1060,12965,1062,13168,1057,13168,1056,13168,1054,13168,1052xm13228,1055l13227,1054,13226,1052,13226,1052,13225,1051,13183,1052,13207,1055,13218,1056,13228,1055xe" filled="true" fillcolor="#705247" stroked="false">
              <v:path arrowok="t"/>
              <v:fill type="solid"/>
            </v:shape>
            <v:shape style="position:absolute;left:12691;top:1050;width:535;height:16" coordorigin="12692,1050" coordsize="535,16" path="m13168,1052l12959,1057,12962,1059,13168,1054,13168,1052xm13224,1050l13175,1051,13196,1054,13226,1052,13224,1050xm13174,1051l13168,1051,13168,1052,13175,1051,13174,1051xm12942,1057l12921,1057,12921,1061,12942,1059,12942,1057xm12902,1058l12692,1063,12705,1065,12902,1061,12902,1058xe" filled="true" fillcolor="#715347" stroked="false">
              <v:path arrowok="t"/>
              <v:fill type="solid"/>
            </v:shape>
            <v:shape style="position:absolute;left:12677;top:1047;width:548;height:17" coordorigin="12678,1048" coordsize="548,17" path="m12903,1056l12678,1061,12685,1062,12698,1064,12902,1060,12902,1058,12902,1057,12903,1057,12902,1057,12903,1056xm12942,1055l12921,1055,12921,1056,12921,1057,12921,1060,12942,1058,12942,1057,12942,1056,12942,1055xm13225,1051l13224,1050,13223,1049,13222,1048,12957,1054,12959,1056,12958,1056,12959,1057,12959,1057,12961,1058,13168,1052,13168,1052,13175,1051,13183,1052,13225,1051xe" filled="true" fillcolor="#735347" stroked="false">
              <v:path arrowok="t"/>
              <v:fill type="solid"/>
            </v:shape>
            <v:shape style="position:absolute;left:12671;top:1046;width:552;height:16" coordorigin="12671,1046" coordsize="552,16" path="m13222,1046l12956,1052,12957,1054,12958,1056,13223,1049,13222,1046xm12942,1054l12921,1054,12921,1056,12942,1056,12942,1054xm12903,1054l12671,1059,12685,1062,12903,1057,12903,1054xe" filled="true" fillcolor="#745348" stroked="false">
              <v:path arrowok="t"/>
              <v:fill type="solid"/>
            </v:shape>
            <v:shape style="position:absolute;left:12664;top:1044;width:558;height:17" coordorigin="12664,1044" coordsize="558,17" path="m13221,1044l12955,1051,12957,1054,13222,1048,13221,1044xm12944,1051l12921,1052,12921,1055,12942,1055,12944,1051xm12904,1052l12664,1058,12678,1061,12903,1056,12904,1052xe" filled="true" fillcolor="#755348" stroked="false">
              <v:path arrowok="t"/>
              <v:fill type="solid"/>
            </v:shape>
            <v:shape style="position:absolute;left:12657;top:1042;width:565;height:17" coordorigin="12658,1043" coordsize="565,17" path="m13219,1043l12954,1050,12956,1052,13222,1046,13219,1043xm12944,1050l12921,1051,12921,1054,12942,1054,12944,1050xm12904,1051l12658,1057,12671,1059,12903,1054,12904,1051xe" filled="true" fillcolor="#765348" stroked="false">
              <v:path arrowok="t"/>
              <v:fill type="solid"/>
            </v:shape>
            <v:shape style="position:absolute;left:12651;top:1041;width:569;height:17" coordorigin="12652,1042" coordsize="569,17" path="m13218,1042l12954,1049,12955,1051,13221,1044,13218,1042xm12944,1049l12921,1050,12921,1052,12944,1051,12944,1049xm12905,1050l12652,1056,12664,1058,12904,1052,12905,1050xe" filled="true" fillcolor="#765448" stroked="false">
              <v:path arrowok="t"/>
              <v:fill type="solid"/>
            </v:shape>
            <v:shape style="position:absolute;left:12646;top:1040;width:574;height:17" coordorigin="12646,1041" coordsize="574,17" path="m13217,1041l12953,1048,12954,1050,13219,1043,13217,1042,13217,1041xm12944,1048l12921,1048,12921,1051,12944,1050,12944,1048xm12905,1049l12647,1055,12646,1056,12658,1057,12904,1051,12905,1049xe" filled="true" fillcolor="#775448" stroked="false">
              <v:path arrowok="t"/>
              <v:fill type="solid"/>
            </v:shape>
            <v:shape style="position:absolute;left:12646;top:1038;width:573;height:18" coordorigin="12646,1038" coordsize="573,18" path="m12907,1045l12653,1052,12647,1055,12648,1055,12646,1056,12652,1056,12905,1050,12905,1049,12905,1048,12906,1048,12905,1048,12907,1045xm12944,1045l12921,1045,12921,1046,12921,1048,12921,1050,12944,1049,12944,1048,12944,1046,12944,1045xm13218,1042l13217,1042,13216,1041,13217,1041,13214,1038,12950,1045,12953,1048,12954,1049,13218,1042xe" filled="true" fillcolor="#785448" stroked="false">
              <v:path arrowok="t"/>
              <v:fill type="solid"/>
            </v:shape>
            <v:shape style="position:absolute;left:12650;top:1037;width:565;height:17" coordorigin="12651,1037" coordsize="565,17" path="m13213,1037l12948,1043,12951,1046,13215,1039,13213,1037xm12944,1044l12921,1044,12921,1046,12944,1046,12944,1044xm12908,1044l12656,1051,12655,1051,12651,1054,12906,1048,12908,1044xe" filled="true" fillcolor="#795448" stroked="false">
              <v:path arrowok="t"/>
              <v:fill type="solid"/>
            </v:shape>
            <v:shape style="position:absolute;left:12652;top:1033;width:561;height:19" coordorigin="12653,1033" coordsize="561,19" path="m12911,1042l12664,1048,12662,1049,12661,1049,12655,1051,12653,1052,12907,1045,12908,1044,12908,1044,12909,1043,12911,1042xm12944,1041l12921,1042,12921,1043,12921,1044,12921,1045,12944,1045,12944,1044,12944,1042,12944,1041xm13214,1038l13213,1037,13213,1037,13210,1033,12946,1041,12948,1043,12950,1045,13214,1038xe" filled="true" fillcolor="#795548" stroked="false">
              <v:path arrowok="t"/>
              <v:fill type="solid"/>
            </v:shape>
            <v:shape style="position:absolute;left:12660;top:1032;width:551;height:17" coordorigin="12661,1032" coordsize="551,17" path="m13208,1032l12945,1039,12947,1042,13211,1036,13208,1032xm12944,1039l12921,1041,12921,1043,12944,1042,12944,1039xm12912,1041l12668,1046,12661,1049,12909,1043,12912,1041xe" filled="true" fillcolor="#7a5549" stroked="false">
              <v:path arrowok="t"/>
              <v:fill type="solid"/>
            </v:shape>
            <v:shape style="position:absolute;left:12664;top:1029;width:546;height:18" coordorigin="12664,1030" coordsize="546,18" path="m12916,1037l12675,1044,12671,1045,12668,1046,12664,1048,12911,1042,12914,1039,12913,1039,12916,1037xm13210,1033l13207,1031,13207,1031,13206,1030,12921,1037,12921,1038,12921,1041,12921,1042,12944,1041,12944,1039,12946,1041,12990,1039,13210,1033xe" filled="true" fillcolor="#7b5549" stroked="false">
              <v:path arrowok="t"/>
              <v:fill type="solid"/>
            </v:shape>
            <v:shape style="position:absolute;left:12671;top:1028;width:536;height:17" coordorigin="12671,1029" coordsize="536,17" path="m13205,1029l12921,1036,12921,1038,13207,1031,13205,1029xm12919,1036l12679,1042,12671,1045,12914,1039,12919,1036xe" filled="true" fillcolor="#7c5549" stroked="false">
              <v:path arrowok="t"/>
              <v:fill type="solid"/>
            </v:shape>
            <v:shape style="position:absolute;left:12674;top:1026;width:532;height:18" coordorigin="12675,1026" coordsize="532,18" path="m13206,1030l13204,1029,13205,1029,13202,1026,13201,1026,12686,1039,12681,1041,12679,1042,12675,1044,12916,1037,12921,1035,12921,1036,12921,1037,13206,1030xe" filled="true" fillcolor="#7d5649" stroked="false">
              <v:path arrowok="t"/>
              <v:fill type="solid"/>
            </v:shape>
            <v:shape style="position:absolute;left:12682;top:1025;width:520;height:16" coordorigin="12682,1025" coordsize="520,16" path="m13201,1025l12688,1038,12682,1041,13202,1028,13202,1026,13201,1025xe" filled="true" fillcolor="#7e5649" stroked="false">
              <v:path arrowok="t"/>
              <v:fill type="solid"/>
            </v:shape>
            <v:shape style="position:absolute;left:12685;top:1021;width:516;height:18" coordorigin="12686,1022" coordsize="516,18" path="m13201,1025l13200,1024,13200,1023,13200,1023,13199,1022,12694,1035,12693,1036,12688,1038,12689,1038,12686,1039,13201,1026,13201,1025,13201,1025xe" filled="true" fillcolor="#805649" stroked="false">
              <v:path arrowok="t"/>
              <v:fill type="solid"/>
            </v:shape>
            <v:shape style="position:absolute;left:12691;top:1020;width:509;height:17" coordorigin="12692,1020" coordsize="509,17" path="m13198,1020l12696,1033,12693,1036,12692,1037,13200,1023,13198,1020xe" filled="true" fillcolor="#815649" stroked="false">
              <v:path arrowok="t"/>
              <v:fill type="solid"/>
            </v:shape>
            <v:shape style="position:absolute;left:12693;top:1019;width:506;height:16" coordorigin="12694,1019" coordsize="506,16" path="m13198,1019l12697,1032,12694,1035,13199,1022,13198,1019xe" filled="true" fillcolor="#815648" stroked="false">
              <v:path arrowok="t"/>
              <v:fill type="solid"/>
            </v:shape>
            <v:shape style="position:absolute;left:12696;top:1018;width:502;height:16" coordorigin="12696,1018" coordsize="502,16" path="m13198,1018l12700,1031,12696,1033,13198,1020,13198,1018xe" filled="true" fillcolor="#825648" stroked="false">
              <v:path arrowok="t"/>
              <v:fill type="solid"/>
            </v:shape>
            <v:shape style="position:absolute;left:12697;top:1016;width:501;height:16" coordorigin="12697,1017" coordsize="501,16" path="m13198,1017l12700,1030,12701,1030,12697,1032,13198,1019,13198,1017xe" filled="true" fillcolor="#835648" stroked="false">
              <v:path arrowok="t"/>
              <v:fill type="solid"/>
            </v:shape>
            <v:shape style="position:absolute;left:12698;top:1015;width:501;height:16" coordorigin="12698,1016" coordsize="501,16" path="m13199,1016l12698,1028,12701,1030,12700,1031,13198,1018,13199,1016xe" filled="true" fillcolor="#835548" stroked="false">
              <v:path arrowok="t"/>
              <v:fill type="solid"/>
            </v:shape>
            <v:shape style="position:absolute;left:12696;top:1013;width:504;height:17" coordorigin="12696,1013" coordsize="504,17" path="m13200,1013l12696,1026,12700,1030,13198,1017,13199,1016,13200,1013xe" filled="true" fillcolor="#845548" stroked="false">
              <v:path arrowok="t"/>
              <v:fill type="solid"/>
            </v:shape>
            <v:shape style="position:absolute;left:12693;top:1012;width:508;height:16" coordorigin="12694,1012" coordsize="508,16" path="m13201,1012l12694,1025,12698,1028,13199,1016,13201,1012xe" filled="true" fillcolor="#845547" stroked="false">
              <v:path arrowok="t"/>
              <v:fill type="solid"/>
            </v:shape>
            <v:shape style="position:absolute;left:12690;top:1009;width:515;height:17" coordorigin="12690,1010" coordsize="515,17" path="m13205,1010l12690,1023,12692,1024,12694,1025,12694,1025,12696,1026,13200,1013,13203,1011,13203,1011,13205,1010xe" filled="true" fillcolor="#855547" stroked="false">
              <v:path arrowok="t"/>
              <v:fill type="solid"/>
            </v:shape>
            <v:shape style="position:absolute;left:12688;top:1008;width:518;height:16" coordorigin="12688,1009" coordsize="518,16" path="m13206,1009l12688,1022,12692,1024,12693,1024,13203,1011,13206,1009xe" filled="true" fillcolor="#855546" stroked="false">
              <v:path arrowok="t"/>
              <v:fill type="solid"/>
            </v:shape>
            <v:shape style="position:absolute;left:12683;top:1005;width:526;height:18" coordorigin="12684,1005" coordsize="526,18" path="m13209,1005l12684,1019,12686,1020,12690,1023,13205,1010,13206,1009,13207,1007,13209,1005xe" filled="true" fillcolor="#865546" stroked="false">
              <v:path arrowok="t"/>
              <v:fill type="solid"/>
            </v:shape>
            <v:shape style="position:absolute;left:12680;top:1002;width:532;height:18" coordorigin="12680,1003" coordsize="532,18" path="m13211,1003l12680,1017,12684,1019,12684,1019,12686,1020,13207,1007,13209,1005,13210,1004,13211,1003xe" filled="true" fillcolor="#875446" stroked="false">
              <v:path arrowok="t"/>
              <v:fill type="solid"/>
            </v:shape>
            <v:shape style="position:absolute;left:12675;top:1000;width:540;height:18" coordorigin="12676,1000" coordsize="540,18" path="m13215,1000l12676,1013,12680,1017,12681,1017,12682,1018,13210,1004,13211,1003,13215,1000xe" filled="true" fillcolor="#885446" stroked="false">
              <v:path arrowok="t"/>
              <v:fill type="solid"/>
            </v:shape>
            <v:shape style="position:absolute;left:12673;top:999;width:543;height:16" coordorigin="12673,999" coordsize="543,16" path="m13216,999l12673,1012,12678,1014,13213,1001,13216,999xe" filled="true" fillcolor="#895446" stroked="false">
              <v:path arrowok="t"/>
              <v:fill type="solid"/>
            </v:shape>
            <v:shape style="position:absolute;left:12671;top:996;width:546;height:17" coordorigin="12671,997" coordsize="546,17" path="m13217,997l12671,1011,12676,1013,13215,1000,13217,997xe" filled="true" fillcolor="#8a5446" stroked="false">
              <v:path arrowok="t"/>
              <v:fill type="solid"/>
            </v:shape>
            <v:shape style="position:absolute;left:12667;top:994;width:553;height:18" coordorigin="12668,994" coordsize="553,18" path="m13221,994l12668,1009,12671,1011,12672,1011,12673,1012,13216,999,13218,996,13221,994xe" filled="true" fillcolor="#8b5446" stroked="false">
              <v:path arrowok="t"/>
              <v:fill type="solid"/>
            </v:shape>
            <v:shape style="position:absolute;left:12665;top:993;width:557;height:17" coordorigin="12665,993" coordsize="557,17" path="m13222,993l12665,1007,12670,1010,13218,996,13222,993xe" filled="true" fillcolor="#8d5445" stroked="false">
              <v:path arrowok="t"/>
              <v:fill type="solid"/>
            </v:shape>
            <v:shape style="position:absolute;left:12663;top:992;width:560;height:17" coordorigin="12663,992" coordsize="560,17" path="m13223,992l12663,1006,12668,1009,13221,994,13223,992xe" filled="true" fillcolor="#8e5445" stroked="false">
              <v:path arrowok="t"/>
              <v:fill type="solid"/>
            </v:shape>
            <v:shape style="position:absolute;left:12658;top:988;width:568;height:19" coordorigin="12659,988" coordsize="568,19" path="m13226,988l12659,1004,12661,1005,12665,1007,13222,993,13222,992,13223,992,13226,988xe" filled="true" fillcolor="#8f5445" stroked="false">
              <v:path arrowok="t"/>
              <v:fill type="solid"/>
            </v:shape>
            <v:shape style="position:absolute;left:12657;top:987;width:570;height:18" coordorigin="12658,987" coordsize="570,18" path="m13227,987l12658,1001,12661,1005,13224,990,13227,987xe" filled="true" fillcolor="#905445" stroked="false">
              <v:path arrowok="t"/>
              <v:fill type="solid"/>
            </v:shape>
            <v:shape style="position:absolute;left:12652;top:984;width:577;height:19" coordorigin="12653,985" coordsize="577,19" path="m13230,985l12653,999,12655,1000,12659,1004,13226,988,13227,987,13228,986,13230,985xe" filled="true" fillcolor="#915445" stroked="false">
              <v:path arrowok="t"/>
              <v:fill type="solid"/>
            </v:shape>
            <v:shape style="position:absolute;left:12648;top:981;width:585;height:19" coordorigin="12648,981" coordsize="585,19" path="m13233,981l13223,983,13214,984,13213,984,13206,985,13160,986,13150,986,13148,985,13147,985,13144,984,12648,997,12651,998,12652,999,12653,999,12655,1000,13228,986,13232,984,13231,984,13233,981xe" filled="true" fillcolor="#925445" stroked="false">
              <v:path arrowok="t"/>
              <v:fill type="solid"/>
            </v:shape>
            <v:shape style="position:absolute;left:12643;top:980;width:591;height:18" coordorigin="12644,980" coordsize="591,18" path="m13148,985l13144,984,13141,983,13139,981,12644,994,12647,996,12651,998,13148,985xm13234,980l13213,984,13232,984,13234,980xe" filled="true" fillcolor="#935445" stroked="false">
              <v:path arrowok="t"/>
              <v:fill type="solid"/>
            </v:shape>
            <v:shape style="position:absolute;left:12641;top:980;width:500;height:16" coordorigin="12642,980" coordsize="500,16" path="m13138,980l12642,993,12646,996,13141,983,13138,980xe" filled="true" fillcolor="#945445" stroked="false">
              <v:path arrowok="t"/>
              <v:fill type="solid"/>
            </v:shape>
            <v:shape style="position:absolute;left:12637;top:977;width:502;height:17" coordorigin="12637,978" coordsize="502,17" path="m13139,981l13137,980,13138,980,13135,979,13135,978,12637,991,12639,992,12644,994,13139,981xe" filled="true" fillcolor="#955445" stroked="false">
              <v:path arrowok="t"/>
              <v:fill type="solid"/>
            </v:shape>
            <v:shape style="position:absolute;left:12634;top:976;width:501;height:16" coordorigin="12635,977" coordsize="501,16" path="m13134,977l12635,988,12639,992,13135,979,13134,977xe" filled="true" fillcolor="#965444" stroked="false">
              <v:path arrowok="t"/>
              <v:fill type="solid"/>
            </v:shape>
            <v:shape style="position:absolute;left:12630;top:973;width:506;height:18" coordorigin="12630,973" coordsize="506,18" path="m13135,978l13134,974,13134,973,12630,986,12633,987,12637,991,13135,978xe" filled="true" fillcolor="#975444" stroked="false">
              <v:path arrowok="t"/>
              <v:fill type="solid"/>
            </v:shape>
            <v:shape style="position:absolute;left:12628;top:971;width:507;height:16" coordorigin="12628,972" coordsize="507,16" path="m13133,972l12628,985,12633,987,13134,974,13133,972xe" filled="true" fillcolor="#995444" stroked="false">
              <v:path arrowok="t"/>
              <v:fill type="solid"/>
            </v:shape>
            <v:shape style="position:absolute;left:12623;top:969;width:511;height:17" coordorigin="12623,970" coordsize="511,17" path="m13134,973l13133,971,13133,970,12711,980,12708,981,12706,981,12700,983,12660,983,12623,983,12626,984,12630,986,13134,973xe" filled="true" fillcolor="#9a5343" stroked="false">
              <v:path arrowok="t"/>
              <v:fill type="solid"/>
            </v:shape>
            <v:shape style="position:absolute;left:12623;top:968;width:510;height:16" coordorigin="12623,968" coordsize="510,16" path="m12708,981l12706,981,12707,981,12708,981xm13133,968l12715,979,12708,981,13133,971,13133,968xm12660,983l12623,983,12626,984,12660,983xe" filled="true" fillcolor="#9b5342" stroked="false">
              <v:path arrowok="t"/>
              <v:fill type="solid"/>
            </v:shape>
            <v:shape style="position:absolute;left:12710;top:967;width:423;height:14" coordorigin="12711,967" coordsize="423,14" path="m13133,967l12719,978,12717,979,12711,980,13133,969,13133,967xe" filled="true" fillcolor="#9b5242" stroked="false">
              <v:path arrowok="t"/>
              <v:fill type="solid"/>
            </v:shape>
            <v:shape style="position:absolute;left:12715;top:964;width:418;height:15" coordorigin="12715,965" coordsize="418,15" path="m12717,979l12715,979,12717,979,12717,979xm13133,965l12720,975,12717,979,13133,968,13133,965xe" filled="true" fillcolor="#9c5242" stroked="false">
              <v:path arrowok="t"/>
              <v:fill type="solid"/>
            </v:shape>
            <v:shape style="position:absolute;left:12718;top:962;width:416;height:16" coordorigin="12719,962" coordsize="416,16" path="m13134,962l12724,973,12723,973,12720,975,12721,975,12719,978,13133,967,13134,964,13134,964,13134,962xe" filled="true" fillcolor="#9d5241" stroked="false">
              <v:path arrowok="t"/>
              <v:fill type="solid"/>
            </v:shape>
            <v:shape style="position:absolute;left:12722;top:960;width:413;height:15" coordorigin="12722,960" coordsize="413,15" path="m13134,960l12728,971,12726,972,12726,972,12723,973,12722,974,13134,964,13134,962,13134,961,13134,960xe" filled="true" fillcolor="#9e5240" stroked="false">
              <v:path arrowok="t"/>
              <v:fill type="solid"/>
            </v:shape>
            <v:shape style="position:absolute;left:12725;top:957;width:410;height:15" coordorigin="12726,958" coordsize="410,15" path="m13135,958l12731,967,12731,968,12730,968,12726,972,13134,961,13134,960,13135,959,13135,959,13135,958xe" filled="true" fillcolor="#9f5240" stroked="false">
              <v:path arrowok="t"/>
              <v:fill type="solid"/>
            </v:shape>
            <v:shape style="position:absolute;left:12730;top:955;width:407;height:14" coordorigin="12730,955" coordsize="407,14" path="m12731,968l12730,968,12731,968,12731,968xm13137,955l12731,966,12731,968,13135,959,13137,955xe" filled="true" fillcolor="#9f513e" stroked="false">
              <v:path arrowok="t"/>
              <v:fill type="solid"/>
            </v:shape>
            <v:shape style="position:absolute;left:12731;top:954;width:407;height:14" coordorigin="12731,954" coordsize="407,14" path="m13138,954l12731,965,12731,967,13135,958,13138,954xe" filled="true" fillcolor="#a0513e" stroked="false">
              <v:path arrowok="t"/>
              <v:fill type="solid"/>
            </v:shape>
            <v:shape style="position:absolute;left:12731;top:952;width:407;height:14" coordorigin="12731,953" coordsize="407,14" path="m13138,953l12731,964,12731,966,13137,955,13138,953xe" filled="true" fillcolor="#a0513d" stroked="false">
              <v:path arrowok="t"/>
              <v:fill type="solid"/>
            </v:shape>
            <v:shape style="position:absolute;left:12731;top:951;width:408;height:14" coordorigin="12731,952" coordsize="408,14" path="m13139,952l12731,962,12731,965,13138,954,13139,952xe" filled="true" fillcolor="#a1503d" stroked="false">
              <v:path arrowok="t"/>
              <v:fill type="solid"/>
            </v:shape>
            <v:shape style="position:absolute;left:12731;top:950;width:409;height:14" coordorigin="12731,951" coordsize="409,14" path="m13140,951l12731,961,12731,964,13138,953,13140,951xe" filled="true" fillcolor="#a2503d" stroked="false">
              <v:path arrowok="t"/>
              <v:fill type="solid"/>
            </v:shape>
            <v:shape style="position:absolute;left:12731;top:949;width:410;height:14" coordorigin="12731,949" coordsize="410,14" path="m13141,949l12732,959,12731,962,13139,952,13141,949xe" filled="true" fillcolor="#a3503c" stroked="false">
              <v:path arrowok="t"/>
              <v:fill type="solid"/>
            </v:shape>
            <v:shape style="position:absolute;left:12731;top:947;width:413;height:15" coordorigin="12731,947" coordsize="413,15" path="m13143,947l12732,958,12731,961,13140,951,13143,947xe" filled="true" fillcolor="#a4503c" stroked="false">
              <v:path arrowok="t"/>
              <v:fill type="solid"/>
            </v:shape>
            <v:shape style="position:absolute;left:12732;top:945;width:413;height:14" coordorigin="12732,946" coordsize="413,14" path="m13144,946l12732,956,12732,959,13141,949,13144,946xe" filled="true" fillcolor="#a44f3c" stroked="false">
              <v:path arrowok="t"/>
              <v:fill type="solid"/>
            </v:shape>
            <v:shape style="position:absolute;left:12732;top:944;width:414;height:14" coordorigin="12732,945" coordsize="414,14" path="m13146,945l12732,955,12732,958,13143,947,13146,945xe" filled="true" fillcolor="#a64f3c" stroked="false">
              <v:path arrowok="t"/>
              <v:fill type="solid"/>
            </v:shape>
            <v:shape style="position:absolute;left:12732;top:943;width:418;height:14" coordorigin="12732,943" coordsize="418,14" path="m13150,943l12732,954,12732,956,13144,946,13147,945,13150,943xe" filled="true" fillcolor="#a74f3c" stroked="false">
              <v:path arrowok="t"/>
              <v:fill type="solid"/>
            </v:shape>
            <v:shape style="position:absolute;left:12732;top:942;width:423;height:14" coordorigin="12732,942" coordsize="423,14" path="m13155,942l12732,953,12732,955,13146,945,13147,945,13155,942xe" filled="true" fillcolor="#a84f3c" stroked="false">
              <v:path arrowok="t"/>
              <v:fill type="solid"/>
            </v:shape>
            <v:shape style="position:absolute;left:12732;top:939;width:427;height:15" coordorigin="12732,940" coordsize="427,15" path="m13159,940l12732,952,12732,954,13150,943,13159,940xe" filled="true" fillcolor="#a94f3b" stroked="false">
              <v:path arrowok="t"/>
              <v:fill type="solid"/>
            </v:shape>
            <v:shape style="position:absolute;left:12731;top:935;width:498;height:18" coordorigin="12731,935" coordsize="498,18" path="m13172,938l12731,948,12732,949,12731,949,12732,952,12732,953,13155,942,13162,940,13172,938xm13228,935l13225,936,13227,936,13228,935xe" filled="true" fillcolor="#aa4f3b" stroked="false">
              <v:path arrowok="t"/>
              <v:fill type="solid"/>
            </v:shape>
            <v:shape style="position:absolute;left:12730;top:933;width:500;height:16" coordorigin="12730,934" coordsize="500,16" path="m13179,935l12730,947,12731,949,13165,939,13179,935xm13230,934l13216,935,13227,936,13230,934xe" filled="true" fillcolor="#ab4f3b" stroked="false">
              <v:path arrowok="t"/>
              <v:fill type="solid"/>
            </v:shape>
            <v:shape style="position:absolute;left:12730;top:932;width:502;height:16" coordorigin="12730,933" coordsize="502,16" path="m13232,933l12730,946,12731,948,13172,938,13181,935,13208,934,13225,936,13228,935,13232,933xe" filled="true" fillcolor="#ac4e3b" stroked="false">
              <v:path arrowok="t"/>
              <v:fill type="solid"/>
            </v:shape>
            <v:shape style="position:absolute;left:12729;top:931;width:503;height:16" coordorigin="12729,932" coordsize="503,16" path="m13230,932l12729,945,12730,947,13179,935,13181,935,13208,934,13216,935,13230,934,13232,933,13230,932xe" filled="true" fillcolor="#ac4e3a" stroked="false">
              <v:path arrowok="t"/>
              <v:fill type="solid"/>
            </v:shape>
            <v:shape style="position:absolute;left:12726;top:929;width:506;height:17" coordorigin="12727,929" coordsize="506,17" path="m13232,933l13230,932,13227,930,13227,930,13224,929,12727,942,12729,942,12729,943,12729,945,12730,945,12730,946,13232,933xe" filled="true" fillcolor="#ad4e3a" stroked="false">
              <v:path arrowok="t"/>
              <v:fill type="solid"/>
            </v:shape>
            <v:shape style="position:absolute;left:12724;top:928;width:503;height:16" coordorigin="12724,928" coordsize="503,16" path="m13222,928l12724,941,12729,942,12729,943,13227,930,13222,928xe" filled="true" fillcolor="#ae4e3a" stroked="false">
              <v:path arrowok="t"/>
              <v:fill type="solid"/>
            </v:shape>
            <v:shape style="position:absolute;left:12723;top:926;width:501;height:16" coordorigin="12723,927" coordsize="501,16" path="m13219,927l12723,939,12727,942,13224,929,13219,927xe" filled="true" fillcolor="#af4e3a" stroked="false">
              <v:path arrowok="t"/>
              <v:fill type="solid"/>
            </v:shape>
            <v:shape style="position:absolute;left:12721;top:925;width:501;height:16" coordorigin="12721,926" coordsize="501,16" path="m13217,926l12721,938,12724,941,13222,928,13217,926xe" filled="true" fillcolor="#b04e3a" stroked="false">
              <v:path arrowok="t"/>
              <v:fill type="solid"/>
            </v:shape>
            <v:shape style="position:absolute;left:12718;top:923;width:501;height:16" coordorigin="12719,923" coordsize="501,16" path="m13215,923l12719,936,12723,939,13219,927,13215,923xe" filled="true" fillcolor="#b04d39" stroked="false">
              <v:path arrowok="t"/>
              <v:fill type="solid"/>
            </v:shape>
            <v:shape style="position:absolute;left:12716;top:922;width:501;height:16" coordorigin="12717,922" coordsize="501,16" path="m13213,922l12717,935,12721,938,13217,926,13213,922xe" filled="true" fillcolor="#b14d39" stroked="false">
              <v:path arrowok="t"/>
              <v:fill type="solid"/>
            </v:shape>
            <v:shape style="position:absolute;left:12711;top:919;width:503;height:17" coordorigin="12712,920" coordsize="503,17" path="m13215,923l13213,922,13210,921,13208,920,12712,933,12717,935,12717,935,12719,936,13215,923xe" filled="true" fillcolor="#b34b39" stroked="false">
              <v:path arrowok="t"/>
              <v:fill type="solid"/>
            </v:shape>
            <v:shape style="position:absolute;left:12708;top:918;width:502;height:16" coordorigin="12709,919" coordsize="502,16" path="m13206,919l12709,932,12714,934,12715,934,13210,921,13206,919xe" filled="true" fillcolor="#b44a38" stroked="false">
              <v:path arrowok="t"/>
              <v:fill type="solid"/>
            </v:shape>
            <v:shape style="position:absolute;left:12705;top:917;width:503;height:16" coordorigin="12705,917" coordsize="503,16" path="m13203,917l12705,930,12712,933,13208,920,13203,917xe" filled="true" fillcolor="#b54a37" stroked="false">
              <v:path arrowok="t"/>
              <v:fill type="solid"/>
            </v:shape>
            <v:shape style="position:absolute;left:12693;top:916;width:512;height:16" coordorigin="12694,916" coordsize="512,16" path="m13201,916l12694,929,12704,929,12709,932,13206,919,13201,916xe" filled="true" fillcolor="#b54937" stroked="false">
              <v:path arrowok="t"/>
              <v:fill type="solid"/>
            </v:shape>
            <v:shape style="position:absolute;left:12658;top:915;width:545;height:16" coordorigin="12659,915" coordsize="545,16" path="m13198,915l12659,928,12685,928,12704,929,12705,930,13203,917,13198,915xe" filled="true" fillcolor="#b64937" stroked="false">
              <v:path arrowok="t"/>
              <v:fill type="solid"/>
            </v:shape>
            <v:shape style="position:absolute;left:12633;top:912;width:568;height:17" coordorigin="12634,913" coordsize="568,17" path="m13201,916l13196,914,13193,913,12638,927,12634,928,12635,928,12659,928,12685,928,12694,929,13201,916xe" filled="true" fillcolor="#b74836" stroked="false">
              <v:path arrowok="t"/>
              <v:fill type="solid"/>
            </v:shape>
            <v:shape style="position:absolute;left:12634;top:911;width:561;height:17" coordorigin="12635,911" coordsize="561,17" path="m13191,911l12640,924,12635,928,13196,914,13191,911xe" filled="true" fillcolor="#b84735" stroked="false">
              <v:path arrowok="t"/>
              <v:fill type="solid"/>
            </v:shape>
            <v:shape style="position:absolute;left:12638;top:909;width:556;height:18" coordorigin="12638,909" coordsize="556,18" path="m13189,909l12644,923,12638,927,13193,913,13190,910,13189,909xe" filled="true" fillcolor="#b84635" stroked="false">
              <v:path arrowok="t"/>
              <v:fill type="solid"/>
            </v:shape>
            <v:shape style="position:absolute;left:12640;top:907;width:551;height:17" coordorigin="12640,908" coordsize="551,17" path="m13185,908l12646,922,12640,924,13191,911,13190,910,13185,908xe" filled="true" fillcolor="#b84634" stroked="false">
              <v:path arrowok="t"/>
              <v:fill type="solid"/>
            </v:shape>
            <v:shape style="position:absolute;left:12643;top:906;width:545;height:17" coordorigin="12644,907" coordsize="545,17" path="m13184,907l12650,921,12644,923,13189,909,13184,908,13184,907xe" filled="true" fillcolor="#b94633" stroked="false">
              <v:path arrowok="t"/>
              <v:fill type="solid"/>
            </v:shape>
            <v:shape style="position:absolute;left:12646;top:905;width:540;height:17" coordorigin="12646,906" coordsize="540,17" path="m13184,906l12652,920,12646,922,13185,908,13184,908,13184,906xe" filled="true" fillcolor="#ba4633" stroked="false">
              <v:path arrowok="t"/>
              <v:fill type="solid"/>
            </v:shape>
            <v:shape style="position:absolute;left:12649;top:904;width:535;height:17" coordorigin="12650,904" coordsize="535,17" path="m13184,904l12655,917,12650,921,13184,907,13184,904xe" filled="true" fillcolor="#ba4531" stroked="false">
              <v:path arrowok="t"/>
              <v:fill type="solid"/>
            </v:shape>
            <v:shape style="position:absolute;left:12651;top:903;width:533;height:17" coordorigin="12652,903" coordsize="533,17" path="m13184,903l12658,916,12652,920,13184,906,13184,903xe" filled="true" fillcolor="#bb4531" stroked="false">
              <v:path arrowok="t"/>
              <v:fill type="solid"/>
            </v:shape>
            <v:shape style="position:absolute;left:12655;top:902;width:531;height:16" coordorigin="12655,902" coordsize="531,16" path="m13185,902l12661,915,12655,917,13184,904,13184,902,13185,902xe" filled="true" fillcolor="#bb4431" stroked="false">
              <v:path arrowok="t"/>
              <v:fill type="solid"/>
            </v:shape>
            <v:shape style="position:absolute;left:12657;top:899;width:529;height:17" coordorigin="12658,900" coordsize="529,17" path="m13186,900l12663,914,12658,916,13184,903,13184,902,13186,900xe" filled="true" fillcolor="#bc4430" stroked="false">
              <v:path arrowok="t"/>
              <v:fill type="solid"/>
            </v:shape>
            <v:shape style="position:absolute;left:12660;top:898;width:528;height:17" coordorigin="12661,898" coordsize="528,17" path="m13189,898l12667,913,12661,915,13185,902,13189,898xe" filled="true" fillcolor="#bd442f" stroked="false">
              <v:path arrowok="t"/>
              <v:fill type="solid"/>
            </v:shape>
            <v:shape style="position:absolute;left:12663;top:897;width:528;height:17" coordorigin="12663,897" coordsize="528,17" path="m13191,897l12669,910,12663,914,13186,900,13190,897,13191,897xe" filled="true" fillcolor="#be432f" stroked="false">
              <v:path arrowok="t"/>
              <v:fill type="solid"/>
            </v:shape>
            <v:shape style="position:absolute;left:12666;top:896;width:529;height:17" coordorigin="12667,896" coordsize="529,17" path="m13196,896l12671,909,12667,913,13189,898,13190,897,13196,896xe" filled="true" fillcolor="#c0422f" stroked="false">
              <v:path arrowok="t"/>
              <v:fill type="solid"/>
            </v:shape>
            <v:shape style="position:absolute;left:12668;top:894;width:532;height:16" coordorigin="12669,895" coordsize="532,16" path="m13200,895l12675,908,12669,910,13191,897,13200,895xe" filled="true" fillcolor="#c1422f" stroked="false">
              <v:path arrowok="t"/>
              <v:fill type="solid"/>
            </v:shape>
            <v:shape style="position:absolute;left:12671;top:892;width:534;height:17" coordorigin="12671,893" coordsize="534,17" path="m13205,893l12677,907,12671,909,13196,896,13205,893xe" filled="true" fillcolor="#c2412e" stroked="false">
              <v:path arrowok="t"/>
              <v:fill type="solid"/>
            </v:shape>
            <v:shape style="position:absolute;left:12674;top:891;width:535;height:17" coordorigin="12675,891" coordsize="535,17" path="m13209,891l12680,906,12675,908,13200,895,13208,891,13209,891xe" filled="true" fillcolor="#c3412e" stroked="false">
              <v:path arrowok="t"/>
              <v:fill type="solid"/>
            </v:shape>
            <v:shape style="position:absolute;left:12676;top:890;width:537;height:17" coordorigin="12677,890" coordsize="537,17" path="m13214,890l12679,903,12681,904,12677,907,13205,893,13208,891,13214,890xe" filled="true" fillcolor="#c4402d" stroked="false">
              <v:path arrowok="t"/>
              <v:fill type="solid"/>
            </v:shape>
            <v:shape style="position:absolute;left:12673;top:886;width:549;height:19" coordorigin="12673,887" coordsize="549,19" path="m13222,887l12673,901,12676,902,12676,902,12681,904,12680,906,13209,891,13213,890,13214,890,13215,890,13217,889,13216,889,13222,887xe" filled="true" fillcolor="#c5402d" stroked="false">
              <v:path arrowok="t"/>
              <v:fill type="solid"/>
            </v:shape>
            <v:shape style="position:absolute;left:12670;top:885;width:556;height:17" coordorigin="12670,885" coordsize="556,17" path="m13225,885l12670,900,12676,902,13217,889,13224,885,13225,885xe" filled="true" fillcolor="#c63e2d" stroked="false">
              <v:path arrowok="t"/>
              <v:fill type="solid"/>
            </v:shape>
            <v:shape style="position:absolute;left:12666;top:884;width:562;height:17" coordorigin="12667,884" coordsize="562,17" path="m13228,884l12667,898,12673,901,13222,887,13224,885,13228,884xe" filled="true" fillcolor="#c73e2c" stroked="false">
              <v:path arrowok="t"/>
              <v:fill type="solid"/>
            </v:shape>
            <v:shape style="position:absolute;left:12660;top:880;width:576;height:19" coordorigin="12661,881" coordsize="576,19" path="m13236,881l12661,896,12664,897,12663,897,12667,898,12670,900,13225,885,13233,883,13231,883,13236,881xe" filled="true" fillcolor="#c83d2c" stroked="false">
              <v:path arrowok="t"/>
              <v:fill type="solid"/>
            </v:shape>
            <v:shape style="position:absolute;left:12657;top:879;width:583;height:18" coordorigin="12658,879" coordsize="583,18" path="m13240,879l12658,895,12659,895,12663,897,13233,883,13240,879xe" filled="true" fillcolor="#c93c2c" stroked="false">
              <v:path arrowok="t"/>
              <v:fill type="solid"/>
            </v:shape>
            <v:shape style="position:absolute;left:12654;top:878;width:590;height:18" coordorigin="12654,878" coordsize="590,18" path="m13243,878l12654,894,12659,895,12661,896,13236,881,13243,878xe" filled="true" fillcolor="#ca3c2c" stroked="false">
              <v:path arrowok="t"/>
              <v:fill type="solid"/>
            </v:shape>
            <v:shape style="position:absolute;left:12650;top:877;width:598;height:18" coordorigin="12651,877" coordsize="598,18" path="m13248,877l12651,893,12658,895,13240,879,13248,877xe" filled="true" fillcolor="#cc3b2b" stroked="false">
              <v:path arrowok="t"/>
              <v:fill type="solid"/>
            </v:shape>
            <v:shape style="position:absolute;left:12647;top:875;width:604;height:18" coordorigin="12647,876" coordsize="604,18" path="m13251,876l12647,891,12654,894,13243,878,13248,877,13251,876xe" filled="true" fillcolor="#cd3b2b" stroked="false">
              <v:path arrowok="t"/>
              <v:fill type="solid"/>
            </v:shape>
            <v:shape style="position:absolute;left:12643;top:873;width:611;height:19" coordorigin="12644,874" coordsize="611,19" path="m13255,874l12644,890,12651,893,13248,877,13255,874xe" filled="true" fillcolor="#ce3a2a" stroked="false">
              <v:path arrowok="t"/>
              <v:fill type="solid"/>
            </v:shape>
            <v:shape style="position:absolute;left:12637;top:871;width:626;height:21" coordorigin="12637,871" coordsize="626,21" path="m13262,871l12637,887,12644,890,12645,890,12647,891,13251,876,13257,873,13262,871xe" filled="true" fillcolor="#cf392a" stroked="false">
              <v:path arrowok="t"/>
              <v:fill type="solid"/>
            </v:shape>
            <v:shape style="position:absolute;left:12633;top:870;width:633;height:18" coordorigin="12634,870" coordsize="633,18" path="m13266,870l12634,885,12640,888,13258,872,13266,870xe" filled="true" fillcolor="#d03829" stroked="false">
              <v:path arrowok="t"/>
              <v:fill type="solid"/>
            </v:shape>
            <v:shape style="position:absolute;left:12630;top:867;width:640;height:19" coordorigin="12630,868" coordsize="640,19" path="m13269,868l12630,884,12637,887,13262,871,13269,868xe" filled="true" fillcolor="#d13728" stroked="false">
              <v:path arrowok="t"/>
              <v:fill type="solid"/>
            </v:shape>
            <v:shape style="position:absolute;left:12626;top:866;width:644;height:19" coordorigin="12627,866" coordsize="644,19" path="m13266,866l12627,883,12634,885,13266,870,13270,868,13266,866xe" filled="true" fillcolor="#d13627" stroked="false">
              <v:path arrowok="t"/>
              <v:fill type="solid"/>
            </v:shape>
            <v:shape style="position:absolute;left:12623;top:865;width:647;height:19" coordorigin="12623,865" coordsize="647,19" path="m13259,865l12623,882,12630,884,13269,868,13270,868,13259,865xe" filled="true" fillcolor="#d23525" stroked="false">
              <v:path arrowok="t"/>
              <v:fill type="solid"/>
            </v:shape>
            <v:shape style="position:absolute;left:12621;top:864;width:645;height:19" coordorigin="12621,864" coordsize="645,19" path="m13248,864l12621,881,12627,883,13266,866,13255,865,13248,864xe" filled="true" fillcolor="#d23325" stroked="false">
              <v:path arrowok="t"/>
              <v:fill type="solid"/>
            </v:shape>
            <v:shape style="position:absolute;left:12617;top:864;width:642;height:18" coordorigin="12618,864" coordsize="642,18" path="m13242,864l13235,864,12618,879,12623,882,13259,865,13255,865,13242,864xe" filled="true" fillcolor="#d33125" stroked="false">
              <v:path arrowok="t"/>
              <v:fill type="solid"/>
            </v:shape>
            <v:shape style="position:absolute;left:12614;top:862;width:634;height:18" coordorigin="12614,863" coordsize="634,18" path="m13224,863l12614,878,12621,881,13248,864,13242,864,13224,863xe" filled="true" fillcolor="#d33024" stroked="false">
              <v:path arrowok="t"/>
              <v:fill type="solid"/>
            </v:shape>
            <v:shape style="position:absolute;left:12610;top:861;width:625;height:18" coordorigin="12611,862" coordsize="625,18" path="m13217,862l13213,862,12611,877,12618,879,13235,864,13217,862xe" filled="true" fillcolor="#d42f23" stroked="false">
              <v:path arrowok="t"/>
              <v:fill type="solid"/>
            </v:shape>
            <v:shape style="position:absolute;left:12607;top:860;width:617;height:18" coordorigin="12608,861" coordsize="617,18" path="m13206,861l12608,876,12614,878,13224,863,13217,862,13206,861xe" filled="true" fillcolor="#d52d22" stroked="false">
              <v:path arrowok="t"/>
              <v:fill type="solid"/>
            </v:shape>
            <v:shape style="position:absolute;left:12604;top:859;width:609;height:18" coordorigin="12604,859" coordsize="609,18" path="m13205,859l12604,875,12611,877,13213,862,13206,861,13205,859xe" filled="true" fillcolor="#d52d21" stroked="false">
              <v:path arrowok="t"/>
              <v:fill type="solid"/>
            </v:shape>
            <v:shape style="position:absolute;left:12603;top:858;width:603;height:18" coordorigin="12603,858" coordsize="603,18" path="m13203,858l12603,874,12604,875,12608,876,13206,861,13203,858xe" filled="true" fillcolor="#d62c20" stroked="false">
              <v:path arrowok="t"/>
              <v:fill type="solid"/>
            </v:shape>
            <v:shape style="position:absolute;left:12601;top:855;width:603;height:19" coordorigin="12602,856" coordsize="603,19" path="m13202,856l12602,871,12604,875,13205,859,13203,858,13202,856xe" filled="true" fillcolor="#d72b1f" stroked="false">
              <v:path arrowok="t"/>
              <v:fill type="solid"/>
            </v:shape>
            <v:shape style="position:absolute;left:12601;top:854;width:602;height:19" coordorigin="12602,855" coordsize="602,19" path="m13202,855l12603,870,12602,871,12603,874,13203,858,13202,856,13202,855xe" filled="true" fillcolor="#d72a1f" stroked="false">
              <v:path arrowok="t"/>
              <v:fill type="solid"/>
            </v:shape>
            <v:shape style="position:absolute;left:12601;top:853;width:601;height:18" coordorigin="12602,853" coordsize="601,18" path="m13202,853l12618,869,12604,869,12602,871,13202,856,13202,853xe" filled="true" fillcolor="#d9281f" stroked="false">
              <v:path arrowok="t"/>
              <v:fill type="solid"/>
            </v:shape>
            <v:shape style="position:absolute;left:12603;top:852;width:600;height:18" coordorigin="12603,852" coordsize="600,18" path="m13202,852l12662,866,12604,869,12603,870,13202,855,13202,852xe" filled="true" fillcolor="#da251e" stroked="false">
              <v:path arrowok="t"/>
              <v:fill type="solid"/>
            </v:shape>
            <v:shape style="position:absolute;left:12617;top:558;width:616;height:311" coordorigin="12618,559" coordsize="616,311" path="m13233,821l13215,826,13176,831,13171,830,13182,808,13199,776,13168,794,13141,808,13134,808,13131,800,13127,784,13124,765,13117,773,13108,784,13100,795,13091,807,13081,819,13073,827,13062,831,13051,831,13045,826,13043,824,13041,821,13039,819,13039,806,13043,795,13047,786,13072,760,13088,749,13098,740,13053,740,13054,736,13063,714,13068,700,13071,694,13076,678,13068,683,13056,688,13045,695,13035,700,13030,695,13032,684,13038,668,13038,665,13039,664,13042,649,13047,633,13032,645,13007,664,13001,663,13000,651,13000,646,12997,606,12964,646,12961,645,12954,620,12945,576,12942,559,12913,651,12908,647,12874,598,12877,665,12873,665,12837,636,12853,692,12850,695,12847,694,12810,678,12828,730,12799,736,12814,747,12833,765,12848,776,12854,787,12857,800,12849,814,12839,820,12831,821,12821,820,12778,765,12772,755,12766,765,12763,775,12760,785,12755,784,12747,773,12705,723,12705,787,12650,781,12682,812,12688,818,12686,821,12682,824,12630,821,12656,851,12664,859,12665,863,12665,864,12664,864,12663,866,12618,869,13202,853,13202,852,13203,851,13203,851,13208,844,13217,836,13222,831,13233,821xe" filled="true" fillcolor="#da241d" stroked="false">
              <v:path arrowok="t"/>
              <v:fill type="solid"/>
            </v:shape>
            <w10:wrap type="none"/>
          </v:group>
        </w:pict>
      </w:r>
      <w:r>
        <w:rPr/>
        <w:t>REPUBLIKA E KOSOVËS</w:t>
      </w:r>
      <w:r>
        <w:rPr>
          <w:spacing w:val="-97"/>
        </w:rPr>
        <w:t> </w:t>
      </w:r>
      <w:r>
        <w:rPr/>
        <w:t>REPUBLIKA KOSOVA</w:t>
      </w:r>
      <w:r>
        <w:rPr>
          <w:spacing w:val="1"/>
        </w:rPr>
        <w:t> </w:t>
      </w:r>
      <w:r>
        <w:rPr/>
        <w:t>REPUBLIC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KOSOVA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3"/>
        <w:rPr>
          <w:b/>
          <w:sz w:val="60"/>
        </w:rPr>
      </w:pPr>
    </w:p>
    <w:p>
      <w:pPr>
        <w:spacing w:before="0"/>
        <w:ind w:left="261" w:right="0" w:firstLine="0"/>
        <w:jc w:val="center"/>
        <w:rPr>
          <w:b/>
          <w:sz w:val="36"/>
        </w:rPr>
      </w:pPr>
      <w:r>
        <w:rPr>
          <w:b/>
          <w:color w:val="FF0000"/>
          <w:sz w:val="36"/>
        </w:rPr>
        <w:t>KOMUNA</w:t>
      </w:r>
      <w:r>
        <w:rPr>
          <w:b/>
          <w:color w:val="FF0000"/>
          <w:spacing w:val="-1"/>
          <w:sz w:val="36"/>
        </w:rPr>
        <w:t> </w:t>
      </w:r>
      <w:r>
        <w:rPr>
          <w:b/>
          <w:color w:val="FF0000"/>
          <w:sz w:val="36"/>
        </w:rPr>
        <w:t>E</w:t>
      </w:r>
      <w:r>
        <w:rPr>
          <w:b/>
          <w:color w:val="FF0000"/>
          <w:spacing w:val="-2"/>
          <w:sz w:val="36"/>
        </w:rPr>
        <w:t> </w:t>
      </w:r>
      <w:r>
        <w:rPr>
          <w:b/>
          <w:color w:val="FF0000"/>
          <w:sz w:val="36"/>
        </w:rPr>
        <w:t>SUHAREKËS</w:t>
      </w:r>
    </w:p>
    <w:p>
      <w:pPr>
        <w:pStyle w:val="BodyText"/>
        <w:spacing w:before="11"/>
        <w:rPr>
          <w:b/>
          <w:sz w:val="35"/>
        </w:rPr>
      </w:pPr>
    </w:p>
    <w:p>
      <w:pPr>
        <w:pStyle w:val="Heading1"/>
        <w:spacing w:before="1"/>
        <w:jc w:val="center"/>
      </w:pPr>
      <w:r>
        <w:rPr/>
        <w:t>DREJTORIA</w:t>
      </w:r>
      <w:r>
        <w:rPr>
          <w:spacing w:val="-2"/>
        </w:rPr>
        <w:t> </w:t>
      </w:r>
      <w:r>
        <w:rPr/>
        <w:t>PËR</w:t>
      </w:r>
      <w:r>
        <w:rPr>
          <w:spacing w:val="-3"/>
        </w:rPr>
        <w:t> </w:t>
      </w:r>
      <w:r>
        <w:rPr/>
        <w:t>EKONOMI,</w:t>
      </w:r>
      <w:r>
        <w:rPr>
          <w:spacing w:val="-9"/>
        </w:rPr>
        <w:t> </w:t>
      </w:r>
      <w:r>
        <w:rPr/>
        <w:t>BUXHET</w:t>
      </w:r>
      <w:r>
        <w:rPr>
          <w:spacing w:val="-1"/>
        </w:rPr>
        <w:t> </w:t>
      </w:r>
      <w:r>
        <w:rPr/>
        <w:t>DHE</w:t>
      </w:r>
      <w:r>
        <w:rPr>
          <w:spacing w:val="-2"/>
        </w:rPr>
        <w:t> </w:t>
      </w:r>
      <w:r>
        <w:rPr/>
        <w:t>FINANCA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  <w:r>
        <w:rPr/>
        <w:pict>
          <v:rect style="position:absolute;margin-left:70.584pt;margin-top:11.700586pt;width:687.07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spacing w:line="480" w:lineRule="auto" w:before="100"/>
        <w:ind w:left="6760" w:right="4367" w:hanging="2127"/>
        <w:jc w:val="left"/>
        <w:rPr>
          <w:b/>
          <w:sz w:val="36"/>
        </w:rPr>
      </w:pPr>
      <w:r>
        <w:rPr>
          <w:b/>
          <w:color w:val="FF0000"/>
          <w:sz w:val="36"/>
        </w:rPr>
        <w:t>KORNIZA</w:t>
      </w:r>
      <w:r>
        <w:rPr>
          <w:b/>
          <w:color w:val="FF0000"/>
          <w:spacing w:val="-11"/>
          <w:sz w:val="36"/>
        </w:rPr>
        <w:t> </w:t>
      </w:r>
      <w:r>
        <w:rPr>
          <w:b/>
          <w:color w:val="FF0000"/>
          <w:sz w:val="36"/>
        </w:rPr>
        <w:t>AFATMESME</w:t>
      </w:r>
      <w:r>
        <w:rPr>
          <w:b/>
          <w:color w:val="FF0000"/>
          <w:spacing w:val="-3"/>
          <w:sz w:val="36"/>
        </w:rPr>
        <w:t> </w:t>
      </w:r>
      <w:r>
        <w:rPr>
          <w:b/>
          <w:color w:val="FF0000"/>
          <w:sz w:val="36"/>
        </w:rPr>
        <w:t>BUXHETORE</w:t>
      </w:r>
      <w:r>
        <w:rPr>
          <w:b/>
          <w:color w:val="FF0000"/>
          <w:spacing w:val="-96"/>
          <w:sz w:val="36"/>
        </w:rPr>
        <w:t> </w:t>
      </w:r>
      <w:r>
        <w:rPr>
          <w:b/>
          <w:color w:val="FF0000"/>
          <w:sz w:val="36"/>
        </w:rPr>
        <w:t>2023–2025</w:t>
      </w:r>
    </w:p>
    <w:p>
      <w:pPr>
        <w:spacing w:after="0" w:line="480" w:lineRule="auto"/>
        <w:jc w:val="left"/>
        <w:rPr>
          <w:sz w:val="36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396" w:footer="841" w:top="880" w:bottom="1040" w:left="600" w:right="14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p>
      <w:pPr>
        <w:pStyle w:val="Heading2"/>
        <w:spacing w:before="100"/>
        <w:ind w:left="4039" w:right="5865"/>
        <w:jc w:val="center"/>
      </w:pPr>
      <w:r>
        <w:rPr/>
        <w:t>PËRMBAJTJA</w:t>
      </w:r>
    </w:p>
    <w:p>
      <w:pPr>
        <w:pStyle w:val="BodyText"/>
        <w:rPr>
          <w:b/>
        </w:rPr>
      </w:pPr>
    </w:p>
    <w:p>
      <w:pPr>
        <w:pStyle w:val="BodyText"/>
        <w:tabs>
          <w:tab w:pos="1156" w:val="left" w:leader="none"/>
          <w:tab w:pos="11878" w:val="left" w:leader="none"/>
        </w:tabs>
        <w:ind w:left="840"/>
      </w:pPr>
      <w:r>
        <w:rPr/>
        <w:t>I.</w:t>
        <w:tab/>
        <w:t>Hyrje</w:t>
      </w:r>
      <w:r>
        <w:rPr>
          <w:spacing w:val="120"/>
        </w:rPr>
        <w:t> </w:t>
      </w:r>
      <w:r>
        <w:rPr/>
        <w:t>.............................................</w:t>
        <w:tab/>
        <w:t>faqe</w:t>
      </w:r>
      <w:r>
        <w:rPr>
          <w:spacing w:val="65"/>
        </w:rPr>
        <w:t> </w:t>
      </w:r>
      <w:r>
        <w:rPr/>
        <w:t>3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5</w:t>
      </w:r>
    </w:p>
    <w:p>
      <w:pPr>
        <w:pStyle w:val="BodyText"/>
      </w:pPr>
    </w:p>
    <w:p>
      <w:pPr>
        <w:pStyle w:val="BodyText"/>
        <w:tabs>
          <w:tab w:pos="11849" w:val="left" w:leader="none"/>
          <w:tab w:pos="12579" w:val="left" w:leader="none"/>
        </w:tabs>
        <w:spacing w:before="1"/>
        <w:ind w:left="840"/>
      </w:pPr>
      <w:r>
        <w:rPr/>
        <w:t>II.</w:t>
      </w:r>
      <w:r>
        <w:rPr>
          <w:spacing w:val="62"/>
        </w:rPr>
        <w:t> </w:t>
      </w:r>
      <w:r>
        <w:rPr/>
        <w:t>Strategjia</w:t>
      </w:r>
      <w:r>
        <w:rPr>
          <w:spacing w:val="-4"/>
        </w:rPr>
        <w:t> </w:t>
      </w:r>
      <w:r>
        <w:rPr/>
        <w:t>Zhvillimore</w:t>
      </w:r>
      <w:r>
        <w:rPr>
          <w:spacing w:val="60"/>
        </w:rPr>
        <w:t> </w:t>
      </w:r>
      <w:r>
        <w:rPr/>
        <w:t>Komunale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Deklarata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prioriteteve</w:t>
      </w:r>
      <w:r>
        <w:rPr>
          <w:spacing w:val="-1"/>
        </w:rPr>
        <w:t> </w:t>
      </w:r>
      <w:r>
        <w:rPr/>
        <w:t>dhe</w:t>
      </w:r>
      <w:r>
        <w:rPr>
          <w:spacing w:val="-4"/>
        </w:rPr>
        <w:t> </w:t>
      </w:r>
      <w:r>
        <w:rPr/>
        <w:t>Objektivat</w:t>
      </w:r>
      <w:r>
        <w:rPr>
          <w:spacing w:val="-2"/>
        </w:rPr>
        <w:t> </w:t>
      </w:r>
      <w:r>
        <w:rPr/>
        <w:t>Aftatmesme</w:t>
      </w:r>
      <w:r>
        <w:rPr>
          <w:spacing w:val="-1"/>
        </w:rPr>
        <w:t> </w:t>
      </w:r>
      <w:r>
        <w:rPr/>
        <w:t>Buxhetore</w:t>
      </w:r>
      <w:r>
        <w:rPr>
          <w:spacing w:val="-3"/>
        </w:rPr>
        <w:t> </w:t>
      </w:r>
      <w:r>
        <w:rPr/>
        <w:t>...</w:t>
        <w:tab/>
        <w:t>faqe</w:t>
        <w:tab/>
        <w:t>5-</w:t>
      </w:r>
      <w:r>
        <w:rPr>
          <w:spacing w:val="-4"/>
        </w:rPr>
        <w:t> </w:t>
      </w:r>
      <w:r>
        <w:rPr/>
        <w:t>9</w:t>
      </w:r>
    </w:p>
    <w:p>
      <w:pPr>
        <w:pStyle w:val="BodyText"/>
        <w:spacing w:before="13"/>
        <w:rPr>
          <w:sz w:val="23"/>
        </w:rPr>
      </w:pPr>
    </w:p>
    <w:p>
      <w:pPr>
        <w:pStyle w:val="BodyText"/>
        <w:tabs>
          <w:tab w:pos="4191" w:val="left" w:leader="none"/>
          <w:tab w:pos="11912" w:val="left" w:leader="none"/>
        </w:tabs>
        <w:ind w:left="840"/>
      </w:pPr>
      <w:r>
        <w:rPr/>
        <w:t>III.</w:t>
      </w:r>
      <w:r>
        <w:rPr>
          <w:spacing w:val="-1"/>
        </w:rPr>
        <w:t> </w:t>
      </w:r>
      <w:r>
        <w:rPr/>
        <w:t>Korniza</w:t>
      </w:r>
      <w:r>
        <w:rPr>
          <w:spacing w:val="-3"/>
        </w:rPr>
        <w:t> </w:t>
      </w:r>
      <w:r>
        <w:rPr/>
        <w:t>fiskale</w:t>
      </w:r>
      <w:r>
        <w:rPr>
          <w:spacing w:val="-3"/>
        </w:rPr>
        <w:t> </w:t>
      </w:r>
      <w:r>
        <w:rPr/>
        <w:t>2023-2025</w:t>
        <w:tab/>
        <w:t>...................................................</w:t>
        <w:tab/>
        <w:t>faqe</w:t>
      </w:r>
      <w:r>
        <w:rPr>
          <w:spacing w:val="1"/>
        </w:rPr>
        <w:t> </w:t>
      </w:r>
      <w:r>
        <w:rPr/>
        <w:t>10 -</w:t>
      </w:r>
      <w:r>
        <w:rPr>
          <w:spacing w:val="-5"/>
        </w:rPr>
        <w:t> </w:t>
      </w:r>
      <w:r>
        <w:rPr/>
        <w:t>20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  <w:tab w:pos="5248" w:val="left" w:leader="none"/>
          <w:tab w:pos="11917" w:val="left" w:leader="none"/>
        </w:tabs>
        <w:spacing w:line="318" w:lineRule="exact" w:before="3" w:after="0"/>
        <w:ind w:left="1180" w:right="0" w:hanging="341"/>
        <w:jc w:val="left"/>
        <w:rPr>
          <w:sz w:val="24"/>
        </w:rPr>
      </w:pPr>
      <w:r>
        <w:rPr>
          <w:sz w:val="24"/>
        </w:rPr>
        <w:t>Perspektiva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politikave</w:t>
      </w:r>
      <w:r>
        <w:rPr>
          <w:spacing w:val="-4"/>
          <w:sz w:val="24"/>
        </w:rPr>
        <w:t> </w:t>
      </w:r>
      <w:r>
        <w:rPr>
          <w:sz w:val="24"/>
        </w:rPr>
        <w:t>fiskale</w:t>
        <w:tab/>
        <w:t>...........................</w:t>
        <w:tab/>
        <w:t>faqe</w:t>
      </w:r>
      <w:r>
        <w:rPr>
          <w:spacing w:val="65"/>
          <w:sz w:val="24"/>
        </w:rPr>
        <w:t> </w:t>
      </w:r>
      <w:r>
        <w:rPr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297" w:val="left" w:leader="none"/>
          <w:tab w:pos="5320" w:val="left" w:leader="none"/>
          <w:tab w:pos="11897" w:val="left" w:leader="none"/>
          <w:tab w:pos="12560" w:val="left" w:leader="none"/>
        </w:tabs>
        <w:spacing w:line="318" w:lineRule="exact" w:before="0" w:after="0"/>
        <w:ind w:left="1296" w:right="0" w:hanging="457"/>
        <w:jc w:val="left"/>
        <w:rPr>
          <w:sz w:val="24"/>
        </w:rPr>
      </w:pPr>
      <w:r>
        <w:rPr>
          <w:sz w:val="24"/>
        </w:rPr>
        <w:t>Korniza</w:t>
      </w:r>
      <w:r>
        <w:rPr>
          <w:spacing w:val="-7"/>
          <w:sz w:val="24"/>
        </w:rPr>
        <w:t> </w:t>
      </w:r>
      <w:r>
        <w:rPr>
          <w:sz w:val="24"/>
        </w:rPr>
        <w:t>makroekonomike</w:t>
      </w:r>
      <w:r>
        <w:rPr>
          <w:spacing w:val="-4"/>
          <w:sz w:val="24"/>
        </w:rPr>
        <w:t> </w:t>
      </w:r>
      <w:r>
        <w:rPr>
          <w:sz w:val="24"/>
        </w:rPr>
        <w:t>Komunale</w:t>
        <w:tab/>
        <w:t>........................</w:t>
        <w:tab/>
        <w:t>faqe</w:t>
        <w:tab/>
        <w:t>10</w:t>
      </w:r>
    </w:p>
    <w:p>
      <w:pPr>
        <w:pStyle w:val="ListParagraph"/>
        <w:numPr>
          <w:ilvl w:val="1"/>
          <w:numId w:val="1"/>
        </w:numPr>
        <w:tabs>
          <w:tab w:pos="1297" w:val="left" w:leader="none"/>
          <w:tab w:pos="5296" w:val="left" w:leader="none"/>
          <w:tab w:pos="11926" w:val="left" w:leader="none"/>
        </w:tabs>
        <w:spacing w:line="318" w:lineRule="exact" w:before="2" w:after="0"/>
        <w:ind w:left="1296" w:right="0" w:hanging="457"/>
        <w:jc w:val="left"/>
        <w:rPr>
          <w:sz w:val="24"/>
        </w:rPr>
      </w:pPr>
      <w:r>
        <w:rPr>
          <w:sz w:val="24"/>
        </w:rPr>
        <w:t>Perspektiva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politikave</w:t>
      </w:r>
      <w:r>
        <w:rPr>
          <w:spacing w:val="-4"/>
          <w:sz w:val="24"/>
        </w:rPr>
        <w:t> </w:t>
      </w:r>
      <w:r>
        <w:rPr>
          <w:sz w:val="24"/>
        </w:rPr>
        <w:t>fiskale</w:t>
        <w:tab/>
        <w:t>.........................</w:t>
        <w:tab/>
        <w:t>faqe</w:t>
      </w:r>
      <w:r>
        <w:rPr>
          <w:spacing w:val="1"/>
          <w:sz w:val="24"/>
        </w:rPr>
        <w:t> </w:t>
      </w:r>
      <w:r>
        <w:rPr>
          <w:sz w:val="24"/>
        </w:rPr>
        <w:t>10 -</w:t>
      </w:r>
      <w:r>
        <w:rPr>
          <w:spacing w:val="-5"/>
          <w:sz w:val="24"/>
        </w:rPr>
        <w:t> </w:t>
      </w:r>
      <w:r>
        <w:rPr>
          <w:sz w:val="24"/>
        </w:rPr>
        <w:t>15</w:t>
      </w:r>
    </w:p>
    <w:p>
      <w:pPr>
        <w:pStyle w:val="BodyText"/>
        <w:tabs>
          <w:tab w:pos="5135" w:val="left" w:leader="none"/>
          <w:tab w:pos="11946" w:val="left" w:leader="none"/>
          <w:tab w:pos="12608" w:val="left" w:leader="none"/>
        </w:tabs>
        <w:spacing w:line="318" w:lineRule="exact"/>
        <w:ind w:left="840"/>
      </w:pPr>
      <w:r>
        <w:rPr/>
        <w:t>A.3.</w:t>
      </w:r>
      <w:r>
        <w:rPr>
          <w:spacing w:val="-2"/>
        </w:rPr>
        <w:t> </w:t>
      </w:r>
      <w:r>
        <w:rPr/>
        <w:t>Të</w:t>
      </w:r>
      <w:r>
        <w:rPr>
          <w:spacing w:val="-3"/>
        </w:rPr>
        <w:t> </w:t>
      </w:r>
      <w:r>
        <w:rPr/>
        <w:t>Hyrat</w:t>
      </w:r>
      <w:r>
        <w:rPr>
          <w:spacing w:val="-2"/>
        </w:rPr>
        <w:t> </w:t>
      </w:r>
      <w:r>
        <w:rPr/>
        <w:t>Vetanake</w:t>
        <w:tab/>
        <w:t>...............................</w:t>
        <w:tab/>
        <w:t>faqe</w:t>
        <w:tab/>
        <w:t>16-</w:t>
      </w:r>
      <w:r>
        <w:rPr>
          <w:spacing w:val="1"/>
        </w:rPr>
        <w:t> </w:t>
      </w:r>
      <w:r>
        <w:rPr/>
        <w:t>20</w:t>
      </w:r>
    </w:p>
    <w:p>
      <w:pPr>
        <w:pStyle w:val="BodyText"/>
      </w:pPr>
    </w:p>
    <w:p>
      <w:pPr>
        <w:pStyle w:val="BodyText"/>
        <w:tabs>
          <w:tab w:pos="1252" w:val="left" w:leader="none"/>
          <w:tab w:pos="10635" w:val="left" w:leader="none"/>
          <w:tab w:pos="11917" w:val="left" w:leader="none"/>
          <w:tab w:pos="11989" w:val="left" w:leader="none"/>
          <w:tab w:pos="12579" w:val="left" w:leader="none"/>
        </w:tabs>
        <w:spacing w:line="480" w:lineRule="auto" w:before="1"/>
        <w:ind w:left="840" w:right="1831"/>
      </w:pPr>
      <w:r>
        <w:rPr/>
        <w:t>IV</w:t>
        <w:tab/>
        <w:t>B.</w:t>
      </w:r>
      <w:r>
        <w:rPr>
          <w:spacing w:val="-3"/>
        </w:rPr>
        <w:t> </w:t>
      </w:r>
      <w:r>
        <w:rPr/>
        <w:t>Korniza</w:t>
      </w:r>
      <w:r>
        <w:rPr>
          <w:spacing w:val="-5"/>
        </w:rPr>
        <w:t> </w:t>
      </w:r>
      <w:r>
        <w:rPr/>
        <w:t>Komunale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Shpenzimeve</w:t>
      </w:r>
      <w:r>
        <w:rPr>
          <w:spacing w:val="-4"/>
        </w:rPr>
        <w:t> </w:t>
      </w:r>
      <w:r>
        <w:rPr/>
        <w:t>Buxhetore sipas</w:t>
      </w:r>
      <w:r>
        <w:rPr>
          <w:spacing w:val="-4"/>
        </w:rPr>
        <w:t> </w:t>
      </w:r>
      <w:r>
        <w:rPr/>
        <w:t>programeve</w:t>
      </w:r>
      <w:r>
        <w:rPr>
          <w:spacing w:val="-2"/>
        </w:rPr>
        <w:t> </w:t>
      </w:r>
      <w:r>
        <w:rPr/>
        <w:t>të</w:t>
      </w:r>
      <w:r>
        <w:rPr>
          <w:spacing w:val="-4"/>
        </w:rPr>
        <w:t> </w:t>
      </w:r>
      <w:r>
        <w:rPr/>
        <w:t>njësive</w:t>
      </w:r>
      <w:r>
        <w:rPr>
          <w:spacing w:val="-4"/>
        </w:rPr>
        <w:t> </w:t>
      </w:r>
      <w:r>
        <w:rPr/>
        <w:t>buxhetore</w:t>
        <w:tab/>
        <w:t>............</w:t>
        <w:tab/>
        <w:t>faqe</w:t>
        <w:tab/>
        <w:t>21- 44</w:t>
      </w:r>
      <w:r>
        <w:rPr>
          <w:spacing w:val="-63"/>
        </w:rPr>
        <w:t> </w:t>
      </w:r>
      <w:r>
        <w:rPr/>
        <w:t>V.</w:t>
      </w:r>
      <w:r>
        <w:rPr>
          <w:spacing w:val="60"/>
        </w:rPr>
        <w:t> </w:t>
      </w:r>
      <w:r>
        <w:rPr/>
        <w:t>Përformanca</w:t>
      </w:r>
      <w:r>
        <w:rPr>
          <w:spacing w:val="-2"/>
        </w:rPr>
        <w:t> </w:t>
      </w:r>
      <w:r>
        <w:rPr/>
        <w:t>buxhetore</w:t>
      </w:r>
      <w:r>
        <w:rPr>
          <w:spacing w:val="-2"/>
        </w:rPr>
        <w:t> </w:t>
      </w:r>
      <w:r>
        <w:rPr/>
        <w:t>komunale</w:t>
      </w:r>
      <w:r>
        <w:rPr>
          <w:spacing w:val="59"/>
        </w:rPr>
        <w:t> </w:t>
      </w:r>
      <w:r>
        <w:rPr/>
        <w:t>.................................................</w:t>
        <w:tab/>
        <w:tab/>
        <w:tab/>
        <w:t>faqe</w:t>
      </w:r>
      <w:r>
        <w:rPr>
          <w:spacing w:val="56"/>
        </w:rPr>
        <w:t> </w:t>
      </w:r>
      <w:r>
        <w:rPr/>
        <w:t>45-</w:t>
      </w:r>
      <w:r>
        <w:rPr>
          <w:spacing w:val="-5"/>
        </w:rPr>
        <w:t> </w:t>
      </w:r>
      <w:r>
        <w:rPr/>
        <w:t>51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172" w:val="left" w:leader="none"/>
          <w:tab w:pos="12056" w:val="left" w:leader="none"/>
        </w:tabs>
        <w:spacing w:line="240" w:lineRule="auto" w:before="0" w:after="0"/>
        <w:ind w:left="1171" w:right="0" w:hanging="332"/>
        <w:jc w:val="left"/>
        <w:rPr>
          <w:sz w:val="24"/>
        </w:rPr>
      </w:pPr>
      <w:r>
        <w:rPr>
          <w:sz w:val="24"/>
        </w:rPr>
        <w:t>Programi</w:t>
      </w:r>
      <w:r>
        <w:rPr>
          <w:spacing w:val="-3"/>
          <w:sz w:val="24"/>
        </w:rPr>
        <w:t> </w:t>
      </w:r>
      <w:r>
        <w:rPr>
          <w:sz w:val="24"/>
        </w:rPr>
        <w:t>komunal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investimeve</w:t>
      </w:r>
      <w:r>
        <w:rPr>
          <w:spacing w:val="-3"/>
          <w:sz w:val="24"/>
        </w:rPr>
        <w:t> </w:t>
      </w:r>
      <w:r>
        <w:rPr>
          <w:sz w:val="24"/>
        </w:rPr>
        <w:t>publike</w:t>
      </w:r>
      <w:r>
        <w:rPr>
          <w:spacing w:val="-3"/>
          <w:sz w:val="24"/>
        </w:rPr>
        <w:t> </w:t>
      </w:r>
      <w:r>
        <w:rPr>
          <w:sz w:val="24"/>
        </w:rPr>
        <w:t>(PIP)</w:t>
      </w:r>
      <w:r>
        <w:rPr>
          <w:spacing w:val="-3"/>
          <w:sz w:val="24"/>
        </w:rPr>
        <w:t> </w:t>
      </w:r>
      <w:r>
        <w:rPr>
          <w:sz w:val="24"/>
        </w:rPr>
        <w:t>2023-2025..........................</w:t>
        <w:tab/>
        <w:t>faqe</w:t>
      </w:r>
      <w:r>
        <w:rPr>
          <w:spacing w:val="-2"/>
          <w:sz w:val="24"/>
        </w:rPr>
        <w:t> </w:t>
      </w:r>
      <w:r>
        <w:rPr>
          <w:sz w:val="24"/>
        </w:rPr>
        <w:t>52</w:t>
      </w:r>
      <w:r>
        <w:rPr>
          <w:spacing w:val="-1"/>
          <w:sz w:val="24"/>
        </w:rPr>
        <w:t> </w:t>
      </w:r>
      <w:r>
        <w:rPr>
          <w:sz w:val="24"/>
        </w:rPr>
        <w:t>- 58</w:t>
      </w:r>
    </w:p>
    <w:p>
      <w:pPr>
        <w:spacing w:after="0" w:line="240" w:lineRule="auto"/>
        <w:jc w:val="left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46"/>
        <w:ind w:left="4705" w:right="4556"/>
        <w:jc w:val="center"/>
      </w:pPr>
      <w:r>
        <w:rPr>
          <w:color w:val="FF0000"/>
        </w:rPr>
        <w:t>Hyrje</w:t>
      </w:r>
    </w:p>
    <w:p>
      <w:pPr>
        <w:pStyle w:val="BodyText"/>
        <w:spacing w:before="7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100" w:after="0"/>
        <w:ind w:left="1560" w:right="0" w:hanging="361"/>
        <w:jc w:val="left"/>
        <w:rPr>
          <w:b/>
          <w:sz w:val="24"/>
        </w:rPr>
      </w:pPr>
      <w:r>
        <w:rPr>
          <w:b/>
          <w:sz w:val="24"/>
          <w:u w:val="single"/>
        </w:rPr>
        <w:t>Procesi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Buxhetor fiskal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2023-2025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933450</wp:posOffset>
            </wp:positionH>
            <wp:positionV relativeFrom="paragraph">
              <wp:posOffset>178493</wp:posOffset>
            </wp:positionV>
            <wp:extent cx="8052748" cy="53949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2748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3"/>
        </w:rPr>
      </w:pP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40" w:lineRule="auto" w:before="100" w:after="0"/>
        <w:ind w:left="1560" w:right="578" w:hanging="360"/>
        <w:jc w:val="both"/>
        <w:rPr>
          <w:sz w:val="24"/>
        </w:rPr>
      </w:pPr>
      <w:r>
        <w:rPr>
          <w:sz w:val="24"/>
        </w:rPr>
        <w:t>Komuna</w:t>
      </w:r>
      <w:r>
        <w:rPr>
          <w:spacing w:val="1"/>
          <w:sz w:val="24"/>
        </w:rPr>
        <w:t> </w:t>
      </w:r>
      <w:r>
        <w:rPr>
          <w:sz w:val="24"/>
        </w:rPr>
        <w:t>jonë</w:t>
      </w:r>
      <w:r>
        <w:rPr>
          <w:spacing w:val="1"/>
          <w:sz w:val="24"/>
        </w:rPr>
        <w:t> </w:t>
      </w:r>
      <w:r>
        <w:rPr>
          <w:sz w:val="24"/>
        </w:rPr>
        <w:t>ka</w:t>
      </w:r>
      <w:r>
        <w:rPr>
          <w:spacing w:val="1"/>
          <w:sz w:val="24"/>
        </w:rPr>
        <w:t> </w:t>
      </w:r>
      <w:r>
        <w:rPr>
          <w:sz w:val="24"/>
        </w:rPr>
        <w:t>filluar</w:t>
      </w:r>
      <w:r>
        <w:rPr>
          <w:spacing w:val="1"/>
          <w:sz w:val="24"/>
        </w:rPr>
        <w:t> </w:t>
      </w:r>
      <w:r>
        <w:rPr>
          <w:sz w:val="24"/>
        </w:rPr>
        <w:t>ciklin</w:t>
      </w:r>
      <w:r>
        <w:rPr>
          <w:spacing w:val="1"/>
          <w:sz w:val="24"/>
        </w:rPr>
        <w:t> </w:t>
      </w:r>
      <w:r>
        <w:rPr>
          <w:sz w:val="24"/>
        </w:rPr>
        <w:t>buxhtetor</w:t>
      </w:r>
      <w:r>
        <w:rPr>
          <w:spacing w:val="1"/>
          <w:sz w:val="24"/>
        </w:rPr>
        <w:t> </w:t>
      </w:r>
      <w:r>
        <w:rPr>
          <w:sz w:val="24"/>
        </w:rPr>
        <w:t>me</w:t>
      </w:r>
      <w:r>
        <w:rPr>
          <w:spacing w:val="1"/>
          <w:sz w:val="24"/>
        </w:rPr>
        <w:t> </w:t>
      </w:r>
      <w:r>
        <w:rPr>
          <w:sz w:val="24"/>
        </w:rPr>
        <w:t>shqyrtimin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prioriteteve</w:t>
      </w:r>
      <w:r>
        <w:rPr>
          <w:spacing w:val="1"/>
          <w:sz w:val="24"/>
        </w:rPr>
        <w:t> </w:t>
      </w:r>
      <w:r>
        <w:rPr>
          <w:sz w:val="24"/>
        </w:rPr>
        <w:t>nga</w:t>
      </w:r>
      <w:r>
        <w:rPr>
          <w:spacing w:val="1"/>
          <w:sz w:val="24"/>
        </w:rPr>
        <w:t> </w:t>
      </w:r>
      <w:r>
        <w:rPr>
          <w:sz w:val="24"/>
        </w:rPr>
        <w:t>viti</w:t>
      </w:r>
      <w:r>
        <w:rPr>
          <w:spacing w:val="1"/>
          <w:sz w:val="24"/>
        </w:rPr>
        <w:t> </w:t>
      </w:r>
      <w:r>
        <w:rPr>
          <w:sz w:val="24"/>
        </w:rPr>
        <w:t>paraprak,</w:t>
      </w:r>
      <w:r>
        <w:rPr>
          <w:spacing w:val="1"/>
          <w:sz w:val="24"/>
        </w:rPr>
        <w:t> </w:t>
      </w:r>
      <w:r>
        <w:rPr>
          <w:sz w:val="24"/>
        </w:rPr>
        <w:t>duke</w:t>
      </w:r>
      <w:r>
        <w:rPr>
          <w:spacing w:val="1"/>
          <w:sz w:val="24"/>
        </w:rPr>
        <w:t> </w:t>
      </w:r>
      <w:r>
        <w:rPr>
          <w:sz w:val="24"/>
        </w:rPr>
        <w:t>bërë</w:t>
      </w:r>
      <w:r>
        <w:rPr>
          <w:spacing w:val="1"/>
          <w:sz w:val="24"/>
        </w:rPr>
        <w:t> </w:t>
      </w:r>
      <w:r>
        <w:rPr>
          <w:sz w:val="24"/>
        </w:rPr>
        <w:t>një</w:t>
      </w:r>
      <w:r>
        <w:rPr>
          <w:spacing w:val="1"/>
          <w:sz w:val="24"/>
        </w:rPr>
        <w:t> </w:t>
      </w:r>
      <w:r>
        <w:rPr>
          <w:sz w:val="24"/>
        </w:rPr>
        <w:t>analizë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shpenzimeve dhe të hyrave të planifikuara dhe realizuara gjat vitit fiskal.Dokumenti është ndarë me të gjitha njësit</w:t>
      </w:r>
      <w:r>
        <w:rPr>
          <w:spacing w:val="1"/>
          <w:sz w:val="24"/>
        </w:rPr>
        <w:t> </w:t>
      </w:r>
      <w:r>
        <w:rPr>
          <w:sz w:val="24"/>
        </w:rPr>
        <w:t>buxhetore/drejtoritë/sektorët si</w:t>
      </w:r>
      <w:r>
        <w:rPr>
          <w:spacing w:val="-1"/>
          <w:sz w:val="24"/>
        </w:rPr>
        <w:t> </w:t>
      </w:r>
      <w:r>
        <w:rPr>
          <w:sz w:val="24"/>
        </w:rPr>
        <w:t>kontribut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3"/>
          <w:sz w:val="24"/>
        </w:rPr>
        <w:t> </w:t>
      </w:r>
      <w:r>
        <w:rPr>
          <w:sz w:val="24"/>
        </w:rPr>
        <w:t>ciklin</w:t>
      </w:r>
      <w:r>
        <w:rPr>
          <w:spacing w:val="-1"/>
          <w:sz w:val="24"/>
        </w:rPr>
        <w:t> </w:t>
      </w:r>
      <w:r>
        <w:rPr>
          <w:sz w:val="24"/>
        </w:rPr>
        <w:t>vijues</w:t>
      </w:r>
      <w:r>
        <w:rPr>
          <w:spacing w:val="-1"/>
          <w:sz w:val="24"/>
        </w:rPr>
        <w:t> </w:t>
      </w:r>
      <w:r>
        <w:rPr>
          <w:sz w:val="24"/>
        </w:rPr>
        <w:t>buxhetor</w:t>
      </w:r>
      <w:r>
        <w:rPr>
          <w:spacing w:val="4"/>
          <w:sz w:val="24"/>
        </w:rPr>
        <w:t> </w:t>
      </w:r>
      <w:r>
        <w:rPr>
          <w:sz w:val="24"/>
        </w:rPr>
        <w:t>2023-2025.</w:t>
      </w: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40" w:lineRule="auto" w:before="3" w:after="0"/>
        <w:ind w:left="1560" w:right="586" w:hanging="360"/>
        <w:jc w:val="both"/>
        <w:rPr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fazë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dytë</w:t>
      </w:r>
      <w:r>
        <w:rPr>
          <w:spacing w:val="1"/>
          <w:sz w:val="24"/>
        </w:rPr>
        <w:t> </w:t>
      </w:r>
      <w:r>
        <w:rPr>
          <w:sz w:val="24"/>
        </w:rPr>
        <w:t>drejtoritë</w:t>
      </w:r>
      <w:r>
        <w:rPr>
          <w:spacing w:val="1"/>
          <w:sz w:val="24"/>
        </w:rPr>
        <w:t> </w:t>
      </w:r>
      <w:r>
        <w:rPr>
          <w:sz w:val="24"/>
        </w:rPr>
        <w:t>komunale</w:t>
      </w:r>
      <w:r>
        <w:rPr>
          <w:spacing w:val="1"/>
          <w:sz w:val="24"/>
        </w:rPr>
        <w:t> </w:t>
      </w:r>
      <w:r>
        <w:rPr>
          <w:sz w:val="24"/>
        </w:rPr>
        <w:t>janë</w:t>
      </w:r>
      <w:r>
        <w:rPr>
          <w:spacing w:val="1"/>
          <w:sz w:val="24"/>
        </w:rPr>
        <w:t> </w:t>
      </w:r>
      <w:r>
        <w:rPr>
          <w:sz w:val="24"/>
        </w:rPr>
        <w:t>mbledhur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kanë</w:t>
      </w:r>
      <w:r>
        <w:rPr>
          <w:spacing w:val="1"/>
          <w:sz w:val="24"/>
        </w:rPr>
        <w:t> </w:t>
      </w:r>
      <w:r>
        <w:rPr>
          <w:sz w:val="24"/>
        </w:rPr>
        <w:t>diskutuar</w:t>
      </w:r>
      <w:r>
        <w:rPr>
          <w:spacing w:val="1"/>
          <w:sz w:val="24"/>
        </w:rPr>
        <w:t> </w:t>
      </w:r>
      <w:r>
        <w:rPr>
          <w:sz w:val="24"/>
        </w:rPr>
        <w:t>formularët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1"/>
          <w:sz w:val="24"/>
        </w:rPr>
        <w:t> </w:t>
      </w:r>
      <w:r>
        <w:rPr>
          <w:sz w:val="24"/>
        </w:rPr>
        <w:t>plotësim</w:t>
      </w:r>
      <w:r>
        <w:rPr>
          <w:spacing w:val="1"/>
          <w:sz w:val="24"/>
        </w:rPr>
        <w:t> </w:t>
      </w:r>
      <w:r>
        <w:rPr>
          <w:sz w:val="24"/>
        </w:rPr>
        <w:t>nga</w:t>
      </w:r>
      <w:r>
        <w:rPr>
          <w:spacing w:val="1"/>
          <w:sz w:val="24"/>
        </w:rPr>
        <w:t> </w:t>
      </w:r>
      <w:r>
        <w:rPr>
          <w:sz w:val="24"/>
        </w:rPr>
        <w:t>secili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-63"/>
          <w:sz w:val="24"/>
        </w:rPr>
        <w:t> </w:t>
      </w:r>
      <w:r>
        <w:rPr>
          <w:sz w:val="24"/>
        </w:rPr>
        <w:t>buxhetor/drejtori/ në të cilat do të shpaloseshin kërkesat e tyre buxhetore si dhe të hyrat komunale, për ato drejtori që</w:t>
      </w:r>
      <w:r>
        <w:rPr>
          <w:spacing w:val="1"/>
          <w:sz w:val="24"/>
        </w:rPr>
        <w:t> </w:t>
      </w:r>
      <w:r>
        <w:rPr>
          <w:sz w:val="24"/>
        </w:rPr>
        <w:t>realizojnë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2"/>
          <w:sz w:val="24"/>
        </w:rPr>
        <w:t> </w:t>
      </w:r>
      <w:r>
        <w:rPr>
          <w:sz w:val="24"/>
        </w:rPr>
        <w:t>hyra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40" w:lineRule="auto" w:before="0" w:after="0"/>
        <w:ind w:left="1560" w:right="577" w:hanging="360"/>
        <w:jc w:val="both"/>
        <w:rPr>
          <w:sz w:val="24"/>
        </w:rPr>
      </w:pPr>
      <w:r>
        <w:rPr>
          <w:sz w:val="24"/>
        </w:rPr>
        <w:t>Drejtoritë e komunës kanë filluar me plotësimin e këtyre formularëve për shpenzime dhe të hyra për periudhën afatmesme</w:t>
      </w:r>
      <w:r>
        <w:rPr>
          <w:spacing w:val="-63"/>
          <w:sz w:val="24"/>
        </w:rPr>
        <w:t> </w:t>
      </w:r>
      <w:r>
        <w:rPr>
          <w:sz w:val="24"/>
        </w:rPr>
        <w:t>buxhetore pasi kanë pranuar qarkoren e brendshme buxhetore me kufinjtë buxhetor të përcaktuar dhe shpalosur në</w:t>
      </w:r>
      <w:r>
        <w:rPr>
          <w:spacing w:val="1"/>
          <w:sz w:val="24"/>
        </w:rPr>
        <w:t> </w:t>
      </w:r>
      <w:r>
        <w:rPr>
          <w:sz w:val="24"/>
        </w:rPr>
        <w:t>Qarkoren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parë</w:t>
      </w:r>
      <w:r>
        <w:rPr>
          <w:spacing w:val="1"/>
          <w:sz w:val="24"/>
        </w:rPr>
        <w:t> </w:t>
      </w:r>
      <w:r>
        <w:rPr>
          <w:sz w:val="24"/>
        </w:rPr>
        <w:t>Buxhetore</w:t>
      </w:r>
      <w:r>
        <w:rPr>
          <w:spacing w:val="1"/>
          <w:sz w:val="24"/>
        </w:rPr>
        <w:t> </w:t>
      </w:r>
      <w:r>
        <w:rPr>
          <w:sz w:val="24"/>
        </w:rPr>
        <w:t>2023/01</w:t>
      </w:r>
      <w:r>
        <w:rPr>
          <w:spacing w:val="1"/>
          <w:sz w:val="24"/>
        </w:rPr>
        <w:t> </w:t>
      </w:r>
      <w:r>
        <w:rPr>
          <w:sz w:val="24"/>
        </w:rPr>
        <w:t>që</w:t>
      </w:r>
      <w:r>
        <w:rPr>
          <w:spacing w:val="-1"/>
          <w:sz w:val="24"/>
        </w:rPr>
        <w:t> </w:t>
      </w:r>
      <w:r>
        <w:rPr>
          <w:sz w:val="24"/>
        </w:rPr>
        <w:t>ka</w:t>
      </w:r>
      <w:r>
        <w:rPr>
          <w:spacing w:val="-2"/>
          <w:sz w:val="24"/>
        </w:rPr>
        <w:t> </w:t>
      </w:r>
      <w:r>
        <w:rPr>
          <w:sz w:val="24"/>
        </w:rPr>
        <w:t>lëshuar</w:t>
      </w:r>
      <w:r>
        <w:rPr>
          <w:spacing w:val="-1"/>
          <w:sz w:val="24"/>
        </w:rPr>
        <w:t> </w:t>
      </w:r>
      <w:r>
        <w:rPr>
          <w:sz w:val="24"/>
        </w:rPr>
        <w:t>Ministria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Financave</w:t>
      </w:r>
      <w:r>
        <w:rPr>
          <w:spacing w:val="3"/>
          <w:sz w:val="24"/>
        </w:rPr>
        <w:t> </w:t>
      </w:r>
      <w:r>
        <w:rPr>
          <w:sz w:val="24"/>
        </w:rPr>
        <w:t>Punës dhe</w:t>
      </w:r>
      <w:r>
        <w:rPr>
          <w:spacing w:val="-1"/>
          <w:sz w:val="24"/>
        </w:rPr>
        <w:t> </w:t>
      </w:r>
      <w:r>
        <w:rPr>
          <w:sz w:val="24"/>
        </w:rPr>
        <w:t>Transfereve.</w:t>
      </w: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37" w:lineRule="auto" w:before="3" w:after="0"/>
        <w:ind w:left="1560" w:right="582" w:hanging="360"/>
        <w:jc w:val="both"/>
        <w:rPr>
          <w:sz w:val="24"/>
        </w:rPr>
      </w:pPr>
      <w:r>
        <w:rPr>
          <w:sz w:val="24"/>
        </w:rPr>
        <w:t>Takime sqaruese dhe konsultuese janë zhviluar me njësit buxhetore/drejtori/ të caktuara sipas kërkesave dhe nevojës deri</w:t>
      </w:r>
      <w:r>
        <w:rPr>
          <w:spacing w:val="1"/>
          <w:sz w:val="24"/>
        </w:rPr>
        <w:t> </w:t>
      </w:r>
      <w:r>
        <w:rPr>
          <w:sz w:val="24"/>
        </w:rPr>
        <w:t>në</w:t>
      </w:r>
      <w:r>
        <w:rPr>
          <w:spacing w:val="-2"/>
          <w:sz w:val="24"/>
        </w:rPr>
        <w:t> </w:t>
      </w:r>
      <w:r>
        <w:rPr>
          <w:sz w:val="24"/>
        </w:rPr>
        <w:t>takimin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radhës</w:t>
      </w:r>
      <w:r>
        <w:rPr>
          <w:spacing w:val="-1"/>
          <w:sz w:val="24"/>
        </w:rPr>
        <w:t> </w:t>
      </w:r>
      <w:r>
        <w:rPr>
          <w:sz w:val="24"/>
        </w:rPr>
        <w:t>kur</w:t>
      </w:r>
      <w:r>
        <w:rPr>
          <w:spacing w:val="-3"/>
          <w:sz w:val="24"/>
        </w:rPr>
        <w:t> </w:t>
      </w:r>
      <w:r>
        <w:rPr>
          <w:sz w:val="24"/>
        </w:rPr>
        <w:t>kërkesat buxhetore</w:t>
      </w:r>
      <w:r>
        <w:rPr>
          <w:spacing w:val="-2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hyrat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3"/>
          <w:sz w:val="24"/>
        </w:rPr>
        <w:t> </w:t>
      </w:r>
      <w:r>
        <w:rPr>
          <w:sz w:val="24"/>
        </w:rPr>
        <w:t>periudhën</w:t>
      </w:r>
      <w:r>
        <w:rPr>
          <w:spacing w:val="-3"/>
          <w:sz w:val="24"/>
        </w:rPr>
        <w:t> </w:t>
      </w:r>
      <w:r>
        <w:rPr>
          <w:sz w:val="24"/>
        </w:rPr>
        <w:t>afatëmesme buxhetore</w:t>
      </w:r>
      <w:r>
        <w:rPr>
          <w:spacing w:val="-1"/>
          <w:sz w:val="24"/>
        </w:rPr>
        <w:t> </w:t>
      </w:r>
      <w:r>
        <w:rPr>
          <w:sz w:val="24"/>
        </w:rPr>
        <w:t>janë</w:t>
      </w:r>
      <w:r>
        <w:rPr>
          <w:spacing w:val="-1"/>
          <w:sz w:val="24"/>
        </w:rPr>
        <w:t> </w:t>
      </w:r>
      <w:r>
        <w:rPr>
          <w:sz w:val="24"/>
        </w:rPr>
        <w:t>vendosur.</w:t>
      </w: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40" w:lineRule="auto" w:before="4" w:after="0"/>
        <w:ind w:left="1560" w:right="580" w:hanging="360"/>
        <w:jc w:val="both"/>
        <w:rPr>
          <w:sz w:val="24"/>
        </w:rPr>
      </w:pPr>
      <w:r>
        <w:rPr>
          <w:sz w:val="24"/>
        </w:rPr>
        <w:t>Drejtoria për Buxhet Ekonomi dhe Financa,përkatësisht Zyrtari Kryesor Financiar në bazë të kërkesave të pranuara dhe</w:t>
      </w:r>
      <w:r>
        <w:rPr>
          <w:spacing w:val="1"/>
          <w:sz w:val="24"/>
        </w:rPr>
        <w:t> </w:t>
      </w:r>
      <w:r>
        <w:rPr>
          <w:sz w:val="24"/>
        </w:rPr>
        <w:t>shqyrtuara buxhetore si dhe planit për të hyrat ka përpiluar dokumentin në vijim, i cili do t’i dorëzohet Asamblesë</w:t>
      </w:r>
      <w:r>
        <w:rPr>
          <w:spacing w:val="1"/>
          <w:sz w:val="24"/>
        </w:rPr>
        <w:t> </w:t>
      </w:r>
      <w:r>
        <w:rPr>
          <w:sz w:val="24"/>
        </w:rPr>
        <w:t>Komunale</w:t>
      </w:r>
      <w:r>
        <w:rPr>
          <w:spacing w:val="-2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shqyrtim</w:t>
      </w:r>
      <w:r>
        <w:rPr>
          <w:spacing w:val="-2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së</w:t>
      </w:r>
      <w:r>
        <w:rPr>
          <w:spacing w:val="-2"/>
          <w:sz w:val="24"/>
        </w:rPr>
        <w:t> </w:t>
      </w:r>
      <w:r>
        <w:rPr>
          <w:sz w:val="24"/>
        </w:rPr>
        <w:t>fundi</w:t>
      </w:r>
      <w:r>
        <w:rPr>
          <w:spacing w:val="-1"/>
          <w:sz w:val="24"/>
        </w:rPr>
        <w:t> </w:t>
      </w:r>
      <w:r>
        <w:rPr>
          <w:sz w:val="24"/>
        </w:rPr>
        <w:t>Ministrisë</w:t>
      </w:r>
      <w:r>
        <w:rPr>
          <w:spacing w:val="-2"/>
          <w:sz w:val="24"/>
        </w:rPr>
        <w:t> </w:t>
      </w:r>
      <w:r>
        <w:rPr>
          <w:sz w:val="24"/>
        </w:rPr>
        <w:t>së</w:t>
      </w:r>
      <w:r>
        <w:rPr>
          <w:spacing w:val="3"/>
          <w:sz w:val="24"/>
        </w:rPr>
        <w:t> </w:t>
      </w:r>
      <w:r>
        <w:rPr>
          <w:sz w:val="24"/>
        </w:rPr>
        <w:t>Financave,</w:t>
      </w:r>
      <w:r>
        <w:rPr>
          <w:spacing w:val="1"/>
          <w:sz w:val="24"/>
        </w:rPr>
        <w:t> </w:t>
      </w:r>
      <w:r>
        <w:rPr>
          <w:sz w:val="24"/>
        </w:rPr>
        <w:t>Punës</w:t>
      </w:r>
      <w:r>
        <w:rPr>
          <w:spacing w:val="-1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Transfereve të</w:t>
      </w:r>
      <w:r>
        <w:rPr>
          <w:spacing w:val="-1"/>
          <w:sz w:val="24"/>
        </w:rPr>
        <w:t> </w:t>
      </w:r>
      <w:r>
        <w:rPr>
          <w:sz w:val="24"/>
        </w:rPr>
        <w:t>Republikës</w:t>
      </w:r>
      <w:r>
        <w:rPr>
          <w:spacing w:val="-2"/>
          <w:sz w:val="24"/>
        </w:rPr>
        <w:t> </w:t>
      </w:r>
      <w:r>
        <w:rPr>
          <w:sz w:val="24"/>
        </w:rPr>
        <w:t>së</w:t>
      </w:r>
      <w:r>
        <w:rPr>
          <w:spacing w:val="-1"/>
          <w:sz w:val="24"/>
        </w:rPr>
        <w:t> </w:t>
      </w:r>
      <w:r>
        <w:rPr>
          <w:sz w:val="24"/>
        </w:rPr>
        <w:t>Kosovës.</w:t>
      </w:r>
    </w:p>
    <w:p>
      <w:pPr>
        <w:spacing w:after="0" w:line="24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Heading2"/>
        <w:spacing w:line="318" w:lineRule="exact" w:before="195"/>
        <w:ind w:left="4705" w:right="4440"/>
        <w:jc w:val="center"/>
      </w:pPr>
      <w:r>
        <w:rPr/>
        <w:t>QËLLIMET</w:t>
      </w:r>
    </w:p>
    <w:p>
      <w:pPr>
        <w:spacing w:line="242" w:lineRule="auto" w:before="0"/>
        <w:ind w:left="4115" w:right="3858" w:firstLine="0"/>
        <w:jc w:val="center"/>
        <w:rPr>
          <w:b/>
          <w:sz w:val="24"/>
        </w:rPr>
      </w:pPr>
      <w:r>
        <w:rPr>
          <w:b/>
          <w:sz w:val="24"/>
        </w:rPr>
        <w:t>E KORNIZËS AFATMESME BUXHETORE PËR PRIUDHEN FISKALE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2023-2025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360" w:lineRule="auto" w:before="0" w:after="0"/>
        <w:ind w:left="1200" w:right="579" w:hanging="360"/>
        <w:jc w:val="both"/>
        <w:rPr>
          <w:sz w:val="24"/>
        </w:rPr>
      </w:pPr>
      <w:r>
        <w:rPr>
          <w:sz w:val="24"/>
        </w:rPr>
        <w:t>Planifikimi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Kornizës</w:t>
      </w:r>
      <w:r>
        <w:rPr>
          <w:spacing w:val="1"/>
          <w:sz w:val="24"/>
        </w:rPr>
        <w:t> </w:t>
      </w:r>
      <w:r>
        <w:rPr>
          <w:sz w:val="24"/>
        </w:rPr>
        <w:t>Afatmesme</w:t>
      </w:r>
      <w:r>
        <w:rPr>
          <w:spacing w:val="1"/>
          <w:sz w:val="24"/>
        </w:rPr>
        <w:t> </w:t>
      </w:r>
      <w:r>
        <w:rPr>
          <w:sz w:val="24"/>
        </w:rPr>
        <w:t>Buxhetore</w:t>
      </w:r>
      <w:r>
        <w:rPr>
          <w:spacing w:val="1"/>
          <w:sz w:val="24"/>
        </w:rPr>
        <w:t> </w:t>
      </w:r>
      <w:r>
        <w:rPr>
          <w:sz w:val="24"/>
        </w:rPr>
        <w:t>(KAB)</w:t>
      </w:r>
      <w:r>
        <w:rPr>
          <w:spacing w:val="1"/>
          <w:sz w:val="24"/>
        </w:rPr>
        <w:t> </w:t>
      </w:r>
      <w:r>
        <w:rPr>
          <w:sz w:val="24"/>
        </w:rPr>
        <w:t>2023-2025,mbrenda</w:t>
      </w:r>
      <w:r>
        <w:rPr>
          <w:spacing w:val="1"/>
          <w:sz w:val="24"/>
        </w:rPr>
        <w:t> </w:t>
      </w:r>
      <w:r>
        <w:rPr>
          <w:sz w:val="24"/>
        </w:rPr>
        <w:t>afatit</w:t>
      </w:r>
      <w:r>
        <w:rPr>
          <w:spacing w:val="1"/>
          <w:sz w:val="24"/>
        </w:rPr>
        <w:t> </w:t>
      </w:r>
      <w:r>
        <w:rPr>
          <w:sz w:val="24"/>
        </w:rPr>
        <w:t>ligjor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përacaktuar,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bëhet</w:t>
      </w:r>
      <w:r>
        <w:rPr>
          <w:spacing w:val="65"/>
          <w:sz w:val="24"/>
        </w:rPr>
        <w:t> </w:t>
      </w:r>
      <w:r>
        <w:rPr>
          <w:sz w:val="24"/>
        </w:rPr>
        <w:t>në</w:t>
      </w:r>
      <w:r>
        <w:rPr>
          <w:spacing w:val="1"/>
          <w:sz w:val="24"/>
        </w:rPr>
        <w:t> </w:t>
      </w:r>
      <w:r>
        <w:rPr>
          <w:sz w:val="24"/>
        </w:rPr>
        <w:t>bashkëpunim me grupe të veçanta të interesit, si përmbledhje e projekteve të veçanta sektoriale dhe projekteve të tjera</w:t>
      </w:r>
      <w:r>
        <w:rPr>
          <w:spacing w:val="1"/>
          <w:sz w:val="24"/>
        </w:rPr>
        <w:t> </w:t>
      </w:r>
      <w:r>
        <w:rPr>
          <w:sz w:val="24"/>
        </w:rPr>
        <w:t>zhvillimore. KAB-i është punuar mbi bazat e praktikave të vendeve të zhvilluara të përshtatura me përvojën dhe praktikat</w:t>
      </w:r>
      <w:r>
        <w:rPr>
          <w:spacing w:val="1"/>
          <w:sz w:val="24"/>
        </w:rPr>
        <w:t> </w:t>
      </w:r>
      <w:r>
        <w:rPr>
          <w:sz w:val="24"/>
        </w:rPr>
        <w:t>lokale dhe të harmonizuara me nevojat, prioritetet dhe dokumentet strategjike të Komunës së Suharekës. Ky dokument në</w:t>
      </w:r>
      <w:r>
        <w:rPr>
          <w:spacing w:val="1"/>
          <w:sz w:val="24"/>
        </w:rPr>
        <w:t> </w:t>
      </w:r>
      <w:r>
        <w:rPr>
          <w:sz w:val="24"/>
        </w:rPr>
        <w:t>vete</w:t>
      </w:r>
      <w:r>
        <w:rPr>
          <w:spacing w:val="-1"/>
          <w:sz w:val="24"/>
        </w:rPr>
        <w:t> </w:t>
      </w:r>
      <w:r>
        <w:rPr>
          <w:sz w:val="24"/>
        </w:rPr>
        <w:t>përmban</w:t>
      </w:r>
      <w:r>
        <w:rPr>
          <w:spacing w:val="-1"/>
          <w:sz w:val="24"/>
        </w:rPr>
        <w:t> </w:t>
      </w:r>
      <w:r>
        <w:rPr>
          <w:sz w:val="24"/>
        </w:rPr>
        <w:t>veti</w:t>
      </w:r>
      <w:r>
        <w:rPr>
          <w:spacing w:val="-1"/>
          <w:sz w:val="24"/>
        </w:rPr>
        <w:t> </w:t>
      </w:r>
      <w:r>
        <w:rPr>
          <w:sz w:val="24"/>
        </w:rPr>
        <w:t>zhvillimore në përiudha</w:t>
      </w:r>
      <w:r>
        <w:rPr>
          <w:spacing w:val="-2"/>
          <w:sz w:val="24"/>
        </w:rPr>
        <w:t> </w:t>
      </w:r>
      <w:r>
        <w:rPr>
          <w:sz w:val="24"/>
        </w:rPr>
        <w:t>afatshkurtëra,dhe</w:t>
      </w:r>
      <w:r>
        <w:rPr>
          <w:spacing w:val="1"/>
          <w:sz w:val="24"/>
        </w:rPr>
        <w:t> </w:t>
      </w:r>
      <w:r>
        <w:rPr>
          <w:sz w:val="24"/>
        </w:rPr>
        <w:t>afatëmesme.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360" w:lineRule="auto" w:before="2" w:after="0"/>
        <w:ind w:left="1200" w:right="578" w:hanging="360"/>
        <w:jc w:val="both"/>
        <w:rPr>
          <w:sz w:val="24"/>
        </w:rPr>
      </w:pPr>
      <w:r>
        <w:rPr>
          <w:sz w:val="24"/>
        </w:rPr>
        <w:t>Suksesi i aplikimit dhe renditjes së këtyre segmenteve zhvillimore është qëllim i Kornizës Afatmesme Buxhetore(KAB) 2023-</w:t>
      </w:r>
      <w:r>
        <w:rPr>
          <w:spacing w:val="1"/>
          <w:sz w:val="24"/>
        </w:rPr>
        <w:t> </w:t>
      </w:r>
      <w:r>
        <w:rPr>
          <w:sz w:val="24"/>
        </w:rPr>
        <w:t>2025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cili në</w:t>
      </w:r>
      <w:r>
        <w:rPr>
          <w:spacing w:val="-2"/>
          <w:sz w:val="24"/>
        </w:rPr>
        <w:t> </w:t>
      </w:r>
      <w:r>
        <w:rPr>
          <w:sz w:val="24"/>
        </w:rPr>
        <w:t>parim</w:t>
      </w:r>
      <w:r>
        <w:rPr>
          <w:spacing w:val="-1"/>
          <w:sz w:val="24"/>
        </w:rPr>
        <w:t> </w:t>
      </w:r>
      <w:r>
        <w:rPr>
          <w:sz w:val="24"/>
        </w:rPr>
        <w:t>përmban</w:t>
      </w:r>
      <w:r>
        <w:rPr>
          <w:spacing w:val="-3"/>
          <w:sz w:val="24"/>
        </w:rPr>
        <w:t> </w:t>
      </w:r>
      <w:r>
        <w:rPr>
          <w:sz w:val="24"/>
        </w:rPr>
        <w:t>qëllime</w:t>
      </w:r>
      <w:r>
        <w:rPr>
          <w:spacing w:val="4"/>
          <w:sz w:val="24"/>
        </w:rPr>
        <w:t> </w:t>
      </w:r>
      <w:r>
        <w:rPr>
          <w:sz w:val="24"/>
        </w:rPr>
        <w:t>dhe</w:t>
      </w:r>
      <w:r>
        <w:rPr>
          <w:spacing w:val="-2"/>
          <w:sz w:val="24"/>
        </w:rPr>
        <w:t> </w:t>
      </w:r>
      <w:r>
        <w:rPr>
          <w:sz w:val="24"/>
        </w:rPr>
        <w:t>objektiva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cilat janë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realizueshme</w:t>
      </w:r>
      <w:r>
        <w:rPr>
          <w:spacing w:val="2"/>
          <w:sz w:val="24"/>
        </w:rPr>
        <w:t> </w:t>
      </w:r>
      <w:r>
        <w:rPr>
          <w:sz w:val="24"/>
        </w:rPr>
        <w:t>përmes</w:t>
      </w:r>
      <w:r>
        <w:rPr>
          <w:spacing w:val="-1"/>
          <w:sz w:val="24"/>
        </w:rPr>
        <w:t> </w:t>
      </w:r>
      <w:r>
        <w:rPr>
          <w:sz w:val="24"/>
        </w:rPr>
        <w:t>projekteve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veçanta.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360" w:lineRule="auto" w:before="3" w:after="0"/>
        <w:ind w:left="1200" w:right="576" w:hanging="360"/>
        <w:jc w:val="both"/>
        <w:rPr>
          <w:sz w:val="24"/>
        </w:rPr>
      </w:pPr>
      <w:r>
        <w:rPr>
          <w:sz w:val="24"/>
        </w:rPr>
        <w:t>Korniza</w:t>
      </w:r>
      <w:r>
        <w:rPr>
          <w:spacing w:val="1"/>
          <w:sz w:val="24"/>
        </w:rPr>
        <w:t> </w:t>
      </w:r>
      <w:r>
        <w:rPr>
          <w:sz w:val="24"/>
        </w:rPr>
        <w:t>Afatmesme</w:t>
      </w:r>
      <w:r>
        <w:rPr>
          <w:spacing w:val="1"/>
          <w:sz w:val="24"/>
        </w:rPr>
        <w:t> </w:t>
      </w:r>
      <w:r>
        <w:rPr>
          <w:sz w:val="24"/>
        </w:rPr>
        <w:t>Buxhetore(KAB)-it</w:t>
      </w:r>
      <w:r>
        <w:rPr>
          <w:spacing w:val="1"/>
          <w:sz w:val="24"/>
        </w:rPr>
        <w:t> </w:t>
      </w:r>
      <w:r>
        <w:rPr>
          <w:sz w:val="24"/>
        </w:rPr>
        <w:t>Komunal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Suharekës</w:t>
      </w:r>
      <w:r>
        <w:rPr>
          <w:spacing w:val="1"/>
          <w:sz w:val="24"/>
        </w:rPr>
        <w:t> </w:t>
      </w:r>
      <w:r>
        <w:rPr>
          <w:sz w:val="24"/>
        </w:rPr>
        <w:t>është</w:t>
      </w:r>
      <w:r>
        <w:rPr>
          <w:spacing w:val="1"/>
          <w:sz w:val="24"/>
        </w:rPr>
        <w:t> </w:t>
      </w:r>
      <w:r>
        <w:rPr>
          <w:sz w:val="24"/>
        </w:rPr>
        <w:t>pergaditur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vazhdimsi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kornizave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viteve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mëparshme</w:t>
      </w:r>
      <w:r>
        <w:rPr>
          <w:spacing w:val="1"/>
          <w:sz w:val="24"/>
        </w:rPr>
        <w:t> </w:t>
      </w:r>
      <w:r>
        <w:rPr>
          <w:sz w:val="24"/>
        </w:rPr>
        <w:t>dhe është pjesë përbërëse e Kornizës Afatmesme të Shpenzimeve(KASH) 2023-2025 të Republikë së Kosovës, e</w:t>
      </w:r>
      <w:r>
        <w:rPr>
          <w:spacing w:val="1"/>
          <w:sz w:val="24"/>
        </w:rPr>
        <w:t> </w:t>
      </w:r>
      <w:r>
        <w:rPr>
          <w:sz w:val="24"/>
        </w:rPr>
        <w:t>cila është e përpiluar në përputhje me procedurat buxhetore 2023-2025 dhe agjendës nё Qarkoren Buxhetore 2023/01 për</w:t>
      </w:r>
      <w:r>
        <w:rPr>
          <w:spacing w:val="1"/>
          <w:sz w:val="24"/>
        </w:rPr>
        <w:t> </w:t>
      </w:r>
      <w:r>
        <w:rPr>
          <w:sz w:val="24"/>
        </w:rPr>
        <w:t>Komuna</w:t>
      </w:r>
      <w:r>
        <w:rPr>
          <w:spacing w:val="-1"/>
          <w:sz w:val="24"/>
        </w:rPr>
        <w:t> </w:t>
      </w:r>
      <w:r>
        <w:rPr>
          <w:sz w:val="24"/>
        </w:rPr>
        <w:t>e lëshur</w:t>
      </w:r>
      <w:r>
        <w:rPr>
          <w:spacing w:val="-1"/>
          <w:sz w:val="24"/>
        </w:rPr>
        <w:t> </w:t>
      </w:r>
      <w:r>
        <w:rPr>
          <w:sz w:val="24"/>
        </w:rPr>
        <w:t>nga</w:t>
      </w:r>
      <w:r>
        <w:rPr>
          <w:spacing w:val="-1"/>
          <w:sz w:val="24"/>
        </w:rPr>
        <w:t> </w:t>
      </w:r>
      <w:r>
        <w:rPr>
          <w:sz w:val="24"/>
        </w:rPr>
        <w:t>MFPT me 13.05/Maj/2022.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360" w:lineRule="auto" w:before="0" w:after="0"/>
        <w:ind w:left="1200" w:right="577" w:hanging="360"/>
        <w:jc w:val="both"/>
        <w:rPr>
          <w:sz w:val="24"/>
        </w:rPr>
      </w:pPr>
      <w:r>
        <w:rPr>
          <w:sz w:val="24"/>
        </w:rPr>
        <w:t>Ajo përcakton analizat e mjedisit me qellim të arritjes së objektivave strategjike të Komunës. Korniza Afatmesme Buxhetore</w:t>
      </w:r>
      <w:r>
        <w:rPr>
          <w:spacing w:val="1"/>
          <w:sz w:val="24"/>
        </w:rPr>
        <w:t> </w:t>
      </w:r>
      <w:r>
        <w:rPr>
          <w:sz w:val="24"/>
        </w:rPr>
        <w:t>Komunale, paraqet një urë lidhëse në mes të procesit buxhetor e që njëherit</w:t>
      </w:r>
      <w:r>
        <w:rPr>
          <w:spacing w:val="66"/>
          <w:sz w:val="24"/>
        </w:rPr>
        <w:t> </w:t>
      </w:r>
      <w:r>
        <w:rPr>
          <w:sz w:val="24"/>
        </w:rPr>
        <w:t>bënë ndërlidhjen e resurseve e që   në</w:t>
      </w:r>
      <w:r>
        <w:rPr>
          <w:spacing w:val="1"/>
          <w:sz w:val="24"/>
        </w:rPr>
        <w:t> </w:t>
      </w:r>
      <w:r>
        <w:rPr>
          <w:sz w:val="24"/>
        </w:rPr>
        <w:t>dispozicion</w:t>
      </w:r>
      <w:r>
        <w:rPr>
          <w:spacing w:val="1"/>
          <w:sz w:val="24"/>
        </w:rPr>
        <w:t> </w:t>
      </w:r>
      <w:r>
        <w:rPr>
          <w:sz w:val="24"/>
        </w:rPr>
        <w:t>me</w:t>
      </w:r>
      <w:r>
        <w:rPr>
          <w:spacing w:val="1"/>
          <w:sz w:val="24"/>
        </w:rPr>
        <w:t> </w:t>
      </w:r>
      <w:r>
        <w:rPr>
          <w:sz w:val="24"/>
        </w:rPr>
        <w:t>politikat,</w:t>
      </w:r>
      <w:r>
        <w:rPr>
          <w:spacing w:val="1"/>
          <w:sz w:val="24"/>
        </w:rPr>
        <w:t> </w:t>
      </w:r>
      <w:r>
        <w:rPr>
          <w:sz w:val="24"/>
        </w:rPr>
        <w:t>prioritetet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objektivat</w:t>
      </w:r>
      <w:r>
        <w:rPr>
          <w:spacing w:val="1"/>
          <w:sz w:val="24"/>
        </w:rPr>
        <w:t> </w:t>
      </w:r>
      <w:r>
        <w:rPr>
          <w:sz w:val="24"/>
        </w:rPr>
        <w:t>strategjike</w:t>
      </w:r>
      <w:r>
        <w:rPr>
          <w:spacing w:val="1"/>
          <w:sz w:val="24"/>
        </w:rPr>
        <w:t> </w:t>
      </w:r>
      <w:r>
        <w:rPr>
          <w:sz w:val="24"/>
        </w:rPr>
        <w:t>tё</w:t>
      </w:r>
      <w:r>
        <w:rPr>
          <w:spacing w:val="1"/>
          <w:sz w:val="24"/>
        </w:rPr>
        <w:t> </w:t>
      </w:r>
      <w:r>
        <w:rPr>
          <w:sz w:val="24"/>
        </w:rPr>
        <w:t>përcaktuara</w:t>
      </w:r>
      <w:r>
        <w:rPr>
          <w:spacing w:val="1"/>
          <w:sz w:val="24"/>
        </w:rPr>
        <w:t> </w:t>
      </w:r>
      <w:r>
        <w:rPr>
          <w:sz w:val="24"/>
        </w:rPr>
        <w:t>tё</w:t>
      </w:r>
      <w:r>
        <w:rPr>
          <w:spacing w:val="1"/>
          <w:sz w:val="24"/>
        </w:rPr>
        <w:t> </w:t>
      </w:r>
      <w:r>
        <w:rPr>
          <w:sz w:val="24"/>
        </w:rPr>
        <w:t>Komunës,</w:t>
      </w:r>
      <w:r>
        <w:rPr>
          <w:spacing w:val="1"/>
          <w:sz w:val="24"/>
        </w:rPr>
        <w:t> </w:t>
      </w:r>
      <w:r>
        <w:rPr>
          <w:sz w:val="24"/>
        </w:rPr>
        <w:t>duke</w:t>
      </w:r>
      <w:r>
        <w:rPr>
          <w:spacing w:val="65"/>
          <w:sz w:val="24"/>
        </w:rPr>
        <w:t> </w:t>
      </w:r>
      <w:r>
        <w:rPr>
          <w:sz w:val="24"/>
        </w:rPr>
        <w:t>u</w:t>
      </w:r>
      <w:r>
        <w:rPr>
          <w:spacing w:val="66"/>
          <w:sz w:val="24"/>
        </w:rPr>
        <w:t> </w:t>
      </w:r>
      <w:r>
        <w:rPr>
          <w:sz w:val="24"/>
        </w:rPr>
        <w:t>bazuar</w:t>
      </w:r>
      <w:r>
        <w:rPr>
          <w:spacing w:val="66"/>
          <w:sz w:val="24"/>
        </w:rPr>
        <w:t> </w:t>
      </w:r>
      <w:r>
        <w:rPr>
          <w:sz w:val="24"/>
        </w:rPr>
        <w:t>në</w:t>
      </w:r>
      <w:r>
        <w:rPr>
          <w:spacing w:val="1"/>
          <w:sz w:val="24"/>
        </w:rPr>
        <w:t> </w:t>
      </w:r>
      <w:r>
        <w:rPr>
          <w:sz w:val="24"/>
        </w:rPr>
        <w:t>qëndrueshmërinë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programeve</w:t>
      </w:r>
      <w:r>
        <w:rPr>
          <w:spacing w:val="1"/>
          <w:sz w:val="24"/>
        </w:rPr>
        <w:t> </w:t>
      </w:r>
      <w:r>
        <w:rPr>
          <w:sz w:val="24"/>
        </w:rPr>
        <w:t>buxhetore komunale</w:t>
      </w:r>
      <w:r>
        <w:rPr>
          <w:spacing w:val="-1"/>
          <w:sz w:val="24"/>
        </w:rPr>
        <w:t> </w:t>
      </w:r>
      <w:r>
        <w:rPr>
          <w:sz w:val="24"/>
        </w:rPr>
        <w:t>gjatë</w:t>
      </w:r>
      <w:r>
        <w:rPr>
          <w:spacing w:val="1"/>
          <w:sz w:val="24"/>
        </w:rPr>
        <w:t> </w:t>
      </w:r>
      <w:r>
        <w:rPr>
          <w:sz w:val="24"/>
        </w:rPr>
        <w:t>periudhës së</w:t>
      </w:r>
      <w:r>
        <w:rPr>
          <w:spacing w:val="-1"/>
          <w:sz w:val="24"/>
        </w:rPr>
        <w:t> </w:t>
      </w:r>
      <w:r>
        <w:rPr>
          <w:sz w:val="24"/>
        </w:rPr>
        <w:t>ardhshme</w:t>
      </w:r>
      <w:r>
        <w:rPr>
          <w:spacing w:val="1"/>
          <w:sz w:val="24"/>
        </w:rPr>
        <w:t> </w:t>
      </w:r>
      <w:r>
        <w:rPr>
          <w:sz w:val="24"/>
        </w:rPr>
        <w:t>trivjeçare.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360" w:lineRule="auto" w:before="100" w:after="0"/>
        <w:ind w:left="1200" w:right="577" w:hanging="360"/>
        <w:jc w:val="both"/>
        <w:rPr>
          <w:sz w:val="24"/>
        </w:rPr>
      </w:pPr>
      <w:r>
        <w:rPr>
          <w:sz w:val="24"/>
        </w:rPr>
        <w:t>Me KAB-in Komunal do të paraqitën shpjegimet e politikave prioriteteve të tanishme,objektivat afatëmesme të Komunës së</w:t>
      </w:r>
      <w:r>
        <w:rPr>
          <w:spacing w:val="1"/>
          <w:sz w:val="24"/>
        </w:rPr>
        <w:t> </w:t>
      </w:r>
      <w:r>
        <w:rPr>
          <w:sz w:val="24"/>
        </w:rPr>
        <w:t>Suharekës si dhe projeksionet lidhur me mënyrën me të cilën Buxheti i Komunës do të përmbushë objektivat e përcaktuara</w:t>
      </w:r>
      <w:r>
        <w:rPr>
          <w:spacing w:val="1"/>
          <w:sz w:val="24"/>
        </w:rPr>
        <w:t> </w:t>
      </w:r>
      <w:r>
        <w:rPr>
          <w:sz w:val="24"/>
        </w:rPr>
        <w:t>nga Qeveria Lokale pёr projektet me prioritet dhe me rëndesi</w:t>
      </w:r>
      <w:r>
        <w:rPr>
          <w:spacing w:val="1"/>
          <w:sz w:val="24"/>
        </w:rPr>
        <w:t> </w:t>
      </w:r>
      <w:r>
        <w:rPr>
          <w:sz w:val="24"/>
        </w:rPr>
        <w:t>të veqant e që do të jenё drejtëpërdrejt në intersin e</w:t>
      </w:r>
      <w:r>
        <w:rPr>
          <w:spacing w:val="1"/>
          <w:sz w:val="24"/>
        </w:rPr>
        <w:t> </w:t>
      </w:r>
      <w:r>
        <w:rPr>
          <w:sz w:val="24"/>
        </w:rPr>
        <w:t>përgjithshem të qytetarëve të cilat prorioritete do i përcaktojmë dhe përmbushim kërkesat të përcaktuara</w:t>
      </w:r>
      <w:r>
        <w:rPr>
          <w:spacing w:val="65"/>
          <w:sz w:val="24"/>
        </w:rPr>
        <w:t> </w:t>
      </w:r>
      <w:r>
        <w:rPr>
          <w:sz w:val="24"/>
        </w:rPr>
        <w:t>dhe të dizajnuara</w:t>
      </w:r>
      <w:r>
        <w:rPr>
          <w:spacing w:val="1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Buxhetin për</w:t>
      </w:r>
      <w:r>
        <w:rPr>
          <w:spacing w:val="-1"/>
          <w:sz w:val="24"/>
        </w:rPr>
        <w:t> </w:t>
      </w:r>
      <w:r>
        <w:rPr>
          <w:sz w:val="24"/>
        </w:rPr>
        <w:t>vitin fiskal</w:t>
      </w:r>
      <w:r>
        <w:rPr>
          <w:spacing w:val="1"/>
          <w:sz w:val="24"/>
        </w:rPr>
        <w:t> </w:t>
      </w:r>
      <w:r>
        <w:rPr>
          <w:sz w:val="24"/>
        </w:rPr>
        <w:t>kalendarik</w:t>
      </w:r>
      <w:r>
        <w:rPr>
          <w:spacing w:val="2"/>
          <w:sz w:val="24"/>
        </w:rPr>
        <w:t> </w:t>
      </w:r>
      <w:r>
        <w:rPr>
          <w:sz w:val="24"/>
        </w:rPr>
        <w:t>2023-2025.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43"/>
        </w:rPr>
      </w:pPr>
    </w:p>
    <w:p>
      <w:pPr>
        <w:pStyle w:val="Heading2"/>
        <w:numPr>
          <w:ilvl w:val="0"/>
          <w:numId w:val="5"/>
        </w:numPr>
        <w:tabs>
          <w:tab w:pos="3874" w:val="left" w:leader="none"/>
        </w:tabs>
        <w:spacing w:line="242" w:lineRule="auto" w:before="0" w:after="0"/>
        <w:ind w:left="5199" w:right="3251" w:hanging="1681"/>
        <w:jc w:val="left"/>
      </w:pPr>
      <w:r>
        <w:rPr/>
        <w:t>STRATEGJIA</w:t>
      </w:r>
      <w:r>
        <w:rPr>
          <w:spacing w:val="-6"/>
        </w:rPr>
        <w:t> </w:t>
      </w:r>
      <w:r>
        <w:rPr/>
        <w:t>ZHVILLIMORE</w:t>
      </w:r>
      <w:r>
        <w:rPr>
          <w:spacing w:val="-4"/>
        </w:rPr>
        <w:t> </w:t>
      </w:r>
      <w:r>
        <w:rPr/>
        <w:t>KOMUNALE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DEKLARATA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PRIORITETEVE</w:t>
      </w:r>
      <w:r>
        <w:rPr>
          <w:spacing w:val="-63"/>
        </w:rPr>
        <w:t> </w:t>
      </w:r>
      <w:r>
        <w:rPr/>
        <w:t>DHE</w:t>
      </w:r>
      <w:r>
        <w:rPr>
          <w:spacing w:val="1"/>
        </w:rPr>
        <w:t> </w:t>
      </w:r>
      <w:r>
        <w:rPr/>
        <w:t>OBJEKTIVAT</w:t>
      </w:r>
      <w:r>
        <w:rPr>
          <w:spacing w:val="-2"/>
        </w:rPr>
        <w:t> </w:t>
      </w:r>
      <w:r>
        <w:rPr/>
        <w:t>AFATMESME</w:t>
      </w:r>
      <w:r>
        <w:rPr>
          <w:spacing w:val="5"/>
        </w:rPr>
        <w:t> </w:t>
      </w:r>
      <w:r>
        <w:rPr/>
        <w:t>BUXHETORE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4801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3200400</wp:posOffset>
            </wp:positionH>
            <wp:positionV relativeFrom="paragraph">
              <wp:posOffset>40376</wp:posOffset>
            </wp:positionV>
            <wp:extent cx="130810" cy="122682"/>
            <wp:effectExtent l="0" t="0" r="0" b="0"/>
            <wp:wrapNone/>
            <wp:docPr id="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Baza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për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planifikim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buxhetor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parimet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0" w:after="0"/>
        <w:ind w:left="1560" w:right="577" w:hanging="360"/>
        <w:jc w:val="both"/>
        <w:rPr>
          <w:sz w:val="24"/>
        </w:rPr>
      </w:pPr>
      <w:r>
        <w:rPr>
          <w:sz w:val="24"/>
        </w:rPr>
        <w:t>Misioni i Kornizës Afatmesme Buxhetore të Komunës së Suharekës mbështetet në objektivat strategjike të programit i cili</w:t>
      </w:r>
      <w:r>
        <w:rPr>
          <w:spacing w:val="1"/>
          <w:sz w:val="24"/>
        </w:rPr>
        <w:t> </w:t>
      </w:r>
      <w:r>
        <w:rPr>
          <w:sz w:val="24"/>
        </w:rPr>
        <w:t>program është bazë e strategjisë zhvillimore të Komunës dhe objektivat strategjike janë në pajtueshmëri dhe harmoni të</w:t>
      </w:r>
      <w:r>
        <w:rPr>
          <w:spacing w:val="1"/>
          <w:sz w:val="24"/>
        </w:rPr>
        <w:t> </w:t>
      </w:r>
      <w:r>
        <w:rPr>
          <w:sz w:val="24"/>
        </w:rPr>
        <w:t>plotë me të gjitha strategjitë dhe planet zhvillimore dhe urbane. Ky program është bazë për Planin e Zhvillimit Ekonomik</w:t>
      </w:r>
      <w:r>
        <w:rPr>
          <w:spacing w:val="1"/>
          <w:sz w:val="24"/>
        </w:rPr>
        <w:t> </w:t>
      </w:r>
      <w:r>
        <w:rPr>
          <w:sz w:val="24"/>
        </w:rPr>
        <w:t>Lokal</w:t>
      </w:r>
      <w:r>
        <w:rPr>
          <w:spacing w:val="-1"/>
          <w:sz w:val="24"/>
        </w:rPr>
        <w:t> </w:t>
      </w:r>
      <w:r>
        <w:rPr>
          <w:sz w:val="24"/>
        </w:rPr>
        <w:t>të Komunës të Suharekës.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1" w:after="0"/>
        <w:ind w:left="1560" w:right="0" w:hanging="361"/>
        <w:jc w:val="both"/>
        <w:rPr>
          <w:sz w:val="24"/>
        </w:rPr>
      </w:pPr>
      <w:r>
        <w:rPr>
          <w:sz w:val="24"/>
        </w:rPr>
        <w:t>Gjithashtu</w:t>
      </w:r>
      <w:r>
        <w:rPr>
          <w:spacing w:val="-4"/>
          <w:sz w:val="24"/>
        </w:rPr>
        <w:t> </w:t>
      </w:r>
      <w:r>
        <w:rPr>
          <w:sz w:val="24"/>
        </w:rPr>
        <w:t>bazë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mirë</w:t>
      </w:r>
      <w:r>
        <w:rPr>
          <w:spacing w:val="-2"/>
          <w:sz w:val="24"/>
        </w:rPr>
        <w:t> </w:t>
      </w:r>
      <w:r>
        <w:rPr>
          <w:sz w:val="24"/>
        </w:rPr>
        <w:t>këtij</w:t>
      </w:r>
      <w:r>
        <w:rPr>
          <w:spacing w:val="-3"/>
          <w:sz w:val="24"/>
        </w:rPr>
        <w:t> </w:t>
      </w:r>
      <w:r>
        <w:rPr>
          <w:sz w:val="24"/>
        </w:rPr>
        <w:t>misioni</w:t>
      </w:r>
      <w:r>
        <w:rPr>
          <w:spacing w:val="-4"/>
          <w:sz w:val="24"/>
        </w:rPr>
        <w:t> </w:t>
      </w:r>
      <w:r>
        <w:rPr>
          <w:sz w:val="24"/>
        </w:rPr>
        <w:t>është</w:t>
      </w:r>
      <w:r>
        <w:rPr>
          <w:spacing w:val="-1"/>
          <w:sz w:val="24"/>
        </w:rPr>
        <w:t> </w:t>
      </w:r>
      <w:r>
        <w:rPr>
          <w:b/>
          <w:sz w:val="24"/>
        </w:rPr>
        <w:t>“Plani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Zhvillimor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Urban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2008-2018”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z w:val="24"/>
        </w:rPr>
        <w:t>dhe</w:t>
      </w:r>
    </w:p>
    <w:p>
      <w:pPr>
        <w:spacing w:line="360" w:lineRule="auto" w:before="161"/>
        <w:ind w:left="1560" w:right="576" w:firstLine="0"/>
        <w:jc w:val="both"/>
        <w:rPr>
          <w:sz w:val="24"/>
        </w:rPr>
      </w:pPr>
      <w:r>
        <w:rPr>
          <w:sz w:val="24"/>
        </w:rPr>
        <w:t>”</w:t>
      </w:r>
      <w:r>
        <w:rPr>
          <w:b/>
          <w:sz w:val="24"/>
        </w:rPr>
        <w:t>Plani Zhvillimor Komunal(PZHK) 2018-2026” </w:t>
      </w:r>
      <w:r>
        <w:rPr>
          <w:sz w:val="24"/>
        </w:rPr>
        <w:t>që është bazë solide për zhvillim të planeve dhe strategjive afatëmesme</w:t>
      </w:r>
      <w:r>
        <w:rPr>
          <w:spacing w:val="1"/>
          <w:sz w:val="24"/>
        </w:rPr>
        <w:t> </w:t>
      </w:r>
      <w:r>
        <w:rPr>
          <w:sz w:val="24"/>
        </w:rPr>
        <w:t>dhe afatëshkurtëra të Komunës së Suharekës. </w:t>
      </w:r>
      <w:r>
        <w:rPr>
          <w:b/>
          <w:sz w:val="24"/>
        </w:rPr>
        <w:t>Korniza Afatmesme Buxhetore 2023-2025 </w:t>
      </w:r>
      <w:r>
        <w:rPr>
          <w:sz w:val="24"/>
        </w:rPr>
        <w:t>është periudhë tri vjeqare për</w:t>
      </w:r>
      <w:r>
        <w:rPr>
          <w:spacing w:val="1"/>
          <w:sz w:val="24"/>
        </w:rPr>
        <w:t> </w:t>
      </w:r>
      <w:r>
        <w:rPr>
          <w:sz w:val="24"/>
        </w:rPr>
        <w:t>implementim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objektivave</w:t>
      </w:r>
      <w:r>
        <w:rPr>
          <w:spacing w:val="-2"/>
          <w:sz w:val="24"/>
        </w:rPr>
        <w:t> </w:t>
      </w:r>
      <w:r>
        <w:rPr>
          <w:sz w:val="24"/>
        </w:rPr>
        <w:t>strategjike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gjitha</w:t>
      </w:r>
      <w:r>
        <w:rPr>
          <w:spacing w:val="-3"/>
          <w:sz w:val="24"/>
        </w:rPr>
        <w:t> </w:t>
      </w:r>
      <w:r>
        <w:rPr>
          <w:sz w:val="24"/>
        </w:rPr>
        <w:t>Planeve</w:t>
      </w:r>
      <w:r>
        <w:rPr>
          <w:spacing w:val="-2"/>
          <w:sz w:val="24"/>
        </w:rPr>
        <w:t> </w:t>
      </w:r>
      <w:r>
        <w:rPr>
          <w:sz w:val="24"/>
        </w:rPr>
        <w:t>dhe</w:t>
      </w:r>
      <w:r>
        <w:rPr>
          <w:spacing w:val="-2"/>
          <w:sz w:val="24"/>
        </w:rPr>
        <w:t> </w:t>
      </w:r>
      <w:r>
        <w:rPr>
          <w:sz w:val="24"/>
        </w:rPr>
        <w:t>Strategjive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miratuara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Komunës</w:t>
      </w:r>
      <w:r>
        <w:rPr>
          <w:spacing w:val="-2"/>
          <w:sz w:val="24"/>
        </w:rPr>
        <w:t> </w:t>
      </w:r>
      <w:r>
        <w:rPr>
          <w:sz w:val="24"/>
        </w:rPr>
        <w:t>së</w:t>
      </w:r>
      <w:r>
        <w:rPr>
          <w:spacing w:val="6"/>
          <w:sz w:val="24"/>
        </w:rPr>
        <w:t> </w:t>
      </w:r>
      <w:r>
        <w:rPr>
          <w:sz w:val="24"/>
        </w:rPr>
        <w:t>Suharekës.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195" w:after="0"/>
        <w:ind w:left="1560" w:right="577" w:hanging="360"/>
        <w:jc w:val="both"/>
        <w:rPr>
          <w:sz w:val="24"/>
        </w:rPr>
      </w:pPr>
      <w:r>
        <w:rPr>
          <w:sz w:val="24"/>
        </w:rPr>
        <w:t>Qëllimet e këtij dokumenti si dhe qëllimet e Kryetarit të Komunës të bazuara në dokumetet strategjike është që Buxheti i</w:t>
      </w:r>
      <w:r>
        <w:rPr>
          <w:spacing w:val="1"/>
          <w:sz w:val="24"/>
        </w:rPr>
        <w:t> </w:t>
      </w:r>
      <w:r>
        <w:rPr>
          <w:sz w:val="24"/>
        </w:rPr>
        <w:t>Komunës të ketë karakter të theksuar publik të shprehur jo vetëm në debate dhe dëgjime publike por të bazuar edhe në</w:t>
      </w:r>
      <w:r>
        <w:rPr>
          <w:spacing w:val="1"/>
          <w:sz w:val="24"/>
        </w:rPr>
        <w:t> </w:t>
      </w:r>
      <w:r>
        <w:rPr>
          <w:sz w:val="24"/>
        </w:rPr>
        <w:t>nevojat e theksuara</w:t>
      </w:r>
      <w:r>
        <w:rPr>
          <w:spacing w:val="-2"/>
          <w:sz w:val="24"/>
        </w:rPr>
        <w:t> </w:t>
      </w:r>
      <w:r>
        <w:rPr>
          <w:sz w:val="24"/>
        </w:rPr>
        <w:t>nga</w:t>
      </w:r>
      <w:r>
        <w:rPr>
          <w:spacing w:val="-1"/>
          <w:sz w:val="24"/>
        </w:rPr>
        <w:t> </w:t>
      </w:r>
      <w:r>
        <w:rPr>
          <w:sz w:val="24"/>
        </w:rPr>
        <w:t>qytetarët, sugjerimet</w:t>
      </w:r>
      <w:r>
        <w:rPr>
          <w:spacing w:val="6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rekomandimet</w:t>
      </w:r>
      <w:r>
        <w:rPr>
          <w:spacing w:val="1"/>
          <w:sz w:val="24"/>
        </w:rPr>
        <w:t> </w:t>
      </w:r>
      <w:r>
        <w:rPr>
          <w:sz w:val="24"/>
        </w:rPr>
        <w:t>e tyre.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0" w:after="0"/>
        <w:ind w:left="1560" w:right="577" w:hanging="360"/>
        <w:jc w:val="both"/>
        <w:rPr>
          <w:sz w:val="24"/>
        </w:rPr>
      </w:pPr>
      <w:r>
        <w:rPr>
          <w:sz w:val="24"/>
        </w:rPr>
        <w:t>Me qëllim që të arrihet një zhvillim i qëndrueshëm, stabil dhe konform nevojave dhe prioriteteve të Komunës.</w:t>
      </w:r>
      <w:r>
        <w:rPr>
          <w:sz w:val="24"/>
          <w:u w:val="single"/>
        </w:rPr>
        <w:t>Ne në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zhvillim dhe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hartim të këtij dokumenti kemi ndjekur praktikat e vendeve me ekonomi dhe demokraci të avancuar ku si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synim është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vendimmarrja,përgjegjësia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dhe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llogaridhënja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qytetare</w:t>
      </w:r>
      <w:r>
        <w:rPr>
          <w:spacing w:val="4"/>
          <w:sz w:val="24"/>
          <w:u w:val="single"/>
        </w:rPr>
        <w:t> </w:t>
      </w:r>
      <w:r>
        <w:rPr>
          <w:sz w:val="24"/>
          <w:u w:val="single"/>
        </w:rPr>
        <w:t>dhe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ajo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komunale.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4" w:after="0"/>
        <w:ind w:left="1560" w:right="572" w:hanging="360"/>
        <w:jc w:val="both"/>
        <w:rPr>
          <w:sz w:val="24"/>
        </w:rPr>
      </w:pPr>
      <w:r>
        <w:rPr>
          <w:sz w:val="24"/>
        </w:rPr>
        <w:t>Prioritetet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Qeverisë</w:t>
      </w:r>
      <w:r>
        <w:rPr>
          <w:spacing w:val="1"/>
          <w:sz w:val="24"/>
        </w:rPr>
        <w:t> </w:t>
      </w:r>
      <w:r>
        <w:rPr>
          <w:sz w:val="24"/>
        </w:rPr>
        <w:t>Komunale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shërbimet</w:t>
      </w:r>
      <w:r>
        <w:rPr>
          <w:spacing w:val="1"/>
          <w:sz w:val="24"/>
        </w:rPr>
        <w:t> </w:t>
      </w:r>
      <w:r>
        <w:rPr>
          <w:sz w:val="24"/>
        </w:rPr>
        <w:t>adekuate</w:t>
      </w:r>
      <w:r>
        <w:rPr>
          <w:spacing w:val="1"/>
          <w:sz w:val="24"/>
        </w:rPr>
        <w:t> </w:t>
      </w:r>
      <w:r>
        <w:rPr>
          <w:sz w:val="24"/>
        </w:rPr>
        <w:t>shëndetësore,</w:t>
      </w:r>
      <w:r>
        <w:rPr>
          <w:spacing w:val="1"/>
          <w:sz w:val="24"/>
        </w:rPr>
        <w:t> </w:t>
      </w:r>
      <w:r>
        <w:rPr>
          <w:sz w:val="24"/>
        </w:rPr>
        <w:t>qytet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paster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siguri</w:t>
      </w:r>
      <w:r>
        <w:rPr>
          <w:spacing w:val="1"/>
          <w:sz w:val="24"/>
        </w:rPr>
        <w:t> </w:t>
      </w:r>
      <w:r>
        <w:rPr>
          <w:sz w:val="24"/>
        </w:rPr>
        <w:t>maksimale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1"/>
          <w:sz w:val="24"/>
        </w:rPr>
        <w:t> </w:t>
      </w:r>
      <w:r>
        <w:rPr>
          <w:sz w:val="24"/>
        </w:rPr>
        <w:t>qytetar,përmirësim të</w:t>
      </w:r>
      <w:r>
        <w:rPr>
          <w:spacing w:val="1"/>
          <w:sz w:val="24"/>
        </w:rPr>
        <w:t> </w:t>
      </w:r>
      <w:r>
        <w:rPr>
          <w:sz w:val="24"/>
        </w:rPr>
        <w:t>prekshëm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ambientit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biznesit, zhvillimi i bujqësisë</w:t>
      </w:r>
      <w:r>
        <w:rPr>
          <w:spacing w:val="1"/>
          <w:sz w:val="24"/>
        </w:rPr>
        <w:t> </w:t>
      </w:r>
      <w:r>
        <w:rPr>
          <w:sz w:val="24"/>
        </w:rPr>
        <w:t>dhe blegtorisë</w:t>
      </w:r>
      <w:r>
        <w:rPr>
          <w:spacing w:val="1"/>
          <w:sz w:val="24"/>
        </w:rPr>
        <w:t> </w:t>
      </w:r>
      <w:r>
        <w:rPr>
          <w:sz w:val="24"/>
        </w:rPr>
        <w:t>dhe zhvillimit</w:t>
      </w:r>
      <w:r>
        <w:rPr>
          <w:spacing w:val="1"/>
          <w:sz w:val="24"/>
        </w:rPr>
        <w:t> </w:t>
      </w:r>
      <w:r>
        <w:rPr>
          <w:sz w:val="24"/>
        </w:rPr>
        <w:t>rural</w:t>
      </w:r>
      <w:r>
        <w:rPr>
          <w:spacing w:val="65"/>
          <w:sz w:val="24"/>
        </w:rPr>
        <w:t> </w:t>
      </w:r>
      <w:r>
        <w:rPr>
          <w:sz w:val="24"/>
        </w:rPr>
        <w:t>me të</w:t>
      </w:r>
      <w:r>
        <w:rPr>
          <w:spacing w:val="1"/>
          <w:sz w:val="24"/>
        </w:rPr>
        <w:t> </w:t>
      </w:r>
      <w:r>
        <w:rPr>
          <w:sz w:val="24"/>
        </w:rPr>
        <w:t>gjitha degët e saj, rritja e performancës në arsim për të gjitha nivelet,rritja e Buxhetit nga të Hyrat Vetanake Komunale,</w:t>
      </w:r>
      <w:r>
        <w:rPr>
          <w:spacing w:val="1"/>
          <w:sz w:val="24"/>
        </w:rPr>
        <w:t> </w:t>
      </w:r>
      <w:r>
        <w:rPr>
          <w:sz w:val="24"/>
        </w:rPr>
        <w:t>ambient komod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1"/>
          <w:sz w:val="24"/>
        </w:rPr>
        <w:t> </w:t>
      </w:r>
      <w:r>
        <w:rPr>
          <w:sz w:val="24"/>
        </w:rPr>
        <w:t>mërgatën, investimet</w:t>
      </w:r>
      <w:r>
        <w:rPr>
          <w:spacing w:val="1"/>
          <w:sz w:val="24"/>
        </w:rPr>
        <w:t> </w:t>
      </w:r>
      <w:r>
        <w:rPr>
          <w:sz w:val="24"/>
        </w:rPr>
        <w:t>me partneritet</w:t>
      </w:r>
      <w:r>
        <w:rPr>
          <w:spacing w:val="1"/>
          <w:sz w:val="24"/>
        </w:rPr>
        <w:t> </w:t>
      </w:r>
      <w:r>
        <w:rPr>
          <w:sz w:val="24"/>
        </w:rPr>
        <w:t>publiko-privat, thithja e fondeve të ndryshme,</w:t>
      </w:r>
      <w:r>
        <w:rPr>
          <w:spacing w:val="65"/>
          <w:sz w:val="24"/>
        </w:rPr>
        <w:t> </w:t>
      </w:r>
      <w:r>
        <w:rPr>
          <w:sz w:val="24"/>
        </w:rPr>
        <w:t>shërbime të</w:t>
      </w:r>
      <w:r>
        <w:rPr>
          <w:spacing w:val="1"/>
          <w:sz w:val="24"/>
        </w:rPr>
        <w:t> </w:t>
      </w:r>
      <w:r>
        <w:rPr>
          <w:sz w:val="24"/>
        </w:rPr>
        <w:t>shpejta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1"/>
          <w:sz w:val="24"/>
        </w:rPr>
        <w:t> </w:t>
      </w:r>
      <w:r>
        <w:rPr>
          <w:sz w:val="24"/>
        </w:rPr>
        <w:t>qytetarët,</w:t>
      </w:r>
      <w:r>
        <w:rPr>
          <w:spacing w:val="1"/>
          <w:sz w:val="24"/>
        </w:rPr>
        <w:t> </w:t>
      </w:r>
      <w:r>
        <w:rPr>
          <w:sz w:val="24"/>
        </w:rPr>
        <w:t>zhvillim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ekonomisë,</w:t>
      </w:r>
      <w:r>
        <w:rPr>
          <w:spacing w:val="1"/>
          <w:sz w:val="24"/>
        </w:rPr>
        <w:t> </w:t>
      </w:r>
      <w:r>
        <w:rPr>
          <w:sz w:val="24"/>
        </w:rPr>
        <w:t>turizmit</w:t>
      </w:r>
      <w:r>
        <w:rPr>
          <w:spacing w:val="1"/>
          <w:sz w:val="24"/>
        </w:rPr>
        <w:t> </w:t>
      </w:r>
      <w:r>
        <w:rPr>
          <w:sz w:val="24"/>
        </w:rPr>
        <w:t>etj</w:t>
      </w:r>
      <w:r>
        <w:rPr>
          <w:spacing w:val="1"/>
          <w:sz w:val="24"/>
        </w:rPr>
        <w:t> </w:t>
      </w:r>
      <w:r>
        <w:rPr>
          <w:sz w:val="24"/>
        </w:rPr>
        <w:t>janëtë</w:t>
      </w:r>
      <w:r>
        <w:rPr>
          <w:spacing w:val="1"/>
          <w:sz w:val="24"/>
        </w:rPr>
        <w:t> </w:t>
      </w:r>
      <w:r>
        <w:rPr>
          <w:sz w:val="24"/>
        </w:rPr>
        <w:t>implikuara</w:t>
      </w:r>
      <w:r>
        <w:rPr>
          <w:spacing w:val="1"/>
          <w:sz w:val="24"/>
        </w:rPr>
        <w:t> </w:t>
      </w:r>
      <w:r>
        <w:rPr>
          <w:sz w:val="24"/>
        </w:rPr>
        <w:t>në</w:t>
      </w:r>
      <w:r>
        <w:rPr>
          <w:spacing w:val="1"/>
          <w:sz w:val="24"/>
        </w:rPr>
        <w:t> </w:t>
      </w:r>
      <w:r>
        <w:rPr>
          <w:sz w:val="24"/>
        </w:rPr>
        <w:t>investimet</w:t>
      </w:r>
      <w:r>
        <w:rPr>
          <w:spacing w:val="1"/>
          <w:sz w:val="24"/>
        </w:rPr>
        <w:t> </w:t>
      </w:r>
      <w:r>
        <w:rPr>
          <w:sz w:val="24"/>
        </w:rPr>
        <w:t>kapitale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këtij</w:t>
      </w:r>
      <w:r>
        <w:rPr>
          <w:spacing w:val="1"/>
          <w:sz w:val="24"/>
        </w:rPr>
        <w:t> </w:t>
      </w:r>
      <w:r>
        <w:rPr>
          <w:sz w:val="24"/>
        </w:rPr>
        <w:t>Buxheti</w:t>
      </w:r>
      <w:r>
        <w:rPr>
          <w:spacing w:val="1"/>
          <w:sz w:val="24"/>
        </w:rPr>
        <w:t> </w:t>
      </w:r>
      <w:r>
        <w:rPr>
          <w:sz w:val="24"/>
        </w:rPr>
        <w:t>afatëmesem.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0" w:after="0"/>
        <w:ind w:left="1560" w:right="569" w:hanging="360"/>
        <w:jc w:val="both"/>
        <w:rPr>
          <w:sz w:val="24"/>
        </w:rPr>
      </w:pPr>
      <w:r>
        <w:rPr>
          <w:sz w:val="24"/>
        </w:rPr>
        <w:t>Ndarjet e Buxhetit sipas kategorive të shpenzimeve dhe fushave të ndryshme të jetës së qytetarit e bëjnë këtë </w:t>
      </w:r>
      <w:r>
        <w:rPr>
          <w:b/>
          <w:sz w:val="24"/>
          <w:u w:val="single"/>
        </w:rPr>
        <w:t>Buxhet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investiv </w:t>
      </w:r>
      <w:r>
        <w:rPr>
          <w:sz w:val="24"/>
          <w:u w:val="single"/>
        </w:rPr>
        <w:t>pasi që </w:t>
      </w:r>
      <w:r>
        <w:rPr>
          <w:b/>
          <w:sz w:val="24"/>
          <w:u w:val="single"/>
        </w:rPr>
        <w:t>30.68% e këtij Buxheti shpenzohet ekskluzivisht në investime kapitale </w:t>
      </w:r>
      <w:r>
        <w:rPr>
          <w:sz w:val="24"/>
          <w:u w:val="single"/>
        </w:rPr>
        <w:t>dhe jo në shpenzime</w:t>
      </w:r>
      <w:r>
        <w:rPr>
          <w:sz w:val="24"/>
        </w:rPr>
        <w:t> operative</w:t>
      </w:r>
      <w:r>
        <w:rPr>
          <w:spacing w:val="-63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administratës</w:t>
      </w:r>
      <w:r>
        <w:rPr>
          <w:spacing w:val="1"/>
          <w:sz w:val="24"/>
        </w:rPr>
        <w:t> </w:t>
      </w:r>
      <w:r>
        <w:rPr>
          <w:sz w:val="24"/>
        </w:rPr>
        <w:t>Komunale.</w:t>
      </w:r>
      <w:r>
        <w:rPr>
          <w:spacing w:val="1"/>
          <w:sz w:val="24"/>
        </w:rPr>
        <w:t> </w:t>
      </w:r>
      <w:r>
        <w:rPr>
          <w:sz w:val="24"/>
        </w:rPr>
        <w:t>Gjithashtu</w:t>
      </w:r>
      <w:r>
        <w:rPr>
          <w:spacing w:val="1"/>
          <w:sz w:val="24"/>
        </w:rPr>
        <w:t> </w:t>
      </w:r>
      <w:r>
        <w:rPr>
          <w:sz w:val="24"/>
        </w:rPr>
        <w:t>destinimi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këtyre</w:t>
      </w:r>
      <w:r>
        <w:rPr>
          <w:spacing w:val="1"/>
          <w:sz w:val="24"/>
        </w:rPr>
        <w:t> </w:t>
      </w:r>
      <w:r>
        <w:rPr>
          <w:sz w:val="24"/>
        </w:rPr>
        <w:t>investimeve</w:t>
      </w:r>
      <w:r>
        <w:rPr>
          <w:spacing w:val="1"/>
          <w:sz w:val="24"/>
        </w:rPr>
        <w:t> </w:t>
      </w:r>
      <w:r>
        <w:rPr>
          <w:sz w:val="24"/>
        </w:rPr>
        <w:t>bëhet</w:t>
      </w:r>
      <w:r>
        <w:rPr>
          <w:spacing w:val="1"/>
          <w:sz w:val="24"/>
        </w:rPr>
        <w:t> </w:t>
      </w:r>
      <w:r>
        <w:rPr>
          <w:sz w:val="24"/>
        </w:rPr>
        <w:t>jo</w:t>
      </w:r>
      <w:r>
        <w:rPr>
          <w:spacing w:val="1"/>
          <w:sz w:val="24"/>
        </w:rPr>
        <w:t> </w:t>
      </w:r>
      <w:r>
        <w:rPr>
          <w:sz w:val="24"/>
        </w:rPr>
        <w:t>vetëm</w:t>
      </w:r>
      <w:r>
        <w:rPr>
          <w:spacing w:val="1"/>
          <w:sz w:val="24"/>
        </w:rPr>
        <w:t> </w:t>
      </w:r>
      <w:r>
        <w:rPr>
          <w:sz w:val="24"/>
        </w:rPr>
        <w:t>në</w:t>
      </w:r>
      <w:r>
        <w:rPr>
          <w:spacing w:val="1"/>
          <w:sz w:val="24"/>
        </w:rPr>
        <w:t> </w:t>
      </w:r>
      <w:r>
        <w:rPr>
          <w:sz w:val="24"/>
        </w:rPr>
        <w:t>infrastrukturë</w:t>
      </w:r>
      <w:r>
        <w:rPr>
          <w:spacing w:val="1"/>
          <w:sz w:val="24"/>
        </w:rPr>
        <w:t> </w:t>
      </w:r>
      <w:r>
        <w:rPr>
          <w:sz w:val="24"/>
        </w:rPr>
        <w:t>publike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konsiderueshëm edhe në plane dhe programe zhvillimore si për ambient dhe klimë të shendtëshme të biznesit, bujqësi,</w:t>
      </w:r>
      <w:r>
        <w:rPr>
          <w:spacing w:val="1"/>
          <w:sz w:val="24"/>
        </w:rPr>
        <w:t> </w:t>
      </w:r>
      <w:r>
        <w:rPr>
          <w:sz w:val="24"/>
        </w:rPr>
        <w:t>blegtori</w:t>
      </w:r>
      <w:r>
        <w:rPr>
          <w:spacing w:val="-1"/>
          <w:sz w:val="24"/>
        </w:rPr>
        <w:t> </w:t>
      </w:r>
      <w:r>
        <w:rPr>
          <w:sz w:val="24"/>
        </w:rPr>
        <w:t>etj, që</w:t>
      </w:r>
      <w:r>
        <w:rPr>
          <w:spacing w:val="-1"/>
          <w:sz w:val="24"/>
        </w:rPr>
        <w:t> </w:t>
      </w:r>
      <w:r>
        <w:rPr>
          <w:sz w:val="24"/>
        </w:rPr>
        <w:t>dmth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2"/>
          <w:sz w:val="24"/>
        </w:rPr>
        <w:t> </w:t>
      </w:r>
      <w:r>
        <w:rPr>
          <w:sz w:val="24"/>
        </w:rPr>
        <w:t>Buxheti ka</w:t>
      </w:r>
      <w:r>
        <w:rPr>
          <w:spacing w:val="-1"/>
          <w:sz w:val="24"/>
        </w:rPr>
        <w:t> </w:t>
      </w:r>
      <w:r>
        <w:rPr>
          <w:sz w:val="24"/>
        </w:rPr>
        <w:t>karakter</w:t>
      </w:r>
      <w:r>
        <w:rPr>
          <w:spacing w:val="-2"/>
          <w:sz w:val="24"/>
        </w:rPr>
        <w:t> </w:t>
      </w:r>
      <w:r>
        <w:rPr>
          <w:sz w:val="24"/>
        </w:rPr>
        <w:t>zhvillimor</w:t>
      </w:r>
      <w:r>
        <w:rPr>
          <w:spacing w:val="-2"/>
          <w:sz w:val="24"/>
        </w:rPr>
        <w:t> </w:t>
      </w:r>
      <w:r>
        <w:rPr>
          <w:sz w:val="24"/>
        </w:rPr>
        <w:t>dhe investiv dhe</w:t>
      </w:r>
      <w:r>
        <w:rPr>
          <w:spacing w:val="-1"/>
          <w:sz w:val="24"/>
        </w:rPr>
        <w:t> </w:t>
      </w:r>
      <w:r>
        <w:rPr>
          <w:sz w:val="24"/>
        </w:rPr>
        <w:t>jo</w:t>
      </w:r>
      <w:r>
        <w:rPr>
          <w:spacing w:val="1"/>
          <w:sz w:val="24"/>
        </w:rPr>
        <w:t> </w:t>
      </w:r>
      <w:r>
        <w:rPr>
          <w:sz w:val="24"/>
        </w:rPr>
        <w:t>vetem shpenzues.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Heading2"/>
        <w:numPr>
          <w:ilvl w:val="2"/>
          <w:numId w:val="4"/>
        </w:numPr>
        <w:tabs>
          <w:tab w:pos="7587" w:val="left" w:leader="none"/>
        </w:tabs>
        <w:spacing w:line="240" w:lineRule="auto" w:before="195" w:after="0"/>
        <w:ind w:left="7586" w:right="0" w:hanging="361"/>
        <w:jc w:val="left"/>
        <w:rPr>
          <w:rFonts w:ascii="Wingdings" w:hAnsi="Wingdings"/>
          <w:sz w:val="28"/>
        </w:rPr>
      </w:pPr>
      <w:r>
        <w:rPr>
          <w:u w:val="single"/>
        </w:rPr>
        <w:t>VIZIONI</w:t>
      </w:r>
    </w:p>
    <w:p>
      <w:pPr>
        <w:pStyle w:val="BodyText"/>
        <w:spacing w:before="1"/>
        <w:rPr>
          <w:b/>
          <w:sz w:val="21"/>
        </w:rPr>
      </w:pPr>
      <w:r>
        <w:rPr/>
        <w:pict>
          <v:shape style="position:absolute;margin-left:66.503998pt;margin-top:16.219063pt;width:695.25pt;height:193.05pt;mso-position-horizontal-relative:page;mso-position-vertical-relative:paragraph;z-index:-1572608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20"/>
                    <w:ind w:left="2328" w:right="2327" w:hanging="3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Komuna e Suharekës është vend ku instuticionet publike, private dhe qytetarët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koordinojnë dhe bashkëpunojnë për të </w:t>
                  </w:r>
                  <w:r>
                    <w:rPr>
                      <w:b/>
                      <w:i/>
                      <w:sz w:val="24"/>
                    </w:rPr>
                    <w:t>maksimizuar mundësitë e zhvillimit ekonomik</w:t>
                  </w:r>
                  <w:r>
                    <w:rPr>
                      <w:b/>
                      <w:i/>
                      <w:spacing w:val="-6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që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të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krijohet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një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komunë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dinamike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dhe</w:t>
                  </w:r>
                  <w:r>
                    <w:rPr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ka </w:t>
                  </w:r>
                  <w:r>
                    <w:rPr>
                      <w:b/>
                      <w:i/>
                      <w:sz w:val="24"/>
                    </w:rPr>
                    <w:t>destinacion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tërheqës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investues</w:t>
                  </w:r>
                  <w:r>
                    <w:rPr>
                      <w:i/>
                      <w:sz w:val="24"/>
                    </w:rPr>
                    <w:t>,</w:t>
                  </w:r>
                </w:p>
                <w:p>
                  <w:pPr>
                    <w:spacing w:line="317" w:lineRule="exact" w:before="0"/>
                    <w:ind w:left="3038" w:right="3039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ku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banorëte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saj jetojnë,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punojnë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dhe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mirren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me</w:t>
                  </w:r>
                  <w:r>
                    <w:rPr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biznes.</w:t>
                  </w:r>
                </w:p>
                <w:p>
                  <w:pPr>
                    <w:spacing w:line="237" w:lineRule="auto" w:before="5"/>
                    <w:ind w:left="3044" w:right="3039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Është vend ku shtimi i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fuqisë punëtore të kualifikur </w:t>
                  </w:r>
                  <w:r>
                    <w:rPr>
                      <w:i/>
                      <w:sz w:val="24"/>
                      <w:u w:val="single"/>
                    </w:rPr>
                    <w:t>dhe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popullatës së re</w:t>
                  </w:r>
                  <w:r>
                    <w:rPr>
                      <w:b/>
                      <w:i/>
                      <w:spacing w:val="-6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me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arsimim</w:t>
                  </w:r>
                  <w:r>
                    <w:rPr>
                      <w:b/>
                      <w:i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të lartë</w:t>
                  </w:r>
                  <w:r>
                    <w:rPr>
                      <w:b/>
                      <w:i/>
                      <w:spacing w:val="3"/>
                      <w:sz w:val="24"/>
                      <w:u w:val="single"/>
                    </w:rPr>
                    <w:t> </w:t>
                  </w:r>
                  <w:r>
                    <w:rPr>
                      <w:i/>
                      <w:sz w:val="24"/>
                      <w:u w:val="single"/>
                    </w:rPr>
                    <w:t>siguron mundësi</w:t>
                  </w:r>
                  <w:r>
                    <w:rPr>
                      <w:i/>
                      <w:spacing w:val="-5"/>
                      <w:sz w:val="24"/>
                      <w:u w:val="single"/>
                    </w:rPr>
                    <w:t> </w:t>
                  </w:r>
                  <w:r>
                    <w:rPr>
                      <w:i/>
                      <w:sz w:val="24"/>
                      <w:u w:val="single"/>
                    </w:rPr>
                    <w:t>sfiduese</w:t>
                  </w:r>
                  <w:r>
                    <w:rPr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i/>
                      <w:sz w:val="24"/>
                      <w:u w:val="single"/>
                    </w:rPr>
                    <w:t>të</w:t>
                  </w:r>
                  <w:r>
                    <w:rPr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i/>
                      <w:sz w:val="24"/>
                      <w:u w:val="single"/>
                    </w:rPr>
                    <w:t>punësimit</w:t>
                  </w:r>
                </w:p>
                <w:p>
                  <w:pPr>
                    <w:spacing w:line="318" w:lineRule="exact" w:before="4"/>
                    <w:ind w:left="1965" w:right="1966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  <w:u w:val="single"/>
                    </w:rPr>
                    <w:t>në</w:t>
                  </w:r>
                  <w:r>
                    <w:rPr>
                      <w:i/>
                      <w:spacing w:val="-4"/>
                      <w:sz w:val="24"/>
                      <w:u w:val="single"/>
                    </w:rPr>
                    <w:t> </w:t>
                  </w:r>
                  <w:r>
                    <w:rPr>
                      <w:i/>
                      <w:sz w:val="24"/>
                      <w:u w:val="single"/>
                    </w:rPr>
                    <w:t>sektorin</w:t>
                  </w:r>
                  <w:r>
                    <w:rPr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i/>
                      <w:sz w:val="24"/>
                      <w:u w:val="single"/>
                    </w:rPr>
                    <w:t>e</w:t>
                  </w:r>
                  <w:r>
                    <w:rPr>
                      <w:i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i/>
                      <w:sz w:val="24"/>
                      <w:u w:val="single"/>
                    </w:rPr>
                    <w:t>biznesit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dhe</w:t>
                  </w:r>
                  <w:r>
                    <w:rPr>
                      <w:i/>
                      <w:spacing w:val="-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ku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diversiteti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qytetarëve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të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saj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është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burim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 përparësive.</w:t>
                  </w:r>
                </w:p>
                <w:p>
                  <w:pPr>
                    <w:spacing w:line="318" w:lineRule="exact" w:before="0"/>
                    <w:ind w:left="3040" w:right="3039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Suhareka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është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komunë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ku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infrastruktura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bashkohore</w:t>
                  </w:r>
                  <w:r>
                    <w:rPr>
                      <w:i/>
                      <w:sz w:val="24"/>
                    </w:rPr>
                    <w:t>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dhe</w:t>
                  </w:r>
                </w:p>
                <w:p>
                  <w:pPr>
                    <w:spacing w:line="318" w:lineRule="exact" w:before="3"/>
                    <w:ind w:left="1967" w:right="1966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ambienti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i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pastër dhe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i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shëndetshëm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e që </w:t>
                  </w:r>
                  <w:r>
                    <w:rPr>
                      <w:i/>
                      <w:sz w:val="24"/>
                    </w:rPr>
                    <w:t>janë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bazë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e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fuqishme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për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objektivat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e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synuara.</w:t>
                  </w:r>
                </w:p>
                <w:p>
                  <w:pPr>
                    <w:spacing w:line="242" w:lineRule="auto" w:before="0"/>
                    <w:ind w:left="3447" w:right="3446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  <w:u w:val="single"/>
                    </w:rPr>
                    <w:t>Është vend me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bujqësi moderne, me produkte të cilësisë së lartë</w:t>
                  </w:r>
                  <w:r>
                    <w:rPr>
                      <w:b/>
                      <w:i/>
                      <w:spacing w:val="-6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dhe zhvillim</w:t>
                  </w:r>
                  <w:r>
                    <w:rPr>
                      <w:b/>
                      <w:i/>
                      <w:spacing w:val="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të</w:t>
                  </w:r>
                  <w:r>
                    <w:rPr>
                      <w:b/>
                      <w:i/>
                      <w:spacing w:val="-4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avansuar</w:t>
                  </w:r>
                  <w:r>
                    <w:rPr>
                      <w:b/>
                      <w:i/>
                      <w:spacing w:val="-5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të blegtorisë</w:t>
                  </w:r>
                  <w:r>
                    <w:rPr>
                      <w:i/>
                      <w:sz w:val="24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pStyle w:val="ListParagraph"/>
        <w:numPr>
          <w:ilvl w:val="2"/>
          <w:numId w:val="4"/>
        </w:numPr>
        <w:tabs>
          <w:tab w:pos="7558" w:val="left" w:leader="none"/>
        </w:tabs>
        <w:spacing w:line="240" w:lineRule="auto" w:before="100" w:after="0"/>
        <w:ind w:left="7557" w:right="0" w:hanging="361"/>
        <w:jc w:val="left"/>
        <w:rPr>
          <w:rFonts w:ascii="Wingdings" w:hAnsi="Wingdings"/>
          <w:b/>
          <w:sz w:val="28"/>
        </w:rPr>
      </w:pPr>
      <w:r>
        <w:rPr>
          <w:b/>
          <w:sz w:val="24"/>
          <w:u w:val="single"/>
        </w:rPr>
        <w:t>MISIONI</w:t>
      </w:r>
    </w:p>
    <w:p>
      <w:pPr>
        <w:pStyle w:val="BodyText"/>
        <w:rPr>
          <w:b/>
          <w:sz w:val="21"/>
        </w:rPr>
      </w:pPr>
      <w:r>
        <w:rPr/>
        <w:pict>
          <v:shape style="position:absolute;margin-left:66.503998pt;margin-top:16.165821pt;width:695.25pt;height:114.3pt;mso-position-horizontal-relative:page;mso-position-vertical-relative:paragraph;z-index:-157255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8"/>
                    <w:rPr>
                      <w:b/>
                      <w:sz w:val="25"/>
                    </w:rPr>
                  </w:pPr>
                </w:p>
                <w:p>
                  <w:pPr>
                    <w:spacing w:line="318" w:lineRule="exact" w:before="1"/>
                    <w:ind w:left="3039" w:right="3039" w:firstLine="0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u w:val="single"/>
                    </w:rPr>
                    <w:t>Administratë</w:t>
                  </w:r>
                  <w:r>
                    <w:rPr>
                      <w:b/>
                      <w:i/>
                      <w:spacing w:val="-7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Komunale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në</w:t>
                  </w:r>
                  <w:r>
                    <w:rPr>
                      <w:b/>
                      <w:i/>
                      <w:spacing w:val="-6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bashkveprim me</w:t>
                  </w:r>
                  <w:r>
                    <w:rPr>
                      <w:b/>
                      <w:i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qytetarin</w:t>
                  </w:r>
                </w:p>
                <w:p>
                  <w:pPr>
                    <w:spacing w:line="242" w:lineRule="auto" w:before="0"/>
                    <w:ind w:left="1968" w:right="1966" w:firstLine="0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u w:val="single"/>
                    </w:rPr>
                    <w:t>për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realizimin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e</w:t>
                  </w:r>
                  <w:r>
                    <w:rPr>
                      <w:b/>
                      <w:i/>
                      <w:spacing w:val="-7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objektivave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strategjike</w:t>
                  </w:r>
                  <w:r>
                    <w:rPr>
                      <w:b/>
                      <w:i/>
                      <w:spacing w:val="4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për</w:t>
                  </w:r>
                  <w:r>
                    <w:rPr>
                      <w:b/>
                      <w:i/>
                      <w:spacing w:val="-1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një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adminstratë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funksionale</w:t>
                  </w:r>
                  <w:r>
                    <w:rPr>
                      <w:b/>
                      <w:i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dhe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sektoriale</w:t>
                  </w:r>
                  <w:r>
                    <w:rPr>
                      <w:b/>
                      <w:i/>
                      <w:spacing w:val="-1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të</w:t>
                  </w:r>
                  <w:r>
                    <w:rPr>
                      <w:b/>
                      <w:i/>
                      <w:spacing w:val="-6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Komunës</w:t>
                  </w:r>
                  <w:r>
                    <w:rPr>
                      <w:b/>
                      <w:i/>
                      <w:spacing w:val="-4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së Suharekës.</w:t>
                  </w:r>
                </w:p>
                <w:p>
                  <w:pPr>
                    <w:spacing w:line="242" w:lineRule="auto" w:before="0"/>
                    <w:ind w:left="332" w:right="342" w:firstLine="0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u w:val="single"/>
                    </w:rPr>
                    <w:t>Bashkëveprim</w:t>
                  </w:r>
                  <w:r>
                    <w:rPr>
                      <w:b/>
                      <w:i/>
                      <w:spacing w:val="-6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produktiv</w:t>
                  </w:r>
                  <w:r>
                    <w:rPr>
                      <w:b/>
                      <w:i/>
                      <w:spacing w:val="-6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sektorial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për</w:t>
                  </w:r>
                  <w:r>
                    <w:rPr>
                      <w:b/>
                      <w:i/>
                      <w:spacing w:val="-7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qështjet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që</w:t>
                  </w:r>
                  <w:r>
                    <w:rPr>
                      <w:b/>
                      <w:i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prookupohet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qytetari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Yn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gjatë</w:t>
                  </w:r>
                  <w:r>
                    <w:rPr>
                      <w:b/>
                      <w:i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marrjes</w:t>
                  </w:r>
                  <w:r>
                    <w:rPr>
                      <w:b/>
                      <w:i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së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shërbimi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në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Administraten</w:t>
                  </w:r>
                  <w:r>
                    <w:rPr>
                      <w:b/>
                      <w:i/>
                      <w:spacing w:val="-6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Komunale.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Heading2"/>
        <w:spacing w:before="195"/>
        <w:ind w:left="480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3200400</wp:posOffset>
            </wp:positionH>
            <wp:positionV relativeFrom="paragraph">
              <wp:posOffset>165809</wp:posOffset>
            </wp:positionV>
            <wp:extent cx="130810" cy="122089"/>
            <wp:effectExtent l="0" t="0" r="0" b="0"/>
            <wp:wrapNone/>
            <wp:docPr id="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OBJEKTIVAT</w:t>
      </w:r>
      <w:r>
        <w:rPr>
          <w:spacing w:val="-9"/>
          <w:u w:val="single"/>
        </w:rPr>
        <w:t> </w:t>
      </w:r>
      <w:r>
        <w:rPr>
          <w:u w:val="single"/>
        </w:rPr>
        <w:t>STRATEGJIKE</w:t>
      </w:r>
    </w:p>
    <w:p>
      <w:pPr>
        <w:pStyle w:val="BodyText"/>
        <w:spacing w:before="7"/>
        <w:rPr>
          <w:b/>
          <w:sz w:val="16"/>
        </w:rPr>
      </w:pPr>
    </w:p>
    <w:p>
      <w:pPr>
        <w:pStyle w:val="ListParagraph"/>
        <w:numPr>
          <w:ilvl w:val="0"/>
          <w:numId w:val="6"/>
        </w:numPr>
        <w:tabs>
          <w:tab w:pos="1921" w:val="left" w:leader="none"/>
        </w:tabs>
        <w:spacing w:line="360" w:lineRule="auto" w:before="100" w:after="0"/>
        <w:ind w:left="1921" w:right="578" w:hanging="361"/>
        <w:jc w:val="both"/>
        <w:rPr>
          <w:sz w:val="24"/>
        </w:rPr>
      </w:pPr>
      <w:r>
        <w:rPr>
          <w:sz w:val="24"/>
        </w:rPr>
        <w:t>Objektivat strategjike të Komunës së Suharekës janë të fokusuara më tepër</w:t>
      </w:r>
      <w:r>
        <w:rPr>
          <w:spacing w:val="1"/>
          <w:sz w:val="24"/>
        </w:rPr>
        <w:t> </w:t>
      </w:r>
      <w:r>
        <w:rPr>
          <w:sz w:val="24"/>
        </w:rPr>
        <w:t>në qështje tematike të harmonizuara me</w:t>
      </w:r>
      <w:r>
        <w:rPr>
          <w:spacing w:val="1"/>
          <w:sz w:val="24"/>
        </w:rPr>
        <w:t> </w:t>
      </w:r>
      <w:r>
        <w:rPr>
          <w:sz w:val="24"/>
        </w:rPr>
        <w:t>qështje dhe mekanizmat sektorial të administratës Komunale, duke garantuar efikasitet dhe produktivitet të përbashkët</w:t>
      </w:r>
      <w:r>
        <w:rPr>
          <w:spacing w:val="-63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qështjeve të</w:t>
      </w:r>
      <w:r>
        <w:rPr>
          <w:spacing w:val="1"/>
          <w:sz w:val="24"/>
        </w:rPr>
        <w:t> </w:t>
      </w:r>
      <w:r>
        <w:rPr>
          <w:sz w:val="24"/>
        </w:rPr>
        <w:t>veqanta</w:t>
      </w:r>
      <w:r>
        <w:rPr>
          <w:spacing w:val="-2"/>
          <w:sz w:val="24"/>
        </w:rPr>
        <w:t> </w:t>
      </w:r>
      <w:r>
        <w:rPr>
          <w:sz w:val="24"/>
        </w:rPr>
        <w:t>të sektorve të</w:t>
      </w:r>
      <w:r>
        <w:rPr>
          <w:spacing w:val="-1"/>
          <w:sz w:val="24"/>
        </w:rPr>
        <w:t> </w:t>
      </w:r>
      <w:r>
        <w:rPr>
          <w:sz w:val="24"/>
        </w:rPr>
        <w:t>administratës Komunale.</w:t>
      </w:r>
    </w:p>
    <w:p>
      <w:pPr>
        <w:pStyle w:val="ListParagraph"/>
        <w:numPr>
          <w:ilvl w:val="0"/>
          <w:numId w:val="6"/>
        </w:numPr>
        <w:tabs>
          <w:tab w:pos="1921" w:val="left" w:leader="none"/>
        </w:tabs>
        <w:spacing w:line="360" w:lineRule="auto" w:before="0" w:after="0"/>
        <w:ind w:left="1921" w:right="579" w:hanging="361"/>
        <w:jc w:val="both"/>
        <w:rPr>
          <w:sz w:val="24"/>
        </w:rPr>
      </w:pPr>
      <w:r>
        <w:rPr>
          <w:sz w:val="24"/>
        </w:rPr>
        <w:t>Bujqësi me produkte të cilësisë së lartë dhe blegtori e zhvilluar të cilat do të përkrahën dhe avancohen me instrumenta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prekshëm si</w:t>
      </w:r>
      <w:r>
        <w:rPr>
          <w:spacing w:val="-2"/>
          <w:sz w:val="24"/>
        </w:rPr>
        <w:t> </w:t>
      </w:r>
      <w:r>
        <w:rPr>
          <w:sz w:val="24"/>
        </w:rPr>
        <w:t>subencionime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ndryshem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1"/>
          <w:sz w:val="24"/>
        </w:rPr>
        <w:t> </w:t>
      </w:r>
      <w:r>
        <w:rPr>
          <w:sz w:val="24"/>
        </w:rPr>
        <w:t>fermer</w:t>
      </w:r>
      <w:r>
        <w:rPr>
          <w:spacing w:val="-2"/>
          <w:sz w:val="24"/>
        </w:rPr>
        <w:t> </w:t>
      </w:r>
      <w:r>
        <w:rPr>
          <w:sz w:val="24"/>
        </w:rPr>
        <w:t>aktiv</w:t>
      </w:r>
      <w:r>
        <w:rPr>
          <w:spacing w:val="-1"/>
          <w:sz w:val="24"/>
        </w:rPr>
        <w:t> </w:t>
      </w:r>
      <w:r>
        <w:rPr>
          <w:sz w:val="24"/>
        </w:rPr>
        <w:t>dhe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sukseshëm</w:t>
      </w:r>
      <w:r>
        <w:rPr>
          <w:spacing w:val="5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Komunë</w:t>
      </w:r>
      <w:r>
        <w:rPr>
          <w:spacing w:val="-2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më</w:t>
      </w:r>
      <w:r>
        <w:rPr>
          <w:spacing w:val="-2"/>
          <w:sz w:val="24"/>
        </w:rPr>
        <w:t> </w:t>
      </w:r>
      <w:r>
        <w:rPr>
          <w:sz w:val="24"/>
        </w:rPr>
        <w:t>gjerë.</w:t>
      </w:r>
    </w:p>
    <w:p>
      <w:pPr>
        <w:pStyle w:val="ListParagraph"/>
        <w:numPr>
          <w:ilvl w:val="0"/>
          <w:numId w:val="6"/>
        </w:numPr>
        <w:tabs>
          <w:tab w:pos="1921" w:val="left" w:leader="none"/>
        </w:tabs>
        <w:spacing w:line="362" w:lineRule="auto" w:before="2" w:after="0"/>
        <w:ind w:left="1921" w:right="577" w:hanging="361"/>
        <w:jc w:val="both"/>
        <w:rPr>
          <w:sz w:val="24"/>
        </w:rPr>
      </w:pPr>
      <w:r>
        <w:rPr>
          <w:sz w:val="24"/>
        </w:rPr>
        <w:t>Përmirësim i dukshëm i ambientit të biznesit, avancim të mëtutjeshëm të potencialit aktual të ndërmarrësisë dhe klimë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tërheqje</w:t>
      </w:r>
      <w:r>
        <w:rPr>
          <w:spacing w:val="-1"/>
          <w:sz w:val="24"/>
        </w:rPr>
        <w:t> </w:t>
      </w:r>
      <w:r>
        <w:rPr>
          <w:sz w:val="24"/>
        </w:rPr>
        <w:t>të investimeve</w:t>
      </w:r>
      <w:r>
        <w:rPr>
          <w:spacing w:val="1"/>
          <w:sz w:val="24"/>
        </w:rPr>
        <w:t> </w:t>
      </w:r>
      <w:r>
        <w:rPr>
          <w:sz w:val="24"/>
        </w:rPr>
        <w:t>dhe donacioneve</w:t>
      </w:r>
      <w:r>
        <w:rPr>
          <w:spacing w:val="4"/>
          <w:sz w:val="24"/>
        </w:rPr>
        <w:t> </w:t>
      </w:r>
      <w:r>
        <w:rPr>
          <w:sz w:val="24"/>
        </w:rPr>
        <w:t>nga</w:t>
      </w:r>
      <w:r>
        <w:rPr>
          <w:spacing w:val="1"/>
          <w:sz w:val="24"/>
        </w:rPr>
        <w:t> </w:t>
      </w:r>
      <w:r>
        <w:rPr>
          <w:sz w:val="24"/>
        </w:rPr>
        <w:t>brenda</w:t>
      </w:r>
      <w:r>
        <w:rPr>
          <w:spacing w:val="-2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jashtë.</w:t>
      </w:r>
    </w:p>
    <w:p>
      <w:pPr>
        <w:pStyle w:val="ListParagraph"/>
        <w:numPr>
          <w:ilvl w:val="0"/>
          <w:numId w:val="6"/>
        </w:numPr>
        <w:tabs>
          <w:tab w:pos="1921" w:val="left" w:leader="none"/>
        </w:tabs>
        <w:spacing w:line="360" w:lineRule="auto" w:before="0" w:after="0"/>
        <w:ind w:left="1921" w:right="578" w:hanging="361"/>
        <w:jc w:val="both"/>
        <w:rPr>
          <w:sz w:val="24"/>
        </w:rPr>
      </w:pPr>
      <w:r>
        <w:rPr>
          <w:sz w:val="24"/>
        </w:rPr>
        <w:t>Rritje e mjaftueshme e Buxhetit dhe investimeve të shoqëruara me ulje të taksave dhe Sherbimeve Administrative,</w:t>
      </w:r>
      <w:r>
        <w:rPr>
          <w:spacing w:val="1"/>
          <w:sz w:val="24"/>
        </w:rPr>
        <w:t> </w:t>
      </w:r>
      <w:r>
        <w:rPr>
          <w:sz w:val="24"/>
        </w:rPr>
        <w:t>zgjerim të bazës tatimore, krijim i burimeve të reja të të hyrave dhe vija buxhetore për thithje të granteve brenda dhe</w:t>
      </w:r>
      <w:r>
        <w:rPr>
          <w:spacing w:val="1"/>
          <w:sz w:val="24"/>
        </w:rPr>
        <w:t> </w:t>
      </w:r>
      <w:r>
        <w:rPr>
          <w:sz w:val="24"/>
        </w:rPr>
        <w:t>jashtë</w:t>
      </w:r>
      <w:r>
        <w:rPr>
          <w:spacing w:val="-1"/>
          <w:sz w:val="24"/>
        </w:rPr>
        <w:t> </w:t>
      </w:r>
      <w:r>
        <w:rPr>
          <w:sz w:val="24"/>
        </w:rPr>
        <w:t>vendit.</w:t>
      </w:r>
    </w:p>
    <w:p>
      <w:pPr>
        <w:pStyle w:val="ListParagraph"/>
        <w:numPr>
          <w:ilvl w:val="0"/>
          <w:numId w:val="6"/>
        </w:numPr>
        <w:tabs>
          <w:tab w:pos="1921" w:val="left" w:leader="none"/>
        </w:tabs>
        <w:spacing w:line="318" w:lineRule="exact" w:before="0" w:after="0"/>
        <w:ind w:left="1921" w:right="0" w:hanging="361"/>
        <w:jc w:val="both"/>
        <w:rPr>
          <w:sz w:val="24"/>
        </w:rPr>
      </w:pPr>
      <w:r>
        <w:rPr>
          <w:sz w:val="24"/>
        </w:rPr>
        <w:t>Arsimim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avancuar</w:t>
      </w:r>
      <w:r>
        <w:rPr>
          <w:spacing w:val="-5"/>
          <w:sz w:val="24"/>
        </w:rPr>
        <w:t> </w:t>
      </w:r>
      <w:r>
        <w:rPr>
          <w:sz w:val="24"/>
        </w:rPr>
        <w:t>që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shërben</w:t>
      </w:r>
      <w:r>
        <w:rPr>
          <w:spacing w:val="-4"/>
          <w:sz w:val="24"/>
        </w:rPr>
        <w:t> </w:t>
      </w:r>
      <w:r>
        <w:rPr>
          <w:sz w:val="24"/>
        </w:rPr>
        <w:t>fuqishëm</w:t>
      </w:r>
      <w:r>
        <w:rPr>
          <w:spacing w:val="1"/>
          <w:sz w:val="24"/>
        </w:rPr>
        <w:t> </w:t>
      </w:r>
      <w:r>
        <w:rPr>
          <w:sz w:val="24"/>
        </w:rPr>
        <w:t>diversitetit,</w:t>
      </w:r>
      <w:r>
        <w:rPr>
          <w:spacing w:val="-3"/>
          <w:sz w:val="24"/>
        </w:rPr>
        <w:t> </w:t>
      </w:r>
      <w:r>
        <w:rPr>
          <w:sz w:val="24"/>
        </w:rPr>
        <w:t>përparësive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potencialeve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Komunës</w:t>
      </w:r>
      <w:r>
        <w:rPr>
          <w:spacing w:val="-3"/>
          <w:sz w:val="24"/>
        </w:rPr>
        <w:t> </w:t>
      </w:r>
      <w:r>
        <w:rPr>
          <w:sz w:val="24"/>
        </w:rPr>
        <w:t>sonë.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921" w:val="left" w:leader="none"/>
        </w:tabs>
        <w:spacing w:line="480" w:lineRule="auto" w:before="0" w:after="0"/>
        <w:ind w:left="1921" w:right="580" w:hanging="361"/>
        <w:jc w:val="both"/>
        <w:rPr>
          <w:sz w:val="24"/>
        </w:rPr>
      </w:pPr>
      <w:r>
        <w:rPr>
          <w:sz w:val="24"/>
        </w:rPr>
        <w:t>Shërbime shëndetësore të avancuara, implementim të projektiteve të ndryshme shendetësore si dhe funksionalizimi i</w:t>
      </w:r>
      <w:r>
        <w:rPr>
          <w:spacing w:val="1"/>
          <w:sz w:val="24"/>
        </w:rPr>
        <w:t> </w:t>
      </w:r>
      <w:r>
        <w:rPr>
          <w:sz w:val="24"/>
        </w:rPr>
        <w:t>QMF-ve</w:t>
      </w:r>
      <w:r>
        <w:rPr>
          <w:spacing w:val="-1"/>
          <w:sz w:val="24"/>
        </w:rPr>
        <w:t> </w:t>
      </w:r>
      <w:r>
        <w:rPr>
          <w:sz w:val="24"/>
        </w:rPr>
        <w:t>në fshatra</w:t>
      </w:r>
      <w:r>
        <w:rPr>
          <w:spacing w:val="-1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ndërtimi i</w:t>
      </w:r>
      <w:r>
        <w:rPr>
          <w:spacing w:val="-1"/>
          <w:sz w:val="24"/>
        </w:rPr>
        <w:t> </w:t>
      </w:r>
      <w:r>
        <w:rPr>
          <w:sz w:val="24"/>
        </w:rPr>
        <w:t>tjerave sipas</w:t>
      </w:r>
      <w:r>
        <w:rPr>
          <w:spacing w:val="4"/>
          <w:sz w:val="24"/>
        </w:rPr>
        <w:t> </w:t>
      </w:r>
      <w:r>
        <w:rPr>
          <w:sz w:val="24"/>
        </w:rPr>
        <w:t>nvojës</w:t>
      </w:r>
      <w:r>
        <w:rPr>
          <w:spacing w:val="-1"/>
          <w:sz w:val="24"/>
        </w:rPr>
        <w:t> </w:t>
      </w:r>
      <w:r>
        <w:rPr>
          <w:sz w:val="24"/>
        </w:rPr>
        <w:t>së qytetarve.</w:t>
      </w:r>
    </w:p>
    <w:p>
      <w:pPr>
        <w:pStyle w:val="ListParagraph"/>
        <w:numPr>
          <w:ilvl w:val="0"/>
          <w:numId w:val="6"/>
        </w:numPr>
        <w:tabs>
          <w:tab w:pos="1921" w:val="left" w:leader="none"/>
        </w:tabs>
        <w:spacing w:line="240" w:lineRule="auto" w:before="1" w:after="0"/>
        <w:ind w:left="1921" w:right="0" w:hanging="361"/>
        <w:jc w:val="both"/>
        <w:rPr>
          <w:sz w:val="24"/>
        </w:rPr>
      </w:pPr>
      <w:r>
        <w:rPr>
          <w:sz w:val="24"/>
        </w:rPr>
        <w:t>Urbanizim</w:t>
      </w:r>
      <w:r>
        <w:rPr>
          <w:spacing w:val="-3"/>
          <w:sz w:val="24"/>
        </w:rPr>
        <w:t> </w:t>
      </w:r>
      <w:r>
        <w:rPr>
          <w:sz w:val="24"/>
        </w:rPr>
        <w:t>bashkëkohor,</w:t>
      </w:r>
      <w:r>
        <w:rPr>
          <w:spacing w:val="-2"/>
          <w:sz w:val="24"/>
        </w:rPr>
        <w:t> </w:t>
      </w:r>
      <w:r>
        <w:rPr>
          <w:sz w:val="24"/>
        </w:rPr>
        <w:t>plane</w:t>
      </w:r>
      <w:r>
        <w:rPr>
          <w:spacing w:val="-4"/>
          <w:sz w:val="24"/>
        </w:rPr>
        <w:t> </w:t>
      </w:r>
      <w:r>
        <w:rPr>
          <w:sz w:val="24"/>
        </w:rPr>
        <w:t>urbanistike</w:t>
      </w:r>
      <w:r>
        <w:rPr>
          <w:spacing w:val="-3"/>
          <w:sz w:val="24"/>
        </w:rPr>
        <w:t> </w:t>
      </w:r>
      <w:r>
        <w:rPr>
          <w:sz w:val="24"/>
        </w:rPr>
        <w:t>në</w:t>
      </w:r>
      <w:r>
        <w:rPr>
          <w:spacing w:val="-4"/>
          <w:sz w:val="24"/>
        </w:rPr>
        <w:t> </w:t>
      </w:r>
      <w:r>
        <w:rPr>
          <w:sz w:val="24"/>
        </w:rPr>
        <w:t>zona</w:t>
      </w:r>
      <w:r>
        <w:rPr>
          <w:spacing w:val="-5"/>
          <w:sz w:val="24"/>
        </w:rPr>
        <w:t> </w:t>
      </w:r>
      <w:r>
        <w:rPr>
          <w:sz w:val="24"/>
        </w:rPr>
        <w:t>urbane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rurale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komunës.</w:t>
      </w:r>
    </w:p>
    <w:p>
      <w:pPr>
        <w:pStyle w:val="BodyText"/>
        <w:spacing w:before="13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921" w:val="left" w:leader="none"/>
        </w:tabs>
        <w:spacing w:line="240" w:lineRule="auto" w:before="0" w:after="0"/>
        <w:ind w:left="1921" w:right="0" w:hanging="361"/>
        <w:jc w:val="both"/>
        <w:rPr>
          <w:sz w:val="24"/>
        </w:rPr>
      </w:pPr>
      <w:r>
        <w:rPr>
          <w:sz w:val="24"/>
        </w:rPr>
        <w:t>Turizëm</w:t>
      </w:r>
      <w:r>
        <w:rPr>
          <w:spacing w:val="-3"/>
          <w:sz w:val="24"/>
        </w:rPr>
        <w:t> </w:t>
      </w:r>
      <w:r>
        <w:rPr>
          <w:sz w:val="24"/>
        </w:rPr>
        <w:t>me</w:t>
      </w:r>
      <w:r>
        <w:rPr>
          <w:spacing w:val="-4"/>
          <w:sz w:val="24"/>
        </w:rPr>
        <w:t> </w:t>
      </w:r>
      <w:r>
        <w:rPr>
          <w:sz w:val="24"/>
        </w:rPr>
        <w:t>theks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veqant</w:t>
      </w:r>
      <w:r>
        <w:rPr>
          <w:spacing w:val="-2"/>
          <w:sz w:val="24"/>
        </w:rPr>
        <w:t> </w:t>
      </w:r>
      <w:r>
        <w:rPr>
          <w:sz w:val="24"/>
        </w:rPr>
        <w:t>atë</w:t>
      </w:r>
      <w:r>
        <w:rPr>
          <w:spacing w:val="-2"/>
          <w:sz w:val="24"/>
        </w:rPr>
        <w:t> </w:t>
      </w:r>
      <w:r>
        <w:rPr>
          <w:sz w:val="24"/>
        </w:rPr>
        <w:t>malor</w:t>
      </w:r>
      <w:r>
        <w:rPr>
          <w:spacing w:val="-4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ambient</w:t>
      </w:r>
      <w:r>
        <w:rPr>
          <w:spacing w:val="-2"/>
          <w:sz w:val="24"/>
        </w:rPr>
        <w:t> </w:t>
      </w:r>
      <w:r>
        <w:rPr>
          <w:sz w:val="24"/>
        </w:rPr>
        <w:t>komod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-4"/>
          <w:sz w:val="24"/>
        </w:rPr>
        <w:t> </w:t>
      </w:r>
      <w:r>
        <w:rPr>
          <w:sz w:val="24"/>
        </w:rPr>
        <w:t>mërgatën</w:t>
      </w:r>
      <w:r>
        <w:rPr>
          <w:spacing w:val="-4"/>
          <w:sz w:val="24"/>
        </w:rPr>
        <w:t> </w:t>
      </w:r>
      <w:r>
        <w:rPr>
          <w:sz w:val="24"/>
        </w:rPr>
        <w:t>Kosovare.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6"/>
        </w:numPr>
        <w:tabs>
          <w:tab w:pos="1921" w:val="left" w:leader="none"/>
        </w:tabs>
        <w:spacing w:line="357" w:lineRule="auto" w:before="0" w:after="0"/>
        <w:ind w:left="1921" w:right="579" w:hanging="361"/>
        <w:jc w:val="both"/>
        <w:rPr>
          <w:sz w:val="24"/>
        </w:rPr>
      </w:pPr>
      <w:r>
        <w:rPr>
          <w:sz w:val="24"/>
        </w:rPr>
        <w:t>Ngritja e objekteve dhe poligoneve sportive për rini ,dhe sallave për edukatë si dhe ambiente tjera sportive e kulturore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të rinjët</w:t>
      </w:r>
      <w:r>
        <w:rPr>
          <w:spacing w:val="1"/>
          <w:sz w:val="24"/>
        </w:rPr>
        <w:t> </w:t>
      </w:r>
      <w:r>
        <w:rPr>
          <w:sz w:val="24"/>
        </w:rPr>
        <w:t>e komunës sonë.</w:t>
      </w:r>
    </w:p>
    <w:p>
      <w:pPr>
        <w:spacing w:after="0" w:line="357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Heading2"/>
        <w:spacing w:before="195"/>
        <w:ind w:left="4705" w:right="5202"/>
        <w:jc w:val="center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3200400</wp:posOffset>
            </wp:positionH>
            <wp:positionV relativeFrom="paragraph">
              <wp:posOffset>165809</wp:posOffset>
            </wp:positionV>
            <wp:extent cx="130810" cy="122089"/>
            <wp:effectExtent l="0" t="0" r="0" b="0"/>
            <wp:wrapNone/>
            <wp:docPr id="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BURIMET</w:t>
      </w:r>
      <w:r>
        <w:rPr>
          <w:spacing w:val="-7"/>
          <w:u w:val="single"/>
        </w:rPr>
        <w:t> </w:t>
      </w:r>
      <w:r>
        <w:rPr>
          <w:u w:val="single"/>
        </w:rPr>
        <w:t>E</w:t>
      </w:r>
      <w:r>
        <w:rPr>
          <w:spacing w:val="2"/>
          <w:u w:val="single"/>
        </w:rPr>
        <w:t> </w:t>
      </w:r>
      <w:r>
        <w:rPr>
          <w:u w:val="single"/>
        </w:rPr>
        <w:t>FINANCIMIT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362" w:lineRule="auto" w:before="161" w:after="0"/>
        <w:ind w:left="1200" w:right="577" w:hanging="360"/>
        <w:jc w:val="both"/>
        <w:rPr>
          <w:sz w:val="24"/>
        </w:rPr>
      </w:pPr>
      <w:r>
        <w:rPr>
          <w:sz w:val="24"/>
        </w:rPr>
        <w:t>Buxheti Komunal i përcaktuar dhe dizajnuara në KAB me qëllim të arritjes së objektivave të përcaktuar nga ana e Komunës</w:t>
      </w:r>
      <w:r>
        <w:rPr>
          <w:spacing w:val="1"/>
          <w:sz w:val="24"/>
        </w:rPr>
        <w:t> </w:t>
      </w:r>
      <w:r>
        <w:rPr>
          <w:sz w:val="24"/>
        </w:rPr>
        <w:t>përbehet nga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granti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pëgjithshem,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granti specifik 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arsimit dhe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granti specifik i shëndetsisë.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360" w:lineRule="auto" w:before="0" w:after="0"/>
        <w:ind w:left="1200" w:right="572" w:hanging="360"/>
        <w:jc w:val="both"/>
        <w:rPr>
          <w:b/>
          <w:sz w:val="24"/>
        </w:rPr>
      </w:pPr>
      <w:r>
        <w:rPr>
          <w:sz w:val="24"/>
        </w:rPr>
        <w:t>Buxheti i ndarë është i përcaktuar nga Komisioni i Granteve i autorizuar nga MFPT-i e që ndarja e tyre bëhet në mbështetjeje</w:t>
      </w:r>
      <w:r>
        <w:rPr>
          <w:spacing w:val="1"/>
          <w:sz w:val="24"/>
        </w:rPr>
        <w:t> </w:t>
      </w:r>
      <w:r>
        <w:rPr>
          <w:sz w:val="24"/>
        </w:rPr>
        <w:t>te procedurave ligjore të aprovuara,nga donacionet e</w:t>
      </w:r>
      <w:r>
        <w:rPr>
          <w:spacing w:val="1"/>
          <w:sz w:val="24"/>
        </w:rPr>
        <w:t> </w:t>
      </w:r>
      <w:r>
        <w:rPr>
          <w:sz w:val="24"/>
        </w:rPr>
        <w:t>brendshem dhe të jashtme </w:t>
      </w:r>
      <w:r>
        <w:rPr>
          <w:sz w:val="24"/>
          <w:u w:val="single"/>
        </w:rPr>
        <w:t>dhe nga të hyrat vetanake Komunale të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përcaktuara sipas ligjit të financave të pushtetit lokal dhe projeksioneve të më hershme buxhetore për peiudhen buxhetore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fiskale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2023-2025</w:t>
      </w:r>
      <w:r>
        <w:rPr>
          <w:b/>
          <w:sz w:val="24"/>
          <w:u w:val="single"/>
        </w:rPr>
        <w:t>.</w:t>
      </w:r>
    </w:p>
    <w:p>
      <w:pPr>
        <w:pStyle w:val="ListParagraph"/>
        <w:numPr>
          <w:ilvl w:val="0"/>
          <w:numId w:val="7"/>
        </w:numPr>
        <w:tabs>
          <w:tab w:pos="1561" w:val="left" w:leader="none"/>
        </w:tabs>
        <w:spacing w:line="360" w:lineRule="auto" w:before="0" w:after="0"/>
        <w:ind w:left="1560" w:right="577" w:hanging="360"/>
        <w:jc w:val="both"/>
        <w:rPr>
          <w:sz w:val="24"/>
        </w:rPr>
      </w:pPr>
      <w:r>
        <w:rPr>
          <w:b/>
          <w:sz w:val="24"/>
          <w:u w:val="single"/>
        </w:rPr>
        <w:t>Granti i përgjithshëm</w:t>
      </w:r>
      <w:r>
        <w:rPr>
          <w:b/>
          <w:sz w:val="24"/>
        </w:rPr>
        <w:t>.-</w:t>
      </w:r>
      <w:r>
        <w:rPr>
          <w:sz w:val="24"/>
        </w:rPr>
        <w:t>ndahet për komuna nga 10% i buxhetit total te Republikes së Kosovёs.Granti i pergjithshëm ka dy</w:t>
      </w:r>
      <w:r>
        <w:rPr>
          <w:spacing w:val="1"/>
          <w:sz w:val="24"/>
        </w:rPr>
        <w:t> </w:t>
      </w:r>
      <w:r>
        <w:rPr>
          <w:sz w:val="24"/>
        </w:rPr>
        <w:t>komponente se pari çdo komunë përfiton </w:t>
      </w:r>
      <w:r>
        <w:rPr>
          <w:b/>
          <w:i/>
          <w:sz w:val="24"/>
        </w:rPr>
        <w:t>140.000,00 minus 1 € për qdo banorë të popullsisё </w:t>
      </w:r>
      <w:r>
        <w:rPr>
          <w:sz w:val="24"/>
        </w:rPr>
        <w:t>dhe komponenta tjeter</w:t>
      </w:r>
      <w:r>
        <w:rPr>
          <w:spacing w:val="1"/>
          <w:sz w:val="24"/>
        </w:rPr>
        <w:t> </w:t>
      </w:r>
      <w:r>
        <w:rPr>
          <w:sz w:val="24"/>
        </w:rPr>
        <w:t>sipas</w:t>
      </w:r>
      <w:r>
        <w:rPr>
          <w:spacing w:val="-1"/>
          <w:sz w:val="24"/>
        </w:rPr>
        <w:t> </w:t>
      </w:r>
      <w:r>
        <w:rPr>
          <w:sz w:val="24"/>
        </w:rPr>
        <w:t>formules si në</w:t>
      </w:r>
      <w:r>
        <w:rPr>
          <w:spacing w:val="1"/>
          <w:sz w:val="24"/>
        </w:rPr>
        <w:t> </w:t>
      </w:r>
      <w:r>
        <w:rPr>
          <w:sz w:val="24"/>
        </w:rPr>
        <w:t>vijim.</w:t>
      </w:r>
    </w:p>
    <w:p>
      <w:pPr>
        <w:pStyle w:val="Heading2"/>
        <w:numPr>
          <w:ilvl w:val="0"/>
          <w:numId w:val="7"/>
        </w:numPr>
        <w:tabs>
          <w:tab w:pos="1561" w:val="left" w:leader="none"/>
        </w:tabs>
        <w:spacing w:line="318" w:lineRule="exact" w:before="0" w:after="0"/>
        <w:ind w:left="1560" w:right="0" w:hanging="361"/>
        <w:jc w:val="both"/>
      </w:pPr>
      <w:r>
        <w:rPr/>
        <w:t>1.1.</w:t>
      </w:r>
      <w:r>
        <w:rPr>
          <w:spacing w:val="-4"/>
        </w:rPr>
        <w:t> </w:t>
      </w:r>
      <w:r>
        <w:rPr/>
        <w:t>Tabela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Buxhetit</w:t>
      </w:r>
      <w:r>
        <w:rPr>
          <w:spacing w:val="-4"/>
        </w:rPr>
        <w:t> </w:t>
      </w:r>
      <w:r>
        <w:rPr/>
        <w:t>sipas</w:t>
      </w:r>
      <w:r>
        <w:rPr>
          <w:spacing w:val="-1"/>
        </w:rPr>
        <w:t> </w:t>
      </w:r>
      <w:r>
        <w:rPr/>
        <w:t>burimeve</w:t>
      </w:r>
      <w:r>
        <w:rPr>
          <w:spacing w:val="-2"/>
        </w:rPr>
        <w:t> </w:t>
      </w:r>
      <w:r>
        <w:rPr/>
        <w:t>të</w:t>
      </w:r>
      <w:r>
        <w:rPr>
          <w:spacing w:val="-2"/>
        </w:rPr>
        <w:t> </w:t>
      </w:r>
      <w:r>
        <w:rPr/>
        <w:t>financimit</w:t>
      </w:r>
      <w:r>
        <w:rPr>
          <w:spacing w:val="-3"/>
        </w:rPr>
        <w:t> </w:t>
      </w:r>
      <w:r>
        <w:rPr/>
        <w:t>për</w:t>
      </w:r>
      <w:r>
        <w:rPr>
          <w:spacing w:val="-2"/>
        </w:rPr>
        <w:t> </w:t>
      </w:r>
      <w:r>
        <w:rPr/>
        <w:t>vitet</w:t>
      </w:r>
      <w:r>
        <w:rPr>
          <w:spacing w:val="-4"/>
        </w:rPr>
        <w:t> </w:t>
      </w:r>
      <w:r>
        <w:rPr/>
        <w:t>2022-2025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3745"/>
        <w:gridCol w:w="999"/>
        <w:gridCol w:w="1973"/>
        <w:gridCol w:w="1968"/>
        <w:gridCol w:w="1968"/>
        <w:gridCol w:w="1973"/>
        <w:gridCol w:w="1575"/>
      </w:tblGrid>
      <w:tr>
        <w:trPr>
          <w:trHeight w:val="321" w:hRule="atLeast"/>
        </w:trPr>
        <w:tc>
          <w:tcPr>
            <w:tcW w:w="5282" w:type="dxa"/>
            <w:gridSpan w:val="3"/>
            <w:shd w:val="clear" w:color="auto" w:fill="0000FF"/>
          </w:tcPr>
          <w:p>
            <w:pPr>
              <w:pStyle w:val="TableParagraph"/>
              <w:spacing w:line="301" w:lineRule="exact"/>
              <w:ind w:left="105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FFFFFF"/>
                <w:sz w:val="24"/>
              </w:rPr>
              <w:t>GRANTI</w:t>
            </w:r>
            <w:r>
              <w:rPr>
                <w:rFonts w:ascii="Segoe UI" w:hAnsi="Segoe UI"/>
                <w:color w:val="FFFFFF"/>
                <w:spacing w:val="-2"/>
                <w:sz w:val="24"/>
              </w:rPr>
              <w:t> </w:t>
            </w:r>
            <w:r>
              <w:rPr>
                <w:rFonts w:ascii="Segoe UI" w:hAnsi="Segoe UI"/>
                <w:color w:val="FFFFFF"/>
                <w:sz w:val="24"/>
              </w:rPr>
              <w:t>I</w:t>
            </w:r>
            <w:r>
              <w:rPr>
                <w:rFonts w:ascii="Segoe UI" w:hAnsi="Segoe UI"/>
                <w:color w:val="FFFFFF"/>
                <w:spacing w:val="-2"/>
                <w:sz w:val="24"/>
              </w:rPr>
              <w:t> </w:t>
            </w:r>
            <w:r>
              <w:rPr>
                <w:rFonts w:ascii="Segoe UI" w:hAnsi="Segoe UI"/>
                <w:color w:val="FFFFFF"/>
                <w:sz w:val="24"/>
              </w:rPr>
              <w:t>PËRGJITHSHËM</w:t>
            </w:r>
          </w:p>
        </w:tc>
        <w:tc>
          <w:tcPr>
            <w:tcW w:w="1973" w:type="dxa"/>
            <w:shd w:val="clear" w:color="auto" w:fill="0000FF"/>
          </w:tcPr>
          <w:p>
            <w:pPr>
              <w:pStyle w:val="TableParagraph"/>
              <w:spacing w:line="301" w:lineRule="exact"/>
              <w:ind w:left="703" w:right="699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color w:val="FFFFFF"/>
                <w:sz w:val="24"/>
              </w:rPr>
              <w:t>2022</w:t>
            </w:r>
          </w:p>
        </w:tc>
        <w:tc>
          <w:tcPr>
            <w:tcW w:w="1968" w:type="dxa"/>
            <w:shd w:val="clear" w:color="auto" w:fill="0000FF"/>
          </w:tcPr>
          <w:p>
            <w:pPr>
              <w:pStyle w:val="TableParagraph"/>
              <w:spacing w:line="301" w:lineRule="exact"/>
              <w:ind w:left="694" w:right="694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color w:val="FFFFFF"/>
                <w:sz w:val="24"/>
              </w:rPr>
              <w:t>2023</w:t>
            </w:r>
          </w:p>
        </w:tc>
        <w:tc>
          <w:tcPr>
            <w:tcW w:w="1968" w:type="dxa"/>
            <w:shd w:val="clear" w:color="auto" w:fill="0000FF"/>
          </w:tcPr>
          <w:p>
            <w:pPr>
              <w:pStyle w:val="TableParagraph"/>
              <w:spacing w:line="301" w:lineRule="exact"/>
              <w:ind w:left="700" w:right="689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color w:val="FFFFFF"/>
                <w:sz w:val="24"/>
              </w:rPr>
              <w:t>2024</w:t>
            </w:r>
          </w:p>
        </w:tc>
        <w:tc>
          <w:tcPr>
            <w:tcW w:w="1973" w:type="dxa"/>
            <w:shd w:val="clear" w:color="auto" w:fill="0000FF"/>
          </w:tcPr>
          <w:p>
            <w:pPr>
              <w:pStyle w:val="TableParagraph"/>
              <w:spacing w:line="301" w:lineRule="exact"/>
              <w:ind w:left="704" w:right="697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color w:val="FFFFFF"/>
                <w:sz w:val="24"/>
              </w:rPr>
              <w:t>2025</w:t>
            </w:r>
          </w:p>
        </w:tc>
        <w:tc>
          <w:tcPr>
            <w:tcW w:w="1575" w:type="dxa"/>
            <w:shd w:val="clear" w:color="auto" w:fill="0000FF"/>
          </w:tcPr>
          <w:p>
            <w:pPr>
              <w:pStyle w:val="TableParagraph"/>
              <w:spacing w:line="301" w:lineRule="exact"/>
              <w:ind w:left="106"/>
              <w:rPr>
                <w:rFonts w:ascii="Segoe UI"/>
                <w:sz w:val="24"/>
              </w:rPr>
            </w:pPr>
            <w:r>
              <w:rPr>
                <w:rFonts w:ascii="Segoe UI"/>
                <w:color w:val="FFFFFF"/>
                <w:sz w:val="24"/>
              </w:rPr>
              <w:t>Pjesmarrja</w:t>
            </w:r>
          </w:p>
        </w:tc>
      </w:tr>
      <w:tr>
        <w:trPr>
          <w:trHeight w:val="316" w:hRule="atLeast"/>
        </w:trPr>
        <w:tc>
          <w:tcPr>
            <w:tcW w:w="538" w:type="dxa"/>
            <w:tcBorders>
              <w:left w:val="nil"/>
              <w:right w:val="nil"/>
            </w:tcBorders>
            <w:shd w:val="clear" w:color="auto" w:fill="3366FF"/>
          </w:tcPr>
          <w:p>
            <w:pPr>
              <w:pStyle w:val="TableParagraph"/>
              <w:spacing w:line="296" w:lineRule="exact"/>
              <w:ind w:right="166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color w:val="FFFFFF"/>
                <w:sz w:val="24"/>
              </w:rPr>
              <w:t>Nr</w:t>
            </w:r>
          </w:p>
        </w:tc>
        <w:tc>
          <w:tcPr>
            <w:tcW w:w="3745" w:type="dxa"/>
            <w:tcBorders>
              <w:left w:val="nil"/>
              <w:right w:val="nil"/>
            </w:tcBorders>
            <w:shd w:val="clear" w:color="auto" w:fill="3366FF"/>
          </w:tcPr>
          <w:p>
            <w:pPr>
              <w:pStyle w:val="TableParagraph"/>
              <w:spacing w:line="296" w:lineRule="exact"/>
              <w:ind w:left="115"/>
              <w:rPr>
                <w:rFonts w:ascii="Segoe UI"/>
                <w:sz w:val="24"/>
              </w:rPr>
            </w:pPr>
            <w:r>
              <w:rPr>
                <w:rFonts w:ascii="Segoe UI"/>
                <w:color w:val="FFFFFF"/>
                <w:sz w:val="24"/>
              </w:rPr>
              <w:t>Kriteri</w:t>
            </w:r>
          </w:p>
        </w:tc>
        <w:tc>
          <w:tcPr>
            <w:tcW w:w="2972" w:type="dxa"/>
            <w:gridSpan w:val="2"/>
            <w:tcBorders>
              <w:left w:val="nil"/>
              <w:bottom w:val="nil"/>
              <w:right w:val="nil"/>
            </w:tcBorders>
            <w:shd w:val="clear" w:color="auto" w:fill="3366FF"/>
          </w:tcPr>
          <w:p>
            <w:pPr>
              <w:pStyle w:val="TableParagraph"/>
              <w:spacing w:line="296" w:lineRule="exact"/>
              <w:ind w:left="115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FFFFFF"/>
                <w:sz w:val="24"/>
              </w:rPr>
              <w:t>Pjesmarrja</w:t>
            </w:r>
            <w:r>
              <w:rPr>
                <w:rFonts w:ascii="Segoe UI" w:hAnsi="Segoe UI"/>
                <w:color w:val="FFFFFF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FFFFFF"/>
                <w:sz w:val="24"/>
              </w:rPr>
              <w:t>në</w:t>
            </w:r>
            <w:r>
              <w:rPr>
                <w:rFonts w:ascii="Segoe UI" w:hAnsi="Segoe UI"/>
                <w:color w:val="FFFFFF"/>
                <w:spacing w:val="-4"/>
                <w:sz w:val="24"/>
              </w:rPr>
              <w:t> </w:t>
            </w:r>
            <w:r>
              <w:rPr>
                <w:rFonts w:ascii="Segoe UI" w:hAnsi="Segoe UI"/>
                <w:color w:val="FFFFFF"/>
                <w:sz w:val="24"/>
              </w:rPr>
              <w:t>%</w:t>
            </w:r>
          </w:p>
        </w:tc>
        <w:tc>
          <w:tcPr>
            <w:tcW w:w="1968" w:type="dxa"/>
            <w:tcBorders>
              <w:left w:val="nil"/>
              <w:bottom w:val="nil"/>
              <w:right w:val="nil"/>
            </w:tcBorders>
            <w:shd w:val="clear" w:color="auto" w:fill="3366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8" w:type="dxa"/>
            <w:tcBorders>
              <w:left w:val="nil"/>
              <w:bottom w:val="nil"/>
              <w:right w:val="nil"/>
            </w:tcBorders>
            <w:shd w:val="clear" w:color="auto" w:fill="3366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3" w:type="dxa"/>
            <w:tcBorders>
              <w:left w:val="nil"/>
              <w:bottom w:val="nil"/>
            </w:tcBorders>
            <w:shd w:val="clear" w:color="auto" w:fill="3366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shd w:val="clear" w:color="auto" w:fill="3366FF"/>
          </w:tcPr>
          <w:p>
            <w:pPr>
              <w:pStyle w:val="TableParagraph"/>
              <w:spacing w:line="296" w:lineRule="exact"/>
              <w:ind w:left="106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FFFFFF"/>
                <w:sz w:val="24"/>
              </w:rPr>
              <w:t>në % (2023)</w:t>
            </w:r>
          </w:p>
        </w:tc>
      </w:tr>
      <w:tr>
        <w:trPr>
          <w:trHeight w:val="321" w:hRule="atLeast"/>
        </w:trPr>
        <w:tc>
          <w:tcPr>
            <w:tcW w:w="538" w:type="dxa"/>
            <w:shd w:val="clear" w:color="auto" w:fill="C0C0C0"/>
          </w:tcPr>
          <w:p>
            <w:pPr>
              <w:pStyle w:val="TableParagraph"/>
              <w:spacing w:line="302" w:lineRule="exact"/>
              <w:ind w:right="98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</w:t>
            </w:r>
          </w:p>
        </w:tc>
        <w:tc>
          <w:tcPr>
            <w:tcW w:w="3745" w:type="dxa"/>
            <w:shd w:val="clear" w:color="auto" w:fill="C0C0C0"/>
          </w:tcPr>
          <w:p>
            <w:pPr>
              <w:pStyle w:val="TableParagraph"/>
              <w:spacing w:line="302" w:lineRule="exact"/>
              <w:ind w:left="110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Popullsia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302" w:lineRule="exact"/>
              <w:ind w:right="94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89%</w:t>
            </w:r>
          </w:p>
        </w:tc>
        <w:tc>
          <w:tcPr>
            <w:tcW w:w="7882" w:type="dxa"/>
            <w:gridSpan w:val="4"/>
            <w:vMerge w:val="restart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315" w:lineRule="exact"/>
              <w:ind w:left="177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59,722</w:t>
            </w:r>
          </w:p>
        </w:tc>
        <w:tc>
          <w:tcPr>
            <w:tcW w:w="1575" w:type="dxa"/>
            <w:vMerge w:val="restart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538" w:type="dxa"/>
            <w:shd w:val="clear" w:color="auto" w:fill="C0C0C0"/>
          </w:tcPr>
          <w:p>
            <w:pPr>
              <w:pStyle w:val="TableParagraph"/>
              <w:spacing w:line="301" w:lineRule="exact"/>
              <w:ind w:right="98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</w:t>
            </w:r>
          </w:p>
        </w:tc>
        <w:tc>
          <w:tcPr>
            <w:tcW w:w="3745" w:type="dxa"/>
            <w:shd w:val="clear" w:color="auto" w:fill="C0C0C0"/>
          </w:tcPr>
          <w:p>
            <w:pPr>
              <w:pStyle w:val="TableParagraph"/>
              <w:spacing w:line="301" w:lineRule="exact"/>
              <w:ind w:left="110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Sipërfaqja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301" w:lineRule="exact"/>
              <w:ind w:right="94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6%</w:t>
            </w:r>
          </w:p>
        </w:tc>
        <w:tc>
          <w:tcPr>
            <w:tcW w:w="7882" w:type="dxa"/>
            <w:gridSpan w:val="4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538" w:type="dxa"/>
            <w:shd w:val="clear" w:color="auto" w:fill="C0C0C0"/>
          </w:tcPr>
          <w:p>
            <w:pPr>
              <w:pStyle w:val="TableParagraph"/>
              <w:spacing w:line="301" w:lineRule="exact"/>
              <w:ind w:right="98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3</w:t>
            </w:r>
          </w:p>
        </w:tc>
        <w:tc>
          <w:tcPr>
            <w:tcW w:w="3745" w:type="dxa"/>
            <w:shd w:val="clear" w:color="auto" w:fill="C0C0C0"/>
          </w:tcPr>
          <w:p>
            <w:pPr>
              <w:pStyle w:val="TableParagraph"/>
              <w:spacing w:line="301" w:lineRule="exact"/>
              <w:ind w:left="110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Komuniteti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pakicë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301" w:lineRule="exact"/>
              <w:ind w:right="94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3%</w:t>
            </w:r>
          </w:p>
        </w:tc>
        <w:tc>
          <w:tcPr>
            <w:tcW w:w="7882" w:type="dxa"/>
            <w:gridSpan w:val="4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538" w:type="dxa"/>
            <w:shd w:val="clear" w:color="auto" w:fill="C0C0C0"/>
          </w:tcPr>
          <w:p>
            <w:pPr>
              <w:pStyle w:val="TableParagraph"/>
              <w:spacing w:line="296" w:lineRule="exact"/>
              <w:ind w:right="98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4</w:t>
            </w:r>
          </w:p>
        </w:tc>
        <w:tc>
          <w:tcPr>
            <w:tcW w:w="3745" w:type="dxa"/>
            <w:shd w:val="clear" w:color="auto" w:fill="C0C0C0"/>
          </w:tcPr>
          <w:p>
            <w:pPr>
              <w:pStyle w:val="TableParagraph"/>
              <w:spacing w:line="296" w:lineRule="exact"/>
              <w:ind w:left="110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Popullsia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komunave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pakicë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296" w:lineRule="exact"/>
              <w:ind w:right="94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2%</w:t>
            </w:r>
          </w:p>
        </w:tc>
        <w:tc>
          <w:tcPr>
            <w:tcW w:w="7882" w:type="dxa"/>
            <w:gridSpan w:val="4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5282" w:type="dxa"/>
            <w:gridSpan w:val="3"/>
            <w:shd w:val="clear" w:color="auto" w:fill="C0C0C0"/>
          </w:tcPr>
          <w:p>
            <w:pPr>
              <w:pStyle w:val="TableParagraph"/>
              <w:spacing w:line="302" w:lineRule="exact"/>
              <w:ind w:left="1747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Shuma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grantit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përgjithshëm</w:t>
            </w:r>
          </w:p>
        </w:tc>
        <w:tc>
          <w:tcPr>
            <w:tcW w:w="1973" w:type="dxa"/>
            <w:shd w:val="clear" w:color="auto" w:fill="C0C0C0"/>
          </w:tcPr>
          <w:p>
            <w:pPr>
              <w:pStyle w:val="TableParagraph"/>
              <w:spacing w:line="302" w:lineRule="exact"/>
              <w:ind w:right="9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6,158,430.00</w:t>
            </w:r>
          </w:p>
        </w:tc>
        <w:tc>
          <w:tcPr>
            <w:tcW w:w="1968" w:type="dxa"/>
            <w:shd w:val="clear" w:color="auto" w:fill="C0C0C0"/>
          </w:tcPr>
          <w:p>
            <w:pPr>
              <w:pStyle w:val="TableParagraph"/>
              <w:spacing w:line="302" w:lineRule="exact"/>
              <w:ind w:right="9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8,132,699.00</w:t>
            </w:r>
          </w:p>
        </w:tc>
        <w:tc>
          <w:tcPr>
            <w:tcW w:w="1968" w:type="dxa"/>
            <w:shd w:val="clear" w:color="auto" w:fill="C0C0C0"/>
          </w:tcPr>
          <w:p>
            <w:pPr>
              <w:pStyle w:val="TableParagraph"/>
              <w:spacing w:line="302" w:lineRule="exact"/>
              <w:ind w:right="89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8,720,690.00</w:t>
            </w:r>
          </w:p>
        </w:tc>
        <w:tc>
          <w:tcPr>
            <w:tcW w:w="1973" w:type="dxa"/>
            <w:shd w:val="clear" w:color="auto" w:fill="C0C0C0"/>
          </w:tcPr>
          <w:p>
            <w:pPr>
              <w:pStyle w:val="TableParagraph"/>
              <w:spacing w:line="302" w:lineRule="exact"/>
              <w:ind w:right="94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9,295,878.00</w:t>
            </w:r>
          </w:p>
        </w:tc>
        <w:tc>
          <w:tcPr>
            <w:tcW w:w="1575" w:type="dxa"/>
            <w:shd w:val="clear" w:color="auto" w:fill="C0C0C0"/>
          </w:tcPr>
          <w:p>
            <w:pPr>
              <w:pStyle w:val="TableParagraph"/>
              <w:spacing w:line="302" w:lineRule="exact"/>
              <w:ind w:right="93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35.97%</w:t>
            </w:r>
          </w:p>
        </w:tc>
      </w:tr>
      <w:tr>
        <w:trPr>
          <w:trHeight w:val="321" w:hRule="atLeast"/>
        </w:trPr>
        <w:tc>
          <w:tcPr>
            <w:tcW w:w="5282" w:type="dxa"/>
            <w:gridSpan w:val="3"/>
            <w:shd w:val="clear" w:color="auto" w:fill="0000FF"/>
          </w:tcPr>
          <w:p>
            <w:pPr>
              <w:pStyle w:val="TableParagraph"/>
              <w:spacing w:line="301" w:lineRule="exact"/>
              <w:ind w:left="105"/>
              <w:rPr>
                <w:rFonts w:ascii="Segoe UI"/>
                <w:sz w:val="24"/>
              </w:rPr>
            </w:pPr>
            <w:r>
              <w:rPr>
                <w:rFonts w:ascii="Segoe UI"/>
                <w:color w:val="FFFFFF"/>
                <w:sz w:val="24"/>
              </w:rPr>
              <w:t>GRANTI</w:t>
            </w:r>
            <w:r>
              <w:rPr>
                <w:rFonts w:ascii="Segoe UI"/>
                <w:color w:val="FFFFFF"/>
                <w:spacing w:val="-5"/>
                <w:sz w:val="24"/>
              </w:rPr>
              <w:t> </w:t>
            </w:r>
            <w:r>
              <w:rPr>
                <w:rFonts w:ascii="Segoe UI"/>
                <w:color w:val="FFFFFF"/>
                <w:sz w:val="24"/>
              </w:rPr>
              <w:t>SPECIFIK</w:t>
            </w:r>
            <w:r>
              <w:rPr>
                <w:rFonts w:ascii="Segoe UI"/>
                <w:color w:val="FFFFFF"/>
                <w:spacing w:val="-3"/>
                <w:sz w:val="24"/>
              </w:rPr>
              <w:t> </w:t>
            </w:r>
            <w:r>
              <w:rPr>
                <w:rFonts w:ascii="Segoe UI"/>
                <w:color w:val="FFFFFF"/>
                <w:sz w:val="24"/>
              </w:rPr>
              <w:t>I</w:t>
            </w:r>
            <w:r>
              <w:rPr>
                <w:rFonts w:ascii="Segoe UI"/>
                <w:color w:val="FFFFFF"/>
                <w:spacing w:val="-4"/>
                <w:sz w:val="24"/>
              </w:rPr>
              <w:t> </w:t>
            </w:r>
            <w:r>
              <w:rPr>
                <w:rFonts w:ascii="Segoe UI"/>
                <w:color w:val="FFFFFF"/>
                <w:sz w:val="24"/>
              </w:rPr>
              <w:t>ARSIMIT</w:t>
            </w:r>
          </w:p>
        </w:tc>
        <w:tc>
          <w:tcPr>
            <w:tcW w:w="1973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8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8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3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282" w:type="dxa"/>
            <w:gridSpan w:val="3"/>
            <w:shd w:val="clear" w:color="auto" w:fill="C0C0C0"/>
          </w:tcPr>
          <w:p>
            <w:pPr>
              <w:pStyle w:val="TableParagraph"/>
              <w:spacing w:line="296" w:lineRule="exact"/>
              <w:ind w:left="1694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Shuma</w:t>
            </w:r>
            <w:r>
              <w:rPr>
                <w:rFonts w:ascii="Segoe UI"/>
                <w:spacing w:val="-6"/>
                <w:sz w:val="24"/>
              </w:rPr>
              <w:t> </w:t>
            </w:r>
            <w:r>
              <w:rPr>
                <w:rFonts w:ascii="Segoe UI"/>
                <w:sz w:val="24"/>
              </w:rPr>
              <w:t>e</w:t>
            </w:r>
            <w:r>
              <w:rPr>
                <w:rFonts w:ascii="Segoe UI"/>
                <w:spacing w:val="-3"/>
                <w:sz w:val="24"/>
              </w:rPr>
              <w:t> </w:t>
            </w:r>
            <w:r>
              <w:rPr>
                <w:rFonts w:ascii="Segoe UI"/>
                <w:sz w:val="24"/>
              </w:rPr>
              <w:t>grantit</w:t>
            </w:r>
            <w:r>
              <w:rPr>
                <w:rFonts w:ascii="Segoe UI"/>
                <w:spacing w:val="-2"/>
                <w:sz w:val="24"/>
              </w:rPr>
              <w:t> </w:t>
            </w:r>
            <w:r>
              <w:rPr>
                <w:rFonts w:ascii="Segoe UI"/>
                <w:sz w:val="24"/>
              </w:rPr>
              <w:t>specifik i</w:t>
            </w:r>
            <w:r>
              <w:rPr>
                <w:rFonts w:ascii="Segoe UI"/>
                <w:spacing w:val="-3"/>
                <w:sz w:val="24"/>
              </w:rPr>
              <w:t> </w:t>
            </w:r>
            <w:r>
              <w:rPr>
                <w:rFonts w:ascii="Segoe UI"/>
                <w:sz w:val="24"/>
              </w:rPr>
              <w:t>Arsimit</w:t>
            </w:r>
          </w:p>
        </w:tc>
        <w:tc>
          <w:tcPr>
            <w:tcW w:w="1973" w:type="dxa"/>
            <w:shd w:val="clear" w:color="auto" w:fill="C0C0C0"/>
          </w:tcPr>
          <w:p>
            <w:pPr>
              <w:pStyle w:val="TableParagraph"/>
              <w:spacing w:line="296" w:lineRule="exact"/>
              <w:ind w:right="9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6,816,163.00</w:t>
            </w:r>
          </w:p>
        </w:tc>
        <w:tc>
          <w:tcPr>
            <w:tcW w:w="1968" w:type="dxa"/>
            <w:shd w:val="clear" w:color="auto" w:fill="C0C0C0"/>
          </w:tcPr>
          <w:p>
            <w:pPr>
              <w:pStyle w:val="TableParagraph"/>
              <w:spacing w:line="296" w:lineRule="exact"/>
              <w:ind w:right="9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6,890,558.00</w:t>
            </w:r>
          </w:p>
        </w:tc>
        <w:tc>
          <w:tcPr>
            <w:tcW w:w="1968" w:type="dxa"/>
            <w:shd w:val="clear" w:color="auto" w:fill="C0C0C0"/>
          </w:tcPr>
          <w:p>
            <w:pPr>
              <w:pStyle w:val="TableParagraph"/>
              <w:spacing w:line="296" w:lineRule="exact"/>
              <w:ind w:right="89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7,362,517.00</w:t>
            </w:r>
          </w:p>
        </w:tc>
        <w:tc>
          <w:tcPr>
            <w:tcW w:w="1973" w:type="dxa"/>
            <w:shd w:val="clear" w:color="auto" w:fill="C0C0C0"/>
          </w:tcPr>
          <w:p>
            <w:pPr>
              <w:pStyle w:val="TableParagraph"/>
              <w:spacing w:line="296" w:lineRule="exact"/>
              <w:ind w:right="94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7,391,658.00</w:t>
            </w:r>
          </w:p>
        </w:tc>
        <w:tc>
          <w:tcPr>
            <w:tcW w:w="1575" w:type="dxa"/>
            <w:shd w:val="clear" w:color="auto" w:fill="C0C0C0"/>
          </w:tcPr>
          <w:p>
            <w:pPr>
              <w:pStyle w:val="TableParagraph"/>
              <w:spacing w:line="296" w:lineRule="exact"/>
              <w:ind w:right="9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39.81%</w:t>
            </w:r>
          </w:p>
        </w:tc>
      </w:tr>
      <w:tr>
        <w:trPr>
          <w:trHeight w:val="321" w:hRule="atLeast"/>
        </w:trPr>
        <w:tc>
          <w:tcPr>
            <w:tcW w:w="5282" w:type="dxa"/>
            <w:gridSpan w:val="3"/>
            <w:shd w:val="clear" w:color="auto" w:fill="0000FF"/>
          </w:tcPr>
          <w:p>
            <w:pPr>
              <w:pStyle w:val="TableParagraph"/>
              <w:spacing w:line="301" w:lineRule="exact"/>
              <w:ind w:left="105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FFFFFF"/>
                <w:sz w:val="24"/>
              </w:rPr>
              <w:t>GRANTI</w:t>
            </w:r>
            <w:r>
              <w:rPr>
                <w:rFonts w:ascii="Segoe UI" w:hAnsi="Segoe UI"/>
                <w:color w:val="FFFFFF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FFFFFF"/>
                <w:sz w:val="24"/>
              </w:rPr>
              <w:t>SPECIFIK</w:t>
            </w:r>
            <w:r>
              <w:rPr>
                <w:rFonts w:ascii="Segoe UI" w:hAnsi="Segoe UI"/>
                <w:color w:val="FFFFFF"/>
                <w:spacing w:val="-3"/>
                <w:sz w:val="24"/>
              </w:rPr>
              <w:t> </w:t>
            </w:r>
            <w:r>
              <w:rPr>
                <w:rFonts w:ascii="Segoe UI" w:hAnsi="Segoe UI"/>
                <w:color w:val="FFFFFF"/>
                <w:sz w:val="24"/>
              </w:rPr>
              <w:t>I</w:t>
            </w:r>
            <w:r>
              <w:rPr>
                <w:rFonts w:ascii="Segoe UI" w:hAnsi="Segoe UI"/>
                <w:color w:val="FFFFFF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FFFFFF"/>
                <w:sz w:val="24"/>
              </w:rPr>
              <w:t>SHËNDETSISË</w:t>
            </w:r>
          </w:p>
        </w:tc>
        <w:tc>
          <w:tcPr>
            <w:tcW w:w="1973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8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8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3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5282" w:type="dxa"/>
            <w:gridSpan w:val="3"/>
            <w:shd w:val="clear" w:color="auto" w:fill="C0C0C0"/>
          </w:tcPr>
          <w:p>
            <w:pPr>
              <w:pStyle w:val="TableParagraph"/>
              <w:spacing w:line="302" w:lineRule="exact"/>
              <w:ind w:left="1027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Shuma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Grantit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specifik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Shëndetësisë</w:t>
            </w:r>
          </w:p>
        </w:tc>
        <w:tc>
          <w:tcPr>
            <w:tcW w:w="1973" w:type="dxa"/>
            <w:shd w:val="clear" w:color="auto" w:fill="C0C0C0"/>
          </w:tcPr>
          <w:p>
            <w:pPr>
              <w:pStyle w:val="TableParagraph"/>
              <w:spacing w:line="302" w:lineRule="exact"/>
              <w:ind w:right="9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2,091.049.00</w:t>
            </w:r>
          </w:p>
        </w:tc>
        <w:tc>
          <w:tcPr>
            <w:tcW w:w="1968" w:type="dxa"/>
            <w:shd w:val="clear" w:color="auto" w:fill="C0C0C0"/>
          </w:tcPr>
          <w:p>
            <w:pPr>
              <w:pStyle w:val="TableParagraph"/>
              <w:spacing w:line="302" w:lineRule="exact"/>
              <w:ind w:right="9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2,590,699.00</w:t>
            </w:r>
          </w:p>
        </w:tc>
        <w:tc>
          <w:tcPr>
            <w:tcW w:w="1968" w:type="dxa"/>
            <w:shd w:val="clear" w:color="auto" w:fill="C0C0C0"/>
          </w:tcPr>
          <w:p>
            <w:pPr>
              <w:pStyle w:val="TableParagraph"/>
              <w:spacing w:line="302" w:lineRule="exact"/>
              <w:ind w:right="89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2,720,234.00</w:t>
            </w:r>
          </w:p>
        </w:tc>
        <w:tc>
          <w:tcPr>
            <w:tcW w:w="1973" w:type="dxa"/>
            <w:shd w:val="clear" w:color="auto" w:fill="C0C0C0"/>
          </w:tcPr>
          <w:p>
            <w:pPr>
              <w:pStyle w:val="TableParagraph"/>
              <w:spacing w:line="302" w:lineRule="exact"/>
              <w:ind w:right="94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2,856,246.00</w:t>
            </w:r>
          </w:p>
        </w:tc>
        <w:tc>
          <w:tcPr>
            <w:tcW w:w="1575" w:type="dxa"/>
            <w:shd w:val="clear" w:color="auto" w:fill="C0C0C0"/>
          </w:tcPr>
          <w:p>
            <w:pPr>
              <w:pStyle w:val="TableParagraph"/>
              <w:spacing w:line="302" w:lineRule="exact"/>
              <w:ind w:right="9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12.21%</w:t>
            </w:r>
          </w:p>
        </w:tc>
      </w:tr>
      <w:tr>
        <w:trPr>
          <w:trHeight w:val="321" w:hRule="atLeast"/>
        </w:trPr>
        <w:tc>
          <w:tcPr>
            <w:tcW w:w="5282" w:type="dxa"/>
            <w:gridSpan w:val="3"/>
            <w:shd w:val="clear" w:color="auto" w:fill="0000FF"/>
          </w:tcPr>
          <w:p>
            <w:pPr>
              <w:pStyle w:val="TableParagraph"/>
              <w:spacing w:line="301" w:lineRule="exact"/>
              <w:ind w:left="105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FFFFFF"/>
                <w:sz w:val="24"/>
              </w:rPr>
              <w:t>TË</w:t>
            </w:r>
            <w:r>
              <w:rPr>
                <w:rFonts w:ascii="Segoe UI" w:hAnsi="Segoe UI"/>
                <w:color w:val="FFFFFF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FFFFFF"/>
                <w:sz w:val="24"/>
              </w:rPr>
              <w:t>HYRAT</w:t>
            </w:r>
            <w:r>
              <w:rPr>
                <w:rFonts w:ascii="Segoe UI" w:hAnsi="Segoe UI"/>
                <w:color w:val="FFFFFF"/>
                <w:spacing w:val="-4"/>
                <w:sz w:val="24"/>
              </w:rPr>
              <w:t> </w:t>
            </w:r>
            <w:r>
              <w:rPr>
                <w:rFonts w:ascii="Segoe UI" w:hAnsi="Segoe UI"/>
                <w:color w:val="FFFFFF"/>
                <w:sz w:val="24"/>
              </w:rPr>
              <w:t>VETANAKE</w:t>
            </w:r>
          </w:p>
        </w:tc>
        <w:tc>
          <w:tcPr>
            <w:tcW w:w="1973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8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8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3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shd w:val="clear" w:color="auto" w:fill="0000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5282" w:type="dxa"/>
            <w:gridSpan w:val="3"/>
            <w:shd w:val="clear" w:color="auto" w:fill="C0C0C0"/>
          </w:tcPr>
          <w:p>
            <w:pPr>
              <w:pStyle w:val="TableParagraph"/>
              <w:spacing w:line="306" w:lineRule="exact" w:before="24"/>
              <w:ind w:left="2204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Shuma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hyrave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vetanake</w:t>
            </w:r>
          </w:p>
        </w:tc>
        <w:tc>
          <w:tcPr>
            <w:tcW w:w="1973" w:type="dxa"/>
            <w:shd w:val="clear" w:color="auto" w:fill="C0C0C0"/>
          </w:tcPr>
          <w:p>
            <w:pPr>
              <w:pStyle w:val="TableParagraph"/>
              <w:spacing w:line="306" w:lineRule="exact" w:before="24"/>
              <w:ind w:right="9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2,054,989.00</w:t>
            </w:r>
          </w:p>
        </w:tc>
        <w:tc>
          <w:tcPr>
            <w:tcW w:w="1968" w:type="dxa"/>
            <w:shd w:val="clear" w:color="auto" w:fill="C0C0C0"/>
          </w:tcPr>
          <w:p>
            <w:pPr>
              <w:pStyle w:val="TableParagraph"/>
              <w:spacing w:line="306" w:lineRule="exact" w:before="24"/>
              <w:ind w:right="9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2,193,669.00</w:t>
            </w:r>
          </w:p>
        </w:tc>
        <w:tc>
          <w:tcPr>
            <w:tcW w:w="1968" w:type="dxa"/>
            <w:shd w:val="clear" w:color="auto" w:fill="C0C0C0"/>
          </w:tcPr>
          <w:p>
            <w:pPr>
              <w:pStyle w:val="TableParagraph"/>
              <w:spacing w:line="306" w:lineRule="exact" w:before="24"/>
              <w:ind w:right="89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2,277,750.00</w:t>
            </w:r>
          </w:p>
        </w:tc>
        <w:tc>
          <w:tcPr>
            <w:tcW w:w="1973" w:type="dxa"/>
            <w:shd w:val="clear" w:color="auto" w:fill="C0C0C0"/>
          </w:tcPr>
          <w:p>
            <w:pPr>
              <w:pStyle w:val="TableParagraph"/>
              <w:spacing w:line="306" w:lineRule="exact" w:before="24"/>
              <w:ind w:right="94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2,369,875.00</w:t>
            </w:r>
          </w:p>
        </w:tc>
        <w:tc>
          <w:tcPr>
            <w:tcW w:w="1575" w:type="dxa"/>
            <w:shd w:val="clear" w:color="auto" w:fill="C0C0C0"/>
          </w:tcPr>
          <w:p>
            <w:pPr>
              <w:pStyle w:val="TableParagraph"/>
              <w:spacing w:line="306" w:lineRule="exact" w:before="24"/>
              <w:ind w:right="9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12.01%</w:t>
            </w:r>
          </w:p>
        </w:tc>
      </w:tr>
      <w:tr>
        <w:trPr>
          <w:trHeight w:val="421" w:hRule="atLeast"/>
        </w:trPr>
        <w:tc>
          <w:tcPr>
            <w:tcW w:w="5282" w:type="dxa"/>
            <w:gridSpan w:val="3"/>
            <w:shd w:val="clear" w:color="auto" w:fill="0000FF"/>
          </w:tcPr>
          <w:p>
            <w:pPr>
              <w:pStyle w:val="TableParagraph"/>
              <w:spacing w:line="306" w:lineRule="exact" w:before="96"/>
              <w:ind w:left="105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color w:val="FFFFFF"/>
                <w:sz w:val="24"/>
              </w:rPr>
              <w:t>TOTAL</w:t>
            </w:r>
            <w:r>
              <w:rPr>
                <w:rFonts w:ascii="Segoe U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Segoe UI"/>
                <w:b/>
                <w:color w:val="FFFFFF"/>
                <w:sz w:val="24"/>
              </w:rPr>
              <w:t>BUXHETI</w:t>
            </w:r>
            <w:r>
              <w:rPr>
                <w:rFonts w:ascii="Segoe U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Segoe UI"/>
                <w:b/>
                <w:color w:val="FFFFFF"/>
                <w:sz w:val="24"/>
              </w:rPr>
              <w:t>KOMUNAL</w:t>
            </w:r>
          </w:p>
        </w:tc>
        <w:tc>
          <w:tcPr>
            <w:tcW w:w="1973" w:type="dxa"/>
            <w:shd w:val="clear" w:color="auto" w:fill="0000FF"/>
          </w:tcPr>
          <w:p>
            <w:pPr>
              <w:pStyle w:val="TableParagraph"/>
              <w:spacing w:line="306" w:lineRule="exact" w:before="96"/>
              <w:ind w:right="97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color w:val="FFFFFF"/>
                <w:sz w:val="24"/>
              </w:rPr>
              <w:t>17,120,631.00</w:t>
            </w:r>
          </w:p>
        </w:tc>
        <w:tc>
          <w:tcPr>
            <w:tcW w:w="1968" w:type="dxa"/>
            <w:shd w:val="clear" w:color="auto" w:fill="0000FF"/>
          </w:tcPr>
          <w:p>
            <w:pPr>
              <w:pStyle w:val="TableParagraph"/>
              <w:spacing w:line="306" w:lineRule="exact" w:before="96"/>
              <w:ind w:right="9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color w:val="FFFFFF"/>
                <w:sz w:val="24"/>
              </w:rPr>
              <w:t>19,807,625.00</w:t>
            </w:r>
          </w:p>
        </w:tc>
        <w:tc>
          <w:tcPr>
            <w:tcW w:w="1968" w:type="dxa"/>
            <w:shd w:val="clear" w:color="auto" w:fill="0000FF"/>
          </w:tcPr>
          <w:p>
            <w:pPr>
              <w:pStyle w:val="TableParagraph"/>
              <w:spacing w:line="306" w:lineRule="exact" w:before="96"/>
              <w:ind w:right="91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color w:val="FFFFFF"/>
                <w:sz w:val="24"/>
              </w:rPr>
              <w:t>21,081,191.00</w:t>
            </w:r>
          </w:p>
        </w:tc>
        <w:tc>
          <w:tcPr>
            <w:tcW w:w="1973" w:type="dxa"/>
            <w:shd w:val="clear" w:color="auto" w:fill="0000FF"/>
          </w:tcPr>
          <w:p>
            <w:pPr>
              <w:pStyle w:val="TableParagraph"/>
              <w:spacing w:line="306" w:lineRule="exact" w:before="96"/>
              <w:ind w:right="9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color w:val="FFFFFF"/>
                <w:sz w:val="24"/>
              </w:rPr>
              <w:t>21,913,657.00</w:t>
            </w:r>
          </w:p>
        </w:tc>
        <w:tc>
          <w:tcPr>
            <w:tcW w:w="1575" w:type="dxa"/>
            <w:shd w:val="clear" w:color="auto" w:fill="0000FF"/>
          </w:tcPr>
          <w:p>
            <w:pPr>
              <w:pStyle w:val="TableParagraph"/>
              <w:spacing w:line="306" w:lineRule="exact" w:before="96"/>
              <w:ind w:right="91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color w:val="FFFFFF"/>
                <w:sz w:val="24"/>
              </w:rPr>
              <w:t>100.00%</w:t>
            </w:r>
          </w:p>
        </w:tc>
      </w:tr>
    </w:tbl>
    <w:p>
      <w:pPr>
        <w:spacing w:after="0" w:line="306" w:lineRule="exact"/>
        <w:jc w:val="right"/>
        <w:rPr>
          <w:rFonts w:ascii="Segoe UI"/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5627" w:val="left" w:leader="none"/>
        </w:tabs>
        <w:spacing w:line="240" w:lineRule="auto" w:before="100" w:after="0"/>
        <w:ind w:left="5626" w:right="0" w:hanging="423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3200400</wp:posOffset>
            </wp:positionH>
            <wp:positionV relativeFrom="paragraph">
              <wp:posOffset>105484</wp:posOffset>
            </wp:positionV>
            <wp:extent cx="130810" cy="122089"/>
            <wp:effectExtent l="0" t="0" r="0" b="0"/>
            <wp:wrapNone/>
            <wp:docPr id="1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KORNIZA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FISKALE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2023-2025</w:t>
      </w:r>
    </w:p>
    <w:p>
      <w:pPr>
        <w:pStyle w:val="BodyText"/>
        <w:spacing w:before="2"/>
        <w:rPr>
          <w:b/>
          <w:sz w:val="9"/>
        </w:rPr>
      </w:pPr>
      <w:r>
        <w:rPr/>
        <w:pict>
          <v:shape style="position:absolute;margin-left:84.503998pt;margin-top:8.332383pt;width:695.25pt;height:26.4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8"/>
                    </w:numPr>
                    <w:tabs>
                      <w:tab w:pos="4711" w:val="left" w:leader="none"/>
                      <w:tab w:pos="5411" w:val="left" w:leader="none"/>
                    </w:tabs>
                    <w:spacing w:before="19"/>
                    <w:ind w:left="4710" w:right="0" w:hanging="36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A.</w:t>
                    <w:tab/>
                    <w:t>PERSPEKTIVA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POLITIKAVE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FISKALE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26"/>
        </w:rPr>
      </w:pPr>
    </w:p>
    <w:p>
      <w:pPr>
        <w:pStyle w:val="Heading2"/>
        <w:spacing w:before="100"/>
        <w:ind w:left="4537"/>
      </w:pPr>
      <w:r>
        <w:rPr/>
        <w:t>A.1.</w:t>
      </w:r>
      <w:r>
        <w:rPr>
          <w:spacing w:val="-4"/>
        </w:rPr>
        <w:t> </w:t>
      </w:r>
      <w:r>
        <w:rPr/>
        <w:t>Korniza</w:t>
      </w:r>
      <w:r>
        <w:rPr>
          <w:spacing w:val="-4"/>
        </w:rPr>
        <w:t> </w:t>
      </w:r>
      <w:r>
        <w:rPr/>
        <w:t>makroekonomike</w:t>
      </w:r>
      <w:r>
        <w:rPr>
          <w:spacing w:val="-2"/>
        </w:rPr>
        <w:t> </w:t>
      </w:r>
      <w:r>
        <w:rPr/>
        <w:t>Komunale</w:t>
      </w:r>
    </w:p>
    <w:p>
      <w:pPr>
        <w:pStyle w:val="BodyText"/>
        <w:spacing w:before="11"/>
        <w:rPr>
          <w:b/>
          <w:sz w:val="47"/>
        </w:rPr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0" w:after="0"/>
        <w:ind w:left="1560" w:right="578" w:hanging="360"/>
        <w:jc w:val="both"/>
        <w:rPr>
          <w:sz w:val="24"/>
        </w:rPr>
      </w:pPr>
      <w:r>
        <w:rPr>
          <w:sz w:val="24"/>
        </w:rPr>
        <w:t>Korniza</w:t>
      </w:r>
      <w:r>
        <w:rPr>
          <w:spacing w:val="1"/>
          <w:sz w:val="24"/>
        </w:rPr>
        <w:t> </w:t>
      </w:r>
      <w:r>
        <w:rPr>
          <w:sz w:val="24"/>
        </w:rPr>
        <w:t>makroekonomike</w:t>
      </w:r>
      <w:r>
        <w:rPr>
          <w:spacing w:val="1"/>
          <w:sz w:val="24"/>
        </w:rPr>
        <w:t> </w:t>
      </w:r>
      <w:r>
        <w:rPr>
          <w:sz w:val="24"/>
        </w:rPr>
        <w:t>komunale</w:t>
      </w:r>
      <w:r>
        <w:rPr>
          <w:spacing w:val="1"/>
          <w:sz w:val="24"/>
        </w:rPr>
        <w:t> </w:t>
      </w:r>
      <w:r>
        <w:rPr>
          <w:sz w:val="24"/>
        </w:rPr>
        <w:t>është</w:t>
      </w:r>
      <w:r>
        <w:rPr>
          <w:spacing w:val="1"/>
          <w:sz w:val="24"/>
        </w:rPr>
        <w:t> </w:t>
      </w:r>
      <w:r>
        <w:rPr>
          <w:sz w:val="24"/>
        </w:rPr>
        <w:t>në</w:t>
      </w:r>
      <w:r>
        <w:rPr>
          <w:spacing w:val="1"/>
          <w:sz w:val="24"/>
        </w:rPr>
        <w:t> </w:t>
      </w:r>
      <w:r>
        <w:rPr>
          <w:sz w:val="24"/>
        </w:rPr>
        <w:t>përputhje</w:t>
      </w:r>
      <w:r>
        <w:rPr>
          <w:spacing w:val="1"/>
          <w:sz w:val="24"/>
        </w:rPr>
        <w:t> </w:t>
      </w:r>
      <w:r>
        <w:rPr>
          <w:sz w:val="24"/>
        </w:rPr>
        <w:t>me</w:t>
      </w:r>
      <w:r>
        <w:rPr>
          <w:spacing w:val="1"/>
          <w:sz w:val="24"/>
        </w:rPr>
        <w:t> </w:t>
      </w:r>
      <w:r>
        <w:rPr>
          <w:sz w:val="24"/>
        </w:rPr>
        <w:t>kornizën</w:t>
      </w:r>
      <w:r>
        <w:rPr>
          <w:spacing w:val="1"/>
          <w:sz w:val="24"/>
        </w:rPr>
        <w:t> </w:t>
      </w:r>
      <w:r>
        <w:rPr>
          <w:sz w:val="24"/>
        </w:rPr>
        <w:t>makroekonomike</w:t>
      </w:r>
      <w:r>
        <w:rPr>
          <w:spacing w:val="1"/>
          <w:sz w:val="24"/>
        </w:rPr>
        <w:t> </w:t>
      </w:r>
      <w:r>
        <w:rPr>
          <w:sz w:val="24"/>
        </w:rPr>
        <w:t>2023-2025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Republikës</w:t>
      </w:r>
      <w:r>
        <w:rPr>
          <w:spacing w:val="1"/>
          <w:sz w:val="24"/>
        </w:rPr>
        <w:t> </w:t>
      </w:r>
      <w:r>
        <w:rPr>
          <w:sz w:val="24"/>
        </w:rPr>
        <w:t>së</w:t>
      </w:r>
      <w:r>
        <w:rPr>
          <w:spacing w:val="-63"/>
          <w:sz w:val="24"/>
        </w:rPr>
        <w:t> </w:t>
      </w:r>
      <w:r>
        <w:rPr>
          <w:sz w:val="24"/>
        </w:rPr>
        <w:t>Kosovës dhe sipas Kornizës Afatmesme Buxhetore (KAB),si dhe Qarkoreve Buxhetore 2023/01. Korniza Makroekonomike</w:t>
      </w:r>
      <w:r>
        <w:rPr>
          <w:spacing w:val="1"/>
          <w:sz w:val="24"/>
        </w:rPr>
        <w:t> </w:t>
      </w:r>
      <w:r>
        <w:rPr>
          <w:sz w:val="24"/>
        </w:rPr>
        <w:t>është</w:t>
      </w:r>
      <w:r>
        <w:rPr>
          <w:spacing w:val="-1"/>
          <w:sz w:val="24"/>
        </w:rPr>
        <w:t> </w:t>
      </w:r>
      <w:r>
        <w:rPr>
          <w:sz w:val="24"/>
        </w:rPr>
        <w:t>në harmoni me: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0" w:after="0"/>
        <w:ind w:left="1560" w:right="580" w:hanging="360"/>
        <w:jc w:val="both"/>
        <w:rPr>
          <w:b/>
          <w:sz w:val="24"/>
        </w:rPr>
      </w:pPr>
      <w:r>
        <w:rPr>
          <w:sz w:val="24"/>
        </w:rPr>
        <w:t>Plani zhvillimor urban 2008-2018,dhe poltikat strategjke komunale dhe në konsitencë </w:t>
      </w:r>
      <w:r>
        <w:rPr>
          <w:b/>
          <w:sz w:val="24"/>
          <w:u w:val="single"/>
        </w:rPr>
        <w:t>me Stategjin Kombëtare për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Zhvillim 2016-2021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(SKZH)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dhe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Plani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zhvillimor Komunal(PZHK)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2018-2026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.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Heading2"/>
        <w:numPr>
          <w:ilvl w:val="2"/>
          <w:numId w:val="4"/>
        </w:numPr>
        <w:tabs>
          <w:tab w:pos="5162" w:val="left" w:leader="none"/>
        </w:tabs>
        <w:spacing w:line="240" w:lineRule="auto" w:before="100" w:after="0"/>
        <w:ind w:left="5161" w:right="0" w:hanging="361"/>
        <w:jc w:val="left"/>
        <w:rPr>
          <w:rFonts w:ascii="Wingdings" w:hAnsi="Wingdings"/>
        </w:rPr>
      </w:pPr>
      <w:r>
        <w:rPr/>
        <w:t>A.2.</w:t>
      </w:r>
      <w:r>
        <w:rPr>
          <w:spacing w:val="-2"/>
        </w:rPr>
        <w:t> </w:t>
      </w:r>
      <w:r>
        <w:rPr/>
        <w:t>Perspektiva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politikave</w:t>
      </w:r>
      <w:r>
        <w:rPr>
          <w:spacing w:val="-4"/>
        </w:rPr>
        <w:t> </w:t>
      </w:r>
      <w:r>
        <w:rPr/>
        <w:t>fiskale</w:t>
      </w:r>
    </w:p>
    <w:p>
      <w:pPr>
        <w:pStyle w:val="BodyText"/>
        <w:spacing w:before="11"/>
        <w:rPr>
          <w:b/>
          <w:sz w:val="47"/>
        </w:rPr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0" w:after="0"/>
        <w:ind w:left="1560" w:right="574" w:hanging="360"/>
        <w:jc w:val="both"/>
        <w:rPr>
          <w:sz w:val="24"/>
        </w:rPr>
      </w:pPr>
      <w:r>
        <w:rPr>
          <w:sz w:val="24"/>
        </w:rPr>
        <w:t>Politikat fiskale janë të orientuara që Buxheti Komunal të ketë një stabilitet dhe qëndrueshmëri e të mjaftushëm që</w:t>
      </w:r>
      <w:r>
        <w:rPr>
          <w:spacing w:val="1"/>
          <w:sz w:val="24"/>
        </w:rPr>
        <w:t> </w:t>
      </w:r>
      <w:r>
        <w:rPr>
          <w:sz w:val="24"/>
        </w:rPr>
        <w:t>sigurohet nga burimet e të hyrat vetanake (politikës së të ardhurave, si nga Granti i Qeverisë, të hyrave vetanake komunale</w:t>
      </w:r>
      <w:r>
        <w:rPr>
          <w:spacing w:val="-63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dhe shpenzimeve).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0" w:after="0"/>
        <w:ind w:left="1560" w:right="568" w:hanging="360"/>
        <w:jc w:val="both"/>
        <w:rPr>
          <w:sz w:val="24"/>
        </w:rPr>
      </w:pPr>
      <w:r>
        <w:rPr>
          <w:sz w:val="24"/>
        </w:rPr>
        <w:t>Për vitin fiskal 2023 parashifet një Buxhet </w:t>
      </w:r>
      <w:r>
        <w:rPr>
          <w:b/>
          <w:sz w:val="24"/>
          <w:u w:val="single"/>
        </w:rPr>
        <w:t>në rritje prej 15.69%</w:t>
      </w:r>
      <w:r>
        <w:rPr>
          <w:b/>
          <w:sz w:val="24"/>
        </w:rPr>
        <w:t> </w:t>
      </w:r>
      <w:r>
        <w:rPr>
          <w:sz w:val="24"/>
        </w:rPr>
        <w:t>më shumë apo shprehur në vlerë prej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=2,686,994.00 € si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mundësi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për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një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zhvillim ekonomikë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më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stabil</w:t>
      </w:r>
      <w:r>
        <w:rPr>
          <w:b/>
          <w:spacing w:val="2"/>
          <w:sz w:val="24"/>
        </w:rPr>
        <w:t> </w:t>
      </w:r>
      <w:r>
        <w:rPr>
          <w:sz w:val="24"/>
        </w:rPr>
        <w:t>e që</w:t>
      </w:r>
      <w:r>
        <w:rPr>
          <w:spacing w:val="-1"/>
          <w:sz w:val="24"/>
        </w:rPr>
        <w:t> </w:t>
      </w:r>
      <w:r>
        <w:rPr>
          <w:sz w:val="24"/>
        </w:rPr>
        <w:t>është në</w:t>
      </w:r>
      <w:r>
        <w:rPr>
          <w:spacing w:val="-1"/>
          <w:sz w:val="24"/>
        </w:rPr>
        <w:t> </w:t>
      </w:r>
      <w:r>
        <w:rPr>
          <w:sz w:val="24"/>
        </w:rPr>
        <w:t>harmoni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Qarkoren</w:t>
      </w:r>
      <w:r>
        <w:rPr>
          <w:spacing w:val="-2"/>
          <w:sz w:val="24"/>
        </w:rPr>
        <w:t> </w:t>
      </w:r>
      <w:r>
        <w:rPr>
          <w:sz w:val="24"/>
        </w:rPr>
        <w:t>Buxhetore</w:t>
      </w:r>
      <w:r>
        <w:rPr>
          <w:spacing w:val="-1"/>
          <w:sz w:val="24"/>
        </w:rPr>
        <w:t> </w:t>
      </w:r>
      <w:r>
        <w:rPr>
          <w:sz w:val="24"/>
        </w:rPr>
        <w:t>2023/01.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1"/>
          <w:numId w:val="4"/>
        </w:numPr>
        <w:tabs>
          <w:tab w:pos="1561" w:val="left" w:leader="none"/>
        </w:tabs>
        <w:spacing w:line="357" w:lineRule="auto" w:before="100" w:after="0"/>
        <w:ind w:left="1560" w:right="574" w:hanging="360"/>
        <w:jc w:val="both"/>
      </w:pPr>
      <w:r>
        <w:rPr>
          <w:b w:val="0"/>
        </w:rPr>
        <w:t>Kryesisht rritja e   të </w:t>
      </w:r>
      <w:r>
        <w:rPr/>
        <w:t>THV të planifikuara për vitin 2023 krahasuar me vitin paraprak ka një rritje prej 6.74% e që</w:t>
      </w:r>
      <w:r>
        <w:rPr>
          <w:spacing w:val="1"/>
        </w:rPr>
        <w:t> </w:t>
      </w:r>
      <w:r>
        <w:rPr/>
        <w:t>pritet</w:t>
      </w:r>
      <w:r>
        <w:rPr>
          <w:spacing w:val="-3"/>
        </w:rPr>
        <w:t> </w:t>
      </w:r>
      <w:r>
        <w:rPr/>
        <w:t>të realizohen</w:t>
      </w:r>
      <w:r>
        <w:rPr>
          <w:spacing w:val="-1"/>
        </w:rPr>
        <w:t> </w:t>
      </w:r>
      <w:r>
        <w:rPr/>
        <w:t>gjatë vitit</w:t>
      </w:r>
      <w:r>
        <w:rPr>
          <w:spacing w:val="-1"/>
        </w:rPr>
        <w:t> </w:t>
      </w:r>
      <w:r>
        <w:rPr/>
        <w:t>fiskal</w:t>
      </w:r>
      <w:r>
        <w:rPr>
          <w:spacing w:val="-1"/>
        </w:rPr>
        <w:t> </w:t>
      </w:r>
      <w:r>
        <w:rPr/>
        <w:t>2023.</w:t>
      </w:r>
    </w:p>
    <w:p>
      <w:pPr>
        <w:pStyle w:val="ListParagraph"/>
        <w:numPr>
          <w:ilvl w:val="1"/>
          <w:numId w:val="4"/>
        </w:numPr>
        <w:tabs>
          <w:tab w:pos="1628" w:val="left" w:leader="none"/>
        </w:tabs>
        <w:spacing w:line="360" w:lineRule="auto" w:before="4" w:after="0"/>
        <w:ind w:left="1560" w:right="573" w:hanging="360"/>
        <w:jc w:val="both"/>
        <w:rPr>
          <w:sz w:val="24"/>
        </w:rPr>
      </w:pPr>
      <w:r>
        <w:rPr/>
        <w:tab/>
      </w:r>
      <w:r>
        <w:rPr>
          <w:sz w:val="24"/>
        </w:rPr>
        <w:t>Pjesën më të madhë të hyrave vetanake e përbën tatimi në pronë , ku këtë vit ka një ngritje në faturim pasi që kufiri</w:t>
      </w:r>
      <w:r>
        <w:rPr>
          <w:spacing w:val="1"/>
          <w:sz w:val="24"/>
        </w:rPr>
        <w:t> </w:t>
      </w:r>
      <w:r>
        <w:rPr>
          <w:sz w:val="24"/>
        </w:rPr>
        <w:t>minimal i normës tatimore është ndryshuar me ligj nga 0.05% në 0.15%. Gjithashtu tatimi në pronë ka një ngritje të lehtë</w:t>
      </w:r>
      <w:r>
        <w:rPr>
          <w:spacing w:val="1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arkëtim nga</w:t>
      </w:r>
      <w:r>
        <w:rPr>
          <w:spacing w:val="-2"/>
          <w:sz w:val="24"/>
        </w:rPr>
        <w:t> </w:t>
      </w:r>
      <w:r>
        <w:rPr>
          <w:sz w:val="24"/>
        </w:rPr>
        <w:t>viti në</w:t>
      </w:r>
      <w:r>
        <w:rPr>
          <w:spacing w:val="-1"/>
          <w:sz w:val="24"/>
        </w:rPr>
        <w:t> </w:t>
      </w:r>
      <w:r>
        <w:rPr>
          <w:sz w:val="24"/>
        </w:rPr>
        <w:t>vitë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4"/>
          <w:sz w:val="24"/>
        </w:rPr>
        <w:t> </w:t>
      </w:r>
      <w:r>
        <w:rPr>
          <w:sz w:val="24"/>
        </w:rPr>
        <w:t>që</w:t>
      </w:r>
      <w:r>
        <w:rPr>
          <w:spacing w:val="-1"/>
          <w:sz w:val="24"/>
        </w:rPr>
        <w:t> </w:t>
      </w:r>
      <w:r>
        <w:rPr>
          <w:sz w:val="24"/>
        </w:rPr>
        <w:t>tatimi</w:t>
      </w:r>
      <w:r>
        <w:rPr>
          <w:spacing w:val="-1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tokë do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jetë sfidë</w:t>
      </w:r>
      <w:r>
        <w:rPr>
          <w:spacing w:val="-1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vete për</w:t>
      </w:r>
      <w:r>
        <w:rPr>
          <w:spacing w:val="-2"/>
          <w:sz w:val="24"/>
        </w:rPr>
        <w:t> </w:t>
      </w:r>
      <w:r>
        <w:rPr>
          <w:sz w:val="24"/>
        </w:rPr>
        <w:t>tu</w:t>
      </w:r>
      <w:r>
        <w:rPr>
          <w:spacing w:val="-1"/>
          <w:sz w:val="24"/>
        </w:rPr>
        <w:t> </w:t>
      </w:r>
      <w:r>
        <w:rPr>
          <w:sz w:val="24"/>
        </w:rPr>
        <w:t>inkasuar</w:t>
      </w:r>
      <w:r>
        <w:rPr>
          <w:spacing w:val="-1"/>
          <w:sz w:val="24"/>
        </w:rPr>
        <w:t> </w:t>
      </w:r>
      <w:r>
        <w:rPr>
          <w:sz w:val="24"/>
        </w:rPr>
        <w:t>nga</w:t>
      </w:r>
      <w:r>
        <w:rPr>
          <w:spacing w:val="-2"/>
          <w:sz w:val="24"/>
        </w:rPr>
        <w:t> </w:t>
      </w:r>
      <w:r>
        <w:rPr>
          <w:sz w:val="24"/>
        </w:rPr>
        <w:t>qytetaret.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2"/>
          <w:numId w:val="4"/>
        </w:numPr>
        <w:tabs>
          <w:tab w:pos="5162" w:val="left" w:leader="none"/>
        </w:tabs>
        <w:spacing w:line="240" w:lineRule="auto" w:before="0" w:after="0"/>
        <w:ind w:left="5161" w:right="0" w:hanging="361"/>
        <w:jc w:val="left"/>
        <w:rPr>
          <w:rFonts w:ascii="Wingdings" w:hAnsi="Wingdings"/>
          <w:sz w:val="24"/>
        </w:rPr>
      </w:pPr>
      <w:r>
        <w:rPr>
          <w:sz w:val="24"/>
          <w:u w:val="single"/>
        </w:rPr>
        <w:t>Perspektiva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politikave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fiskale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është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harmonizuar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në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objektivat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strategjike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si: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161" w:after="0"/>
        <w:ind w:left="1560" w:right="0" w:hanging="361"/>
        <w:jc w:val="both"/>
        <w:rPr>
          <w:sz w:val="24"/>
        </w:rPr>
      </w:pPr>
      <w:r>
        <w:rPr>
          <w:sz w:val="24"/>
        </w:rPr>
        <w:t>Përmirsim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dukshëm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ambientit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bërit</w:t>
      </w:r>
      <w:r>
        <w:rPr>
          <w:spacing w:val="-3"/>
          <w:sz w:val="24"/>
        </w:rPr>
        <w:t> </w:t>
      </w:r>
      <w:r>
        <w:rPr>
          <w:sz w:val="24"/>
        </w:rPr>
        <w:t>biznes,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161" w:after="0"/>
        <w:ind w:left="1560" w:right="0" w:hanging="361"/>
        <w:jc w:val="both"/>
        <w:rPr>
          <w:sz w:val="24"/>
        </w:rPr>
      </w:pPr>
      <w:r>
        <w:rPr>
          <w:sz w:val="24"/>
        </w:rPr>
        <w:t>Avancim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mëtutjeshëm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potencialit</w:t>
      </w:r>
      <w:r>
        <w:rPr>
          <w:spacing w:val="-3"/>
          <w:sz w:val="24"/>
        </w:rPr>
        <w:t> </w:t>
      </w:r>
      <w:r>
        <w:rPr>
          <w:sz w:val="24"/>
        </w:rPr>
        <w:t>aktual të</w:t>
      </w:r>
      <w:r>
        <w:rPr>
          <w:spacing w:val="-4"/>
          <w:sz w:val="24"/>
        </w:rPr>
        <w:t> </w:t>
      </w:r>
      <w:r>
        <w:rPr>
          <w:sz w:val="24"/>
        </w:rPr>
        <w:t>ndërmarrësisë,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156" w:after="0"/>
        <w:ind w:left="1560" w:right="0" w:hanging="361"/>
        <w:jc w:val="both"/>
        <w:rPr>
          <w:sz w:val="24"/>
        </w:rPr>
      </w:pPr>
      <w:r>
        <w:rPr>
          <w:sz w:val="24"/>
        </w:rPr>
        <w:t>Klimë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-4"/>
          <w:sz w:val="24"/>
        </w:rPr>
        <w:t> </w:t>
      </w:r>
      <w:r>
        <w:rPr>
          <w:sz w:val="24"/>
        </w:rPr>
        <w:t>tërheqje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investitorve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brenshme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-3"/>
          <w:sz w:val="24"/>
        </w:rPr>
        <w:t> </w:t>
      </w:r>
      <w:r>
        <w:rPr>
          <w:sz w:val="24"/>
        </w:rPr>
        <w:t>jashtëm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2"/>
          <w:sz w:val="24"/>
        </w:rPr>
        <w:t> </w:t>
      </w:r>
      <w:r>
        <w:rPr>
          <w:sz w:val="24"/>
        </w:rPr>
        <w:t>dhe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161" w:after="0"/>
        <w:ind w:left="1560" w:right="577" w:hanging="360"/>
        <w:jc w:val="both"/>
        <w:rPr>
          <w:sz w:val="24"/>
        </w:rPr>
      </w:pPr>
      <w:r>
        <w:rPr>
          <w:sz w:val="24"/>
        </w:rPr>
        <w:t>Rritja e</w:t>
      </w:r>
      <w:r>
        <w:rPr>
          <w:spacing w:val="1"/>
          <w:sz w:val="24"/>
        </w:rPr>
        <w:t> </w:t>
      </w:r>
      <w:r>
        <w:rPr>
          <w:sz w:val="24"/>
        </w:rPr>
        <w:t>investimeve të shoqëruara me ulje të taksave dhe shërbimeve tjera Komunale, zgjerim të bazës tatimore, krijim i</w:t>
      </w:r>
      <w:r>
        <w:rPr>
          <w:spacing w:val="1"/>
          <w:sz w:val="24"/>
        </w:rPr>
        <w:t> </w:t>
      </w:r>
      <w:r>
        <w:rPr>
          <w:sz w:val="24"/>
        </w:rPr>
        <w:t>burimeve të reja të të hyrave dhe vija buxhetore-me bashkëfinacim për thithje të granteve si nga vendi ashtu edhe jashtë</w:t>
      </w:r>
      <w:r>
        <w:rPr>
          <w:spacing w:val="1"/>
          <w:sz w:val="24"/>
        </w:rPr>
        <w:t> </w:t>
      </w:r>
      <w:r>
        <w:rPr>
          <w:sz w:val="24"/>
        </w:rPr>
        <w:t>tij.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Heading2"/>
        <w:numPr>
          <w:ilvl w:val="0"/>
          <w:numId w:val="9"/>
        </w:numPr>
        <w:tabs>
          <w:tab w:pos="4000" w:val="left" w:leader="none"/>
        </w:tabs>
        <w:spacing w:line="240" w:lineRule="auto" w:before="195" w:after="0"/>
        <w:ind w:left="3999" w:right="0" w:hanging="361"/>
        <w:jc w:val="left"/>
      </w:pPr>
      <w:r>
        <w:rPr/>
        <w:t>Tabela</w:t>
      </w:r>
      <w:r>
        <w:rPr>
          <w:spacing w:val="-2"/>
        </w:rPr>
        <w:t> </w:t>
      </w:r>
      <w:r>
        <w:rPr/>
        <w:t>1.2.</w:t>
      </w:r>
      <w:r>
        <w:rPr>
          <w:spacing w:val="-4"/>
        </w:rPr>
        <w:t> </w:t>
      </w:r>
      <w:r>
        <w:rPr/>
        <w:t>Paraqitja</w:t>
      </w:r>
      <w:r>
        <w:rPr>
          <w:spacing w:val="-1"/>
        </w:rPr>
        <w:t> </w:t>
      </w:r>
      <w:r>
        <w:rPr/>
        <w:t>tabelare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Buxhetit</w:t>
      </w:r>
      <w:r>
        <w:rPr>
          <w:spacing w:val="-4"/>
        </w:rPr>
        <w:t> </w:t>
      </w:r>
      <w:r>
        <w:rPr/>
        <w:t>sipas</w:t>
      </w:r>
      <w:r>
        <w:rPr>
          <w:spacing w:val="-1"/>
        </w:rPr>
        <w:t> </w:t>
      </w:r>
      <w:r>
        <w:rPr/>
        <w:t>programeve</w:t>
      </w:r>
      <w:r>
        <w:rPr>
          <w:spacing w:val="-4"/>
        </w:rPr>
        <w:t> </w:t>
      </w:r>
      <w:r>
        <w:rPr/>
        <w:t>(</w:t>
      </w:r>
      <w:r>
        <w:rPr>
          <w:spacing w:val="-4"/>
        </w:rPr>
        <w:t> </w:t>
      </w:r>
      <w:r>
        <w:rPr/>
        <w:t>2022-2025)</w:t>
      </w: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15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2"/>
        <w:gridCol w:w="2103"/>
        <w:gridCol w:w="2377"/>
        <w:gridCol w:w="2619"/>
        <w:gridCol w:w="2361"/>
      </w:tblGrid>
      <w:tr>
        <w:trPr>
          <w:trHeight w:val="560" w:hRule="atLeast"/>
        </w:trPr>
        <w:tc>
          <w:tcPr>
            <w:tcW w:w="3662" w:type="dxa"/>
            <w:shd w:val="clear" w:color="auto" w:fill="C0C0C0"/>
          </w:tcPr>
          <w:p>
            <w:pPr>
              <w:pStyle w:val="TableParagraph"/>
              <w:rPr>
                <w:rFonts w:ascii="Segoe UI"/>
                <w:b/>
                <w:sz w:val="21"/>
              </w:rPr>
            </w:pPr>
          </w:p>
          <w:p>
            <w:pPr>
              <w:pStyle w:val="TableParagraph"/>
              <w:ind w:left="7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Programet</w:t>
            </w:r>
            <w:r>
              <w:rPr>
                <w:rFonts w:ascii="Arial"/>
                <w:b/>
                <w:spacing w:val="12"/>
                <w:w w:val="95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buxhetore</w:t>
            </w:r>
          </w:p>
        </w:tc>
        <w:tc>
          <w:tcPr>
            <w:tcW w:w="2103" w:type="dxa"/>
            <w:shd w:val="clear" w:color="auto" w:fill="959595"/>
          </w:tcPr>
          <w:p>
            <w:pPr>
              <w:pStyle w:val="TableParagraph"/>
              <w:spacing w:line="250" w:lineRule="exact"/>
              <w:ind w:left="37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Shpenzimet</w:t>
            </w:r>
            <w:r>
              <w:rPr>
                <w:rFonts w:ascii="Arial"/>
                <w:b/>
                <w:spacing w:val="15"/>
                <w:w w:val="95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e</w:t>
            </w:r>
          </w:p>
          <w:p>
            <w:pPr>
              <w:pStyle w:val="TableParagraph"/>
              <w:spacing w:before="30"/>
              <w:ind w:left="38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pergjithshme</w:t>
            </w:r>
          </w:p>
        </w:tc>
        <w:tc>
          <w:tcPr>
            <w:tcW w:w="2377" w:type="dxa"/>
            <w:shd w:val="clear" w:color="auto" w:fill="959595"/>
          </w:tcPr>
          <w:p>
            <w:pPr>
              <w:pStyle w:val="TableParagraph"/>
              <w:spacing w:line="250" w:lineRule="exact"/>
              <w:ind w:left="5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Shpenzimet</w:t>
            </w:r>
            <w:r>
              <w:rPr>
                <w:rFonts w:ascii="Arial"/>
                <w:b/>
                <w:spacing w:val="15"/>
                <w:w w:val="95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e</w:t>
            </w:r>
          </w:p>
          <w:p>
            <w:pPr>
              <w:pStyle w:val="TableParagraph"/>
              <w:spacing w:before="30"/>
              <w:ind w:left="5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pergjithshme</w:t>
            </w:r>
          </w:p>
        </w:tc>
        <w:tc>
          <w:tcPr>
            <w:tcW w:w="4980" w:type="dxa"/>
            <w:gridSpan w:val="2"/>
            <w:shd w:val="clear" w:color="auto" w:fill="959595"/>
          </w:tcPr>
          <w:p>
            <w:pPr>
              <w:pStyle w:val="TableParagraph"/>
              <w:spacing w:before="12"/>
              <w:rPr>
                <w:rFonts w:ascii="Segoe UI"/>
                <w:b/>
                <w:sz w:val="21"/>
              </w:rPr>
            </w:pPr>
          </w:p>
          <w:p>
            <w:pPr>
              <w:pStyle w:val="TableParagraph"/>
              <w:spacing w:line="248" w:lineRule="exact"/>
              <w:ind w:left="6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Projekcionet</w:t>
            </w:r>
            <w:r>
              <w:rPr>
                <w:rFonts w:ascii="Arial"/>
                <w:b/>
                <w:spacing w:val="22"/>
                <w:w w:val="95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preliminare</w:t>
            </w:r>
            <w:r>
              <w:rPr>
                <w:rFonts w:ascii="Arial"/>
                <w:b/>
                <w:spacing w:val="10"/>
                <w:w w:val="95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2023-2024</w:t>
            </w:r>
          </w:p>
        </w:tc>
      </w:tr>
      <w:tr>
        <w:trPr>
          <w:trHeight w:val="269" w:hRule="atLeast"/>
        </w:trPr>
        <w:tc>
          <w:tcPr>
            <w:tcW w:w="366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shd w:val="clear" w:color="auto" w:fill="FFFF99"/>
          </w:tcPr>
          <w:p>
            <w:pPr>
              <w:pStyle w:val="TableParagraph"/>
              <w:spacing w:line="243" w:lineRule="exact"/>
              <w:ind w:left="787" w:right="76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2022</w:t>
            </w:r>
          </w:p>
        </w:tc>
        <w:tc>
          <w:tcPr>
            <w:tcW w:w="2377" w:type="dxa"/>
            <w:shd w:val="clear" w:color="auto" w:fill="CCFFCC"/>
          </w:tcPr>
          <w:p>
            <w:pPr>
              <w:pStyle w:val="TableParagraph"/>
              <w:spacing w:line="243" w:lineRule="exact"/>
              <w:ind w:left="925" w:right="90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2023</w:t>
            </w:r>
          </w:p>
        </w:tc>
        <w:tc>
          <w:tcPr>
            <w:tcW w:w="2619" w:type="dxa"/>
            <w:shd w:val="clear" w:color="auto" w:fill="CCFFFF"/>
          </w:tcPr>
          <w:p>
            <w:pPr>
              <w:pStyle w:val="TableParagraph"/>
              <w:spacing w:line="243" w:lineRule="exact"/>
              <w:ind w:left="1045" w:right="102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2024</w:t>
            </w:r>
          </w:p>
        </w:tc>
        <w:tc>
          <w:tcPr>
            <w:tcW w:w="2361" w:type="dxa"/>
            <w:shd w:val="clear" w:color="auto" w:fill="FFFF00"/>
          </w:tcPr>
          <w:p>
            <w:pPr>
              <w:pStyle w:val="TableParagraph"/>
              <w:spacing w:line="243" w:lineRule="exact"/>
              <w:ind w:left="917" w:right="89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2025</w:t>
            </w:r>
          </w:p>
        </w:tc>
      </w:tr>
      <w:tr>
        <w:trPr>
          <w:trHeight w:val="270" w:hRule="atLeast"/>
        </w:trPr>
        <w:tc>
          <w:tcPr>
            <w:tcW w:w="3662" w:type="dxa"/>
            <w:shd w:val="clear" w:color="auto" w:fill="C0C0C0"/>
          </w:tcPr>
          <w:p>
            <w:pPr>
              <w:pStyle w:val="TableParagraph"/>
              <w:spacing w:line="243" w:lineRule="exact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6"/>
                <w:sz w:val="22"/>
              </w:rPr>
              <w:t>1</w:t>
            </w:r>
          </w:p>
        </w:tc>
        <w:tc>
          <w:tcPr>
            <w:tcW w:w="2103" w:type="dxa"/>
            <w:shd w:val="clear" w:color="auto" w:fill="FFFF99"/>
          </w:tcPr>
          <w:p>
            <w:pPr>
              <w:pStyle w:val="TableParagraph"/>
              <w:spacing w:line="243" w:lineRule="exact"/>
              <w:ind w:left="2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6"/>
                <w:sz w:val="22"/>
              </w:rPr>
              <w:t>2</w:t>
            </w:r>
          </w:p>
        </w:tc>
        <w:tc>
          <w:tcPr>
            <w:tcW w:w="2377" w:type="dxa"/>
            <w:shd w:val="clear" w:color="auto" w:fill="CCFFCC"/>
          </w:tcPr>
          <w:p>
            <w:pPr>
              <w:pStyle w:val="TableParagraph"/>
              <w:spacing w:line="243" w:lineRule="exact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6"/>
                <w:sz w:val="22"/>
              </w:rPr>
              <w:t>3</w:t>
            </w:r>
          </w:p>
        </w:tc>
        <w:tc>
          <w:tcPr>
            <w:tcW w:w="2619" w:type="dxa"/>
            <w:shd w:val="clear" w:color="auto" w:fill="CCFFFF"/>
          </w:tcPr>
          <w:p>
            <w:pPr>
              <w:pStyle w:val="TableParagraph"/>
              <w:spacing w:line="243" w:lineRule="exact"/>
              <w:ind w:left="2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6"/>
                <w:sz w:val="22"/>
              </w:rPr>
              <w:t>4</w:t>
            </w:r>
          </w:p>
        </w:tc>
        <w:tc>
          <w:tcPr>
            <w:tcW w:w="2361" w:type="dxa"/>
            <w:shd w:val="clear" w:color="auto" w:fill="FFFF00"/>
          </w:tcPr>
          <w:p>
            <w:pPr>
              <w:pStyle w:val="TableParagraph"/>
              <w:spacing w:line="243" w:lineRule="exact"/>
              <w:ind w:left="2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6"/>
                <w:sz w:val="22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3662" w:type="dxa"/>
            <w:shd w:val="clear" w:color="auto" w:fill="C0C0C0"/>
          </w:tcPr>
          <w:p>
            <w:pPr>
              <w:pStyle w:val="TableParagraph"/>
              <w:spacing w:line="248" w:lineRule="exact" w:before="1"/>
              <w:ind w:left="3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Administrata</w:t>
            </w:r>
            <w:r>
              <w:rPr>
                <w:rFonts w:ascii="Arial"/>
                <w:b/>
                <w:spacing w:val="9"/>
                <w:w w:val="95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Komunale</w:t>
            </w:r>
          </w:p>
        </w:tc>
        <w:tc>
          <w:tcPr>
            <w:tcW w:w="2103" w:type="dxa"/>
            <w:shd w:val="clear" w:color="auto" w:fill="CCFFCC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6,739,419.00</w:t>
            </w:r>
          </w:p>
        </w:tc>
        <w:tc>
          <w:tcPr>
            <w:tcW w:w="2377" w:type="dxa"/>
            <w:shd w:val="clear" w:color="auto" w:fill="CCFFCC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8,556,762.00</w:t>
            </w:r>
          </w:p>
        </w:tc>
        <w:tc>
          <w:tcPr>
            <w:tcW w:w="2619" w:type="dxa"/>
            <w:shd w:val="clear" w:color="auto" w:fill="CCFFFF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9,576,940.00</w:t>
            </w:r>
          </w:p>
        </w:tc>
        <w:tc>
          <w:tcPr>
            <w:tcW w:w="2361" w:type="dxa"/>
            <w:shd w:val="clear" w:color="auto" w:fill="FFFF00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10,156,753.00</w:t>
            </w:r>
          </w:p>
        </w:tc>
      </w:tr>
      <w:tr>
        <w:trPr>
          <w:trHeight w:val="270" w:hRule="atLeast"/>
        </w:trPr>
        <w:tc>
          <w:tcPr>
            <w:tcW w:w="3662" w:type="dxa"/>
            <w:shd w:val="clear" w:color="auto" w:fill="C0C0C0"/>
          </w:tcPr>
          <w:p>
            <w:pPr>
              <w:pStyle w:val="TableParagraph"/>
              <w:spacing w:line="248" w:lineRule="exact" w:before="2"/>
              <w:ind w:left="3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95"/>
                <w:sz w:val="22"/>
              </w:rPr>
              <w:t>Zyra</w:t>
            </w:r>
            <w:r>
              <w:rPr>
                <w:rFonts w:ascii="Arial" w:hAnsi="Arial"/>
                <w:b/>
                <w:spacing w:val="6"/>
                <w:w w:val="95"/>
                <w:sz w:val="22"/>
              </w:rPr>
              <w:t> </w:t>
            </w:r>
            <w:r>
              <w:rPr>
                <w:rFonts w:ascii="Arial" w:hAnsi="Arial"/>
                <w:b/>
                <w:w w:val="95"/>
                <w:sz w:val="22"/>
              </w:rPr>
              <w:t>për</w:t>
            </w:r>
            <w:r>
              <w:rPr>
                <w:rFonts w:ascii="Arial" w:hAnsi="Arial"/>
                <w:b/>
                <w:spacing w:val="8"/>
                <w:w w:val="95"/>
                <w:sz w:val="22"/>
              </w:rPr>
              <w:t> </w:t>
            </w:r>
            <w:r>
              <w:rPr>
                <w:rFonts w:ascii="Arial" w:hAnsi="Arial"/>
                <w:b/>
                <w:w w:val="95"/>
                <w:sz w:val="22"/>
              </w:rPr>
              <w:t>komunitete</w:t>
            </w:r>
          </w:p>
        </w:tc>
        <w:tc>
          <w:tcPr>
            <w:tcW w:w="2103" w:type="dxa"/>
            <w:shd w:val="clear" w:color="auto" w:fill="CCFFCC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8,500.00</w:t>
            </w:r>
          </w:p>
        </w:tc>
        <w:tc>
          <w:tcPr>
            <w:tcW w:w="2377" w:type="dxa"/>
            <w:shd w:val="clear" w:color="auto" w:fill="CCFFCC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8,500.00</w:t>
            </w:r>
          </w:p>
        </w:tc>
        <w:tc>
          <w:tcPr>
            <w:tcW w:w="2619" w:type="dxa"/>
            <w:shd w:val="clear" w:color="auto" w:fill="CCFFFF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9,000.00</w:t>
            </w:r>
          </w:p>
        </w:tc>
        <w:tc>
          <w:tcPr>
            <w:tcW w:w="2361" w:type="dxa"/>
            <w:shd w:val="clear" w:color="auto" w:fill="FFFF00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9,000.00</w:t>
            </w:r>
          </w:p>
        </w:tc>
      </w:tr>
      <w:tr>
        <w:trPr>
          <w:trHeight w:val="269" w:hRule="atLeast"/>
        </w:trPr>
        <w:tc>
          <w:tcPr>
            <w:tcW w:w="3662" w:type="dxa"/>
            <w:shd w:val="clear" w:color="auto" w:fill="C0C0C0"/>
          </w:tcPr>
          <w:p>
            <w:pPr>
              <w:pStyle w:val="TableParagraph"/>
              <w:spacing w:line="248" w:lineRule="exact" w:before="1"/>
              <w:ind w:left="3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Administrata</w:t>
            </w:r>
            <w:r>
              <w:rPr>
                <w:rFonts w:ascii="Arial"/>
                <w:b/>
                <w:spacing w:val="6"/>
                <w:w w:val="95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e</w:t>
            </w:r>
            <w:r>
              <w:rPr>
                <w:rFonts w:ascii="Arial"/>
                <w:b/>
                <w:spacing w:val="8"/>
                <w:w w:val="95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arsimit</w:t>
            </w:r>
          </w:p>
        </w:tc>
        <w:tc>
          <w:tcPr>
            <w:tcW w:w="2103" w:type="dxa"/>
            <w:shd w:val="clear" w:color="auto" w:fill="CCFFCC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1,044,000.00</w:t>
            </w:r>
          </w:p>
        </w:tc>
        <w:tc>
          <w:tcPr>
            <w:tcW w:w="2377" w:type="dxa"/>
            <w:shd w:val="clear" w:color="auto" w:fill="CCFFCC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1,130,106.00</w:t>
            </w:r>
          </w:p>
        </w:tc>
        <w:tc>
          <w:tcPr>
            <w:tcW w:w="2619" w:type="dxa"/>
            <w:shd w:val="clear" w:color="auto" w:fill="CCFFFF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804,000.00</w:t>
            </w:r>
          </w:p>
        </w:tc>
        <w:tc>
          <w:tcPr>
            <w:tcW w:w="2361" w:type="dxa"/>
            <w:shd w:val="clear" w:color="auto" w:fill="FFFF00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852,000.00</w:t>
            </w:r>
          </w:p>
        </w:tc>
      </w:tr>
      <w:tr>
        <w:trPr>
          <w:trHeight w:val="270" w:hRule="atLeast"/>
        </w:trPr>
        <w:tc>
          <w:tcPr>
            <w:tcW w:w="3662" w:type="dxa"/>
            <w:shd w:val="clear" w:color="auto" w:fill="C0C0C0"/>
          </w:tcPr>
          <w:p>
            <w:pPr>
              <w:pStyle w:val="TableParagraph"/>
              <w:spacing w:line="248" w:lineRule="exact" w:before="1"/>
              <w:ind w:left="3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Arsimi</w:t>
            </w:r>
            <w:r>
              <w:rPr>
                <w:rFonts w:ascii="Arial"/>
                <w:b/>
                <w:spacing w:val="5"/>
                <w:w w:val="95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&amp;</w:t>
            </w:r>
            <w:r>
              <w:rPr>
                <w:rFonts w:ascii="Arial"/>
                <w:b/>
                <w:spacing w:val="4"/>
                <w:w w:val="95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shkenca</w:t>
            </w:r>
          </w:p>
        </w:tc>
        <w:tc>
          <w:tcPr>
            <w:tcW w:w="2103" w:type="dxa"/>
            <w:shd w:val="clear" w:color="auto" w:fill="CCFFCC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6,948,163.00</w:t>
            </w:r>
          </w:p>
        </w:tc>
        <w:tc>
          <w:tcPr>
            <w:tcW w:w="2377" w:type="dxa"/>
            <w:shd w:val="clear" w:color="auto" w:fill="CCFFCC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7,115,558.00</w:t>
            </w:r>
          </w:p>
        </w:tc>
        <w:tc>
          <w:tcPr>
            <w:tcW w:w="2619" w:type="dxa"/>
            <w:shd w:val="clear" w:color="auto" w:fill="CCFFFF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7,532,517.00</w:t>
            </w:r>
          </w:p>
        </w:tc>
        <w:tc>
          <w:tcPr>
            <w:tcW w:w="2361" w:type="dxa"/>
            <w:shd w:val="clear" w:color="auto" w:fill="FFFF00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7,581,658.00</w:t>
            </w:r>
          </w:p>
        </w:tc>
      </w:tr>
      <w:tr>
        <w:trPr>
          <w:trHeight w:val="270" w:hRule="atLeast"/>
        </w:trPr>
        <w:tc>
          <w:tcPr>
            <w:tcW w:w="3662" w:type="dxa"/>
            <w:shd w:val="clear" w:color="auto" w:fill="C0C0C0"/>
          </w:tcPr>
          <w:p>
            <w:pPr>
              <w:pStyle w:val="TableParagraph"/>
              <w:spacing w:line="248" w:lineRule="exact" w:before="2"/>
              <w:ind w:left="3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95"/>
                <w:sz w:val="22"/>
              </w:rPr>
              <w:t>Administrata</w:t>
            </w:r>
            <w:r>
              <w:rPr>
                <w:rFonts w:ascii="Arial" w:hAnsi="Arial"/>
                <w:b/>
                <w:spacing w:val="7"/>
                <w:w w:val="95"/>
                <w:sz w:val="22"/>
              </w:rPr>
              <w:t> </w:t>
            </w:r>
            <w:r>
              <w:rPr>
                <w:rFonts w:ascii="Arial" w:hAnsi="Arial"/>
                <w:b/>
                <w:w w:val="95"/>
                <w:sz w:val="22"/>
              </w:rPr>
              <w:t>e</w:t>
            </w:r>
            <w:r>
              <w:rPr>
                <w:rFonts w:ascii="Arial" w:hAnsi="Arial"/>
                <w:b/>
                <w:spacing w:val="9"/>
                <w:w w:val="95"/>
                <w:sz w:val="22"/>
              </w:rPr>
              <w:t> </w:t>
            </w:r>
            <w:r>
              <w:rPr>
                <w:rFonts w:ascii="Arial" w:hAnsi="Arial"/>
                <w:b/>
                <w:w w:val="95"/>
                <w:sz w:val="22"/>
              </w:rPr>
              <w:t>shëndetësisë</w:t>
            </w:r>
          </w:p>
        </w:tc>
        <w:tc>
          <w:tcPr>
            <w:tcW w:w="2103" w:type="dxa"/>
            <w:shd w:val="clear" w:color="auto" w:fill="CCFFCC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126,000.00</w:t>
            </w:r>
          </w:p>
        </w:tc>
        <w:tc>
          <w:tcPr>
            <w:tcW w:w="2377" w:type="dxa"/>
            <w:shd w:val="clear" w:color="auto" w:fill="CCFFCC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158,000.00</w:t>
            </w:r>
          </w:p>
        </w:tc>
        <w:tc>
          <w:tcPr>
            <w:tcW w:w="2619" w:type="dxa"/>
            <w:shd w:val="clear" w:color="auto" w:fill="CCFFFF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172,000.00</w:t>
            </w:r>
          </w:p>
        </w:tc>
        <w:tc>
          <w:tcPr>
            <w:tcW w:w="2361" w:type="dxa"/>
            <w:shd w:val="clear" w:color="auto" w:fill="FFFF00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179,000.00</w:t>
            </w:r>
          </w:p>
        </w:tc>
      </w:tr>
      <w:tr>
        <w:trPr>
          <w:trHeight w:val="269" w:hRule="atLeast"/>
        </w:trPr>
        <w:tc>
          <w:tcPr>
            <w:tcW w:w="3662" w:type="dxa"/>
            <w:shd w:val="clear" w:color="auto" w:fill="C0C0C0"/>
          </w:tcPr>
          <w:p>
            <w:pPr>
              <w:pStyle w:val="TableParagraph"/>
              <w:spacing w:line="248" w:lineRule="exact" w:before="1"/>
              <w:ind w:left="3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95"/>
                <w:sz w:val="22"/>
              </w:rPr>
              <w:t>Shendetësia</w:t>
            </w:r>
            <w:r>
              <w:rPr>
                <w:rFonts w:ascii="Arial" w:hAnsi="Arial"/>
                <w:b/>
                <w:spacing w:val="9"/>
                <w:w w:val="95"/>
                <w:sz w:val="22"/>
              </w:rPr>
              <w:t> </w:t>
            </w:r>
            <w:r>
              <w:rPr>
                <w:rFonts w:ascii="Arial" w:hAnsi="Arial"/>
                <w:b/>
                <w:w w:val="95"/>
                <w:sz w:val="22"/>
              </w:rPr>
              <w:t>primare</w:t>
            </w:r>
            <w:r>
              <w:rPr>
                <w:rFonts w:ascii="Arial" w:hAnsi="Arial"/>
                <w:b/>
                <w:spacing w:val="12"/>
                <w:w w:val="95"/>
                <w:sz w:val="22"/>
              </w:rPr>
              <w:t> </w:t>
            </w:r>
            <w:r>
              <w:rPr>
                <w:rFonts w:ascii="Arial" w:hAnsi="Arial"/>
                <w:b/>
                <w:w w:val="95"/>
                <w:sz w:val="22"/>
              </w:rPr>
              <w:t>-QKMF.</w:t>
            </w:r>
          </w:p>
        </w:tc>
        <w:tc>
          <w:tcPr>
            <w:tcW w:w="2103" w:type="dxa"/>
            <w:shd w:val="clear" w:color="auto" w:fill="CCFFCC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2,161,049.00</w:t>
            </w:r>
          </w:p>
        </w:tc>
        <w:tc>
          <w:tcPr>
            <w:tcW w:w="2377" w:type="dxa"/>
            <w:shd w:val="clear" w:color="auto" w:fill="CCFFCC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2,740,699.00</w:t>
            </w:r>
          </w:p>
        </w:tc>
        <w:tc>
          <w:tcPr>
            <w:tcW w:w="2619" w:type="dxa"/>
            <w:shd w:val="clear" w:color="auto" w:fill="CCFFFF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2,885,234.00</w:t>
            </w:r>
          </w:p>
        </w:tc>
        <w:tc>
          <w:tcPr>
            <w:tcW w:w="2361" w:type="dxa"/>
            <w:shd w:val="clear" w:color="auto" w:fill="FFFF00"/>
          </w:tcPr>
          <w:p>
            <w:pPr>
              <w:pStyle w:val="TableParagraph"/>
              <w:spacing w:line="248" w:lineRule="exact" w:before="1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3,031,246.00</w:t>
            </w:r>
          </w:p>
        </w:tc>
      </w:tr>
      <w:tr>
        <w:trPr>
          <w:trHeight w:val="270" w:hRule="atLeast"/>
        </w:trPr>
        <w:tc>
          <w:tcPr>
            <w:tcW w:w="3662" w:type="dxa"/>
            <w:shd w:val="clear" w:color="auto" w:fill="C0C0C0"/>
          </w:tcPr>
          <w:p>
            <w:pPr>
              <w:pStyle w:val="TableParagraph"/>
              <w:spacing w:line="248" w:lineRule="exact" w:before="2"/>
              <w:ind w:left="3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95"/>
                <w:sz w:val="22"/>
              </w:rPr>
              <w:t>Qendra</w:t>
            </w:r>
            <w:r>
              <w:rPr>
                <w:rFonts w:ascii="Arial" w:hAnsi="Arial"/>
                <w:b/>
                <w:spacing w:val="6"/>
                <w:w w:val="95"/>
                <w:sz w:val="22"/>
              </w:rPr>
              <w:t> </w:t>
            </w:r>
            <w:r>
              <w:rPr>
                <w:rFonts w:ascii="Arial" w:hAnsi="Arial"/>
                <w:b/>
                <w:w w:val="95"/>
                <w:sz w:val="22"/>
              </w:rPr>
              <w:t>për</w:t>
            </w:r>
            <w:r>
              <w:rPr>
                <w:rFonts w:ascii="Arial" w:hAnsi="Arial"/>
                <w:b/>
                <w:spacing w:val="8"/>
                <w:w w:val="95"/>
                <w:sz w:val="22"/>
              </w:rPr>
              <w:t> </w:t>
            </w:r>
            <w:r>
              <w:rPr>
                <w:rFonts w:ascii="Arial" w:hAnsi="Arial"/>
                <w:b/>
                <w:w w:val="95"/>
                <w:sz w:val="22"/>
              </w:rPr>
              <w:t>punë</w:t>
            </w:r>
            <w:r>
              <w:rPr>
                <w:rFonts w:ascii="Arial" w:hAnsi="Arial"/>
                <w:b/>
                <w:spacing w:val="6"/>
                <w:w w:val="95"/>
                <w:sz w:val="22"/>
              </w:rPr>
              <w:t> </w:t>
            </w:r>
            <w:r>
              <w:rPr>
                <w:rFonts w:ascii="Arial" w:hAnsi="Arial"/>
                <w:b/>
                <w:w w:val="95"/>
                <w:sz w:val="22"/>
              </w:rPr>
              <w:t>sociale</w:t>
            </w:r>
          </w:p>
        </w:tc>
        <w:tc>
          <w:tcPr>
            <w:tcW w:w="2103" w:type="dxa"/>
            <w:shd w:val="clear" w:color="auto" w:fill="CCFFCC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93,500.00</w:t>
            </w:r>
          </w:p>
        </w:tc>
        <w:tc>
          <w:tcPr>
            <w:tcW w:w="2377" w:type="dxa"/>
            <w:shd w:val="clear" w:color="auto" w:fill="CCFFCC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98,000.00</w:t>
            </w:r>
          </w:p>
        </w:tc>
        <w:tc>
          <w:tcPr>
            <w:tcW w:w="2619" w:type="dxa"/>
            <w:shd w:val="clear" w:color="auto" w:fill="CCFFFF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101,500.00</w:t>
            </w:r>
          </w:p>
        </w:tc>
        <w:tc>
          <w:tcPr>
            <w:tcW w:w="2361" w:type="dxa"/>
            <w:shd w:val="clear" w:color="auto" w:fill="FFFF00"/>
          </w:tcPr>
          <w:p>
            <w:pPr>
              <w:pStyle w:val="TableParagraph"/>
              <w:spacing w:line="248" w:lineRule="exact" w:before="2"/>
              <w:ind w:right="43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104,000.00</w:t>
            </w:r>
          </w:p>
        </w:tc>
      </w:tr>
      <w:tr>
        <w:trPr>
          <w:trHeight w:val="269" w:hRule="atLeast"/>
        </w:trPr>
        <w:tc>
          <w:tcPr>
            <w:tcW w:w="3662" w:type="dxa"/>
            <w:shd w:val="clear" w:color="auto" w:fill="C0C0C0"/>
          </w:tcPr>
          <w:p>
            <w:pPr>
              <w:pStyle w:val="TableParagraph"/>
              <w:spacing w:line="248" w:lineRule="exact" w:before="1"/>
              <w:ind w:left="3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Total:</w:t>
            </w:r>
          </w:p>
        </w:tc>
        <w:tc>
          <w:tcPr>
            <w:tcW w:w="2103" w:type="dxa"/>
            <w:shd w:val="clear" w:color="auto" w:fill="FFFF99"/>
          </w:tcPr>
          <w:p>
            <w:pPr>
              <w:pStyle w:val="TableParagraph"/>
              <w:spacing w:line="248" w:lineRule="exact" w:before="1"/>
              <w:ind w:right="45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17,120,631.00</w:t>
            </w:r>
          </w:p>
        </w:tc>
        <w:tc>
          <w:tcPr>
            <w:tcW w:w="2377" w:type="dxa"/>
            <w:shd w:val="clear" w:color="auto" w:fill="CCFFCC"/>
          </w:tcPr>
          <w:p>
            <w:pPr>
              <w:pStyle w:val="TableParagraph"/>
              <w:spacing w:line="248" w:lineRule="exact" w:before="1"/>
              <w:ind w:right="45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19,807,625.00</w:t>
            </w:r>
          </w:p>
        </w:tc>
        <w:tc>
          <w:tcPr>
            <w:tcW w:w="2619" w:type="dxa"/>
            <w:shd w:val="clear" w:color="auto" w:fill="CCFFFF"/>
          </w:tcPr>
          <w:p>
            <w:pPr>
              <w:pStyle w:val="TableParagraph"/>
              <w:spacing w:line="248" w:lineRule="exact" w:before="1"/>
              <w:ind w:right="45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21,081,191.00</w:t>
            </w:r>
          </w:p>
        </w:tc>
        <w:tc>
          <w:tcPr>
            <w:tcW w:w="2361" w:type="dxa"/>
            <w:shd w:val="clear" w:color="auto" w:fill="FFFF00"/>
          </w:tcPr>
          <w:p>
            <w:pPr>
              <w:pStyle w:val="TableParagraph"/>
              <w:spacing w:line="248" w:lineRule="exact" w:before="1"/>
              <w:ind w:right="45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21,913,657.00</w:t>
            </w:r>
          </w:p>
        </w:tc>
      </w:tr>
    </w:tbl>
    <w:p>
      <w:pPr>
        <w:pStyle w:val="BodyText"/>
        <w:spacing w:before="10"/>
        <w:rPr>
          <w:b/>
          <w:sz w:val="35"/>
        </w:rPr>
      </w:pPr>
    </w:p>
    <w:p>
      <w:pPr>
        <w:pStyle w:val="ListParagraph"/>
        <w:numPr>
          <w:ilvl w:val="0"/>
          <w:numId w:val="10"/>
        </w:numPr>
        <w:tabs>
          <w:tab w:pos="3727" w:val="left" w:leader="none"/>
        </w:tabs>
        <w:spacing w:line="240" w:lineRule="auto" w:before="0" w:after="2"/>
        <w:ind w:left="3726" w:right="0" w:hanging="362"/>
        <w:jc w:val="left"/>
        <w:rPr>
          <w:b/>
          <w:sz w:val="24"/>
        </w:rPr>
      </w:pPr>
      <w:r>
        <w:rPr>
          <w:b/>
          <w:sz w:val="24"/>
        </w:rPr>
        <w:t>1.3.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Tabela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buxhetore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sipas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kategorive ekonomike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shpenzimev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2022-2025</w:t>
      </w:r>
    </w:p>
    <w:tbl>
      <w:tblPr>
        <w:tblW w:w="0" w:type="auto"/>
        <w:jc w:val="left"/>
        <w:tblInd w:w="1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"/>
        <w:gridCol w:w="2745"/>
        <w:gridCol w:w="1912"/>
        <w:gridCol w:w="1895"/>
        <w:gridCol w:w="1926"/>
        <w:gridCol w:w="1911"/>
        <w:gridCol w:w="970"/>
        <w:gridCol w:w="923"/>
        <w:gridCol w:w="954"/>
      </w:tblGrid>
      <w:tr>
        <w:trPr>
          <w:trHeight w:val="590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67" w:lineRule="exact"/>
              <w:ind w:left="7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Kategoria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</w:t>
            </w:r>
          </w:p>
          <w:p>
            <w:pPr>
              <w:pStyle w:val="TableParagraph"/>
              <w:spacing w:before="27"/>
              <w:ind w:left="6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shpenzimeve</w:t>
            </w:r>
          </w:p>
        </w:tc>
        <w:tc>
          <w:tcPr>
            <w:tcW w:w="1912" w:type="dxa"/>
            <w:shd w:val="clear" w:color="auto" w:fill="C0C0C0"/>
          </w:tcPr>
          <w:p>
            <w:pPr>
              <w:pStyle w:val="TableParagraph"/>
              <w:spacing w:before="1"/>
              <w:rPr>
                <w:rFonts w:ascii="Segoe UI"/>
                <w:b/>
                <w:sz w:val="22"/>
              </w:rPr>
            </w:pPr>
          </w:p>
          <w:p>
            <w:pPr>
              <w:pStyle w:val="TableParagraph"/>
              <w:ind w:left="2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Buxheti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2022</w:t>
            </w:r>
          </w:p>
        </w:tc>
        <w:tc>
          <w:tcPr>
            <w:tcW w:w="1895" w:type="dxa"/>
            <w:shd w:val="clear" w:color="auto" w:fill="C2D59A"/>
          </w:tcPr>
          <w:p>
            <w:pPr>
              <w:pStyle w:val="TableParagraph"/>
              <w:spacing w:before="1"/>
              <w:rPr>
                <w:rFonts w:ascii="Segoe UI"/>
                <w:b/>
                <w:sz w:val="22"/>
              </w:rPr>
            </w:pPr>
          </w:p>
          <w:p>
            <w:pPr>
              <w:pStyle w:val="TableParagraph"/>
              <w:ind w:left="2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Buxheti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2023</w:t>
            </w:r>
          </w:p>
        </w:tc>
        <w:tc>
          <w:tcPr>
            <w:tcW w:w="1926" w:type="dxa"/>
            <w:shd w:val="clear" w:color="auto" w:fill="C0C0C0"/>
          </w:tcPr>
          <w:p>
            <w:pPr>
              <w:pStyle w:val="TableParagraph"/>
              <w:spacing w:before="1"/>
              <w:rPr>
                <w:rFonts w:ascii="Segoe UI"/>
                <w:b/>
                <w:sz w:val="22"/>
              </w:rPr>
            </w:pPr>
          </w:p>
          <w:p>
            <w:pPr>
              <w:pStyle w:val="TableParagraph"/>
              <w:ind w:left="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Buxheti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2024</w:t>
            </w:r>
          </w:p>
        </w:tc>
        <w:tc>
          <w:tcPr>
            <w:tcW w:w="1911" w:type="dxa"/>
            <w:shd w:val="clear" w:color="auto" w:fill="C0C0C0"/>
          </w:tcPr>
          <w:p>
            <w:pPr>
              <w:pStyle w:val="TableParagraph"/>
              <w:spacing w:before="1"/>
              <w:rPr>
                <w:rFonts w:ascii="Segoe UI"/>
                <w:b/>
                <w:sz w:val="22"/>
              </w:rPr>
            </w:pPr>
          </w:p>
          <w:p>
            <w:pPr>
              <w:pStyle w:val="TableParagraph"/>
              <w:ind w:left="2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Buxheti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2025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before="1"/>
              <w:rPr>
                <w:rFonts w:ascii="Segoe UI"/>
                <w:b/>
                <w:sz w:val="22"/>
              </w:rPr>
            </w:pPr>
          </w:p>
          <w:p>
            <w:pPr>
              <w:pStyle w:val="TableParagraph"/>
              <w:ind w:left="3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7"/>
                <w:sz w:val="24"/>
              </w:rPr>
              <w:t>%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before="1"/>
              <w:rPr>
                <w:rFonts w:ascii="Segoe UI"/>
                <w:b/>
                <w:sz w:val="22"/>
              </w:rPr>
            </w:pPr>
          </w:p>
          <w:p>
            <w:pPr>
              <w:pStyle w:val="TableParagraph"/>
              <w:ind w:left="3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7"/>
                <w:sz w:val="24"/>
              </w:rPr>
              <w:t>%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before="1"/>
              <w:rPr>
                <w:rFonts w:ascii="Segoe UI"/>
                <w:b/>
                <w:sz w:val="22"/>
              </w:rPr>
            </w:pPr>
          </w:p>
          <w:p>
            <w:pPr>
              <w:pStyle w:val="TableParagraph"/>
              <w:ind w:left="4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7"/>
                <w:sz w:val="24"/>
              </w:rPr>
              <w:t>%</w:t>
            </w:r>
          </w:p>
        </w:tc>
      </w:tr>
      <w:tr>
        <w:trPr>
          <w:trHeight w:val="285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spacing w:line="248" w:lineRule="exact" w:before="17"/>
              <w:ind w:left="3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8"/>
                <w:sz w:val="22"/>
              </w:rPr>
              <w:t>1</w:t>
            </w: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65" w:lineRule="exact"/>
              <w:ind w:left="3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7"/>
                <w:sz w:val="24"/>
              </w:rPr>
              <w:t>2</w:t>
            </w:r>
          </w:p>
        </w:tc>
        <w:tc>
          <w:tcPr>
            <w:tcW w:w="1912" w:type="dxa"/>
            <w:shd w:val="clear" w:color="auto" w:fill="C0C0C0"/>
          </w:tcPr>
          <w:p>
            <w:pPr>
              <w:pStyle w:val="TableParagraph"/>
              <w:spacing w:line="265" w:lineRule="exact"/>
              <w:ind w:left="3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7"/>
                <w:sz w:val="24"/>
              </w:rPr>
              <w:t>3</w:t>
            </w:r>
          </w:p>
        </w:tc>
        <w:tc>
          <w:tcPr>
            <w:tcW w:w="1895" w:type="dxa"/>
            <w:shd w:val="clear" w:color="auto" w:fill="C2D59A"/>
          </w:tcPr>
          <w:p>
            <w:pPr>
              <w:pStyle w:val="TableParagraph"/>
              <w:spacing w:line="265" w:lineRule="exact"/>
              <w:ind w:left="4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7"/>
                <w:sz w:val="24"/>
              </w:rPr>
              <w:t>4</w:t>
            </w:r>
          </w:p>
        </w:tc>
        <w:tc>
          <w:tcPr>
            <w:tcW w:w="1926" w:type="dxa"/>
            <w:shd w:val="clear" w:color="auto" w:fill="C0C0C0"/>
          </w:tcPr>
          <w:p>
            <w:pPr>
              <w:pStyle w:val="TableParagraph"/>
              <w:spacing w:line="265" w:lineRule="exact"/>
              <w:ind w:left="4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7"/>
                <w:sz w:val="24"/>
              </w:rPr>
              <w:t>5</w:t>
            </w:r>
          </w:p>
        </w:tc>
        <w:tc>
          <w:tcPr>
            <w:tcW w:w="1911" w:type="dxa"/>
            <w:shd w:val="clear" w:color="auto" w:fill="C0C0C0"/>
          </w:tcPr>
          <w:p>
            <w:pPr>
              <w:pStyle w:val="TableParagraph"/>
              <w:spacing w:line="265" w:lineRule="exact"/>
              <w:ind w:left="4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7"/>
                <w:sz w:val="24"/>
              </w:rPr>
              <w:t>6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line="265" w:lineRule="exact"/>
              <w:ind w:left="2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7=4/3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line="265" w:lineRule="exact"/>
              <w:ind w:left="1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8=5/3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line="265" w:lineRule="exact"/>
              <w:ind w:left="1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9=6/3</w:t>
            </w:r>
          </w:p>
        </w:tc>
      </w:tr>
      <w:tr>
        <w:trPr>
          <w:trHeight w:val="256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left="3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98"/>
                <w:sz w:val="22"/>
              </w:rPr>
              <w:t>1</w:t>
            </w: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16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Pagat</w:t>
            </w:r>
            <w:r>
              <w:rPr>
                <w:rFonts w:ascii="Arial MT"/>
                <w:spacing w:val="10"/>
                <w:w w:val="95"/>
                <w:sz w:val="20"/>
              </w:rPr>
              <w:t> </w:t>
            </w:r>
            <w:r>
              <w:rPr>
                <w:rFonts w:ascii="Arial MT"/>
                <w:w w:val="95"/>
                <w:sz w:val="20"/>
              </w:rPr>
              <w:t>dhe</w:t>
            </w:r>
            <w:r>
              <w:rPr>
                <w:rFonts w:ascii="Arial MT"/>
                <w:spacing w:val="11"/>
                <w:w w:val="95"/>
                <w:sz w:val="20"/>
              </w:rPr>
              <w:t> </w:t>
            </w:r>
            <w:r>
              <w:rPr>
                <w:rFonts w:ascii="Arial MT"/>
                <w:w w:val="95"/>
                <w:sz w:val="20"/>
              </w:rPr>
              <w:t>meditjet</w:t>
            </w:r>
          </w:p>
        </w:tc>
        <w:tc>
          <w:tcPr>
            <w:tcW w:w="1912" w:type="dxa"/>
            <w:shd w:val="clear" w:color="auto" w:fill="C2D59A"/>
          </w:tcPr>
          <w:p>
            <w:pPr>
              <w:pStyle w:val="TableParagraph"/>
              <w:spacing w:line="234" w:lineRule="exact" w:before="2"/>
              <w:ind w:right="89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8,566,766.00</w:t>
            </w:r>
          </w:p>
        </w:tc>
        <w:tc>
          <w:tcPr>
            <w:tcW w:w="1895" w:type="dxa"/>
            <w:shd w:val="clear" w:color="auto" w:fill="CCC0DA"/>
          </w:tcPr>
          <w:p>
            <w:pPr>
              <w:pStyle w:val="TableParagraph"/>
              <w:spacing w:line="234" w:lineRule="exact" w:before="2"/>
              <w:ind w:right="8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9,012,731.00</w:t>
            </w:r>
          </w:p>
        </w:tc>
        <w:tc>
          <w:tcPr>
            <w:tcW w:w="192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9,358,000.00</w:t>
            </w:r>
          </w:p>
        </w:tc>
        <w:tc>
          <w:tcPr>
            <w:tcW w:w="1911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9,620,000.00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line="216" w:lineRule="exact" w:before="21"/>
              <w:ind w:right="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105.21%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line="216" w:lineRule="exact" w:before="21"/>
              <w:ind w:right="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109.24%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line="216" w:lineRule="exact" w:before="21"/>
              <w:ind w:right="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112.29%</w:t>
            </w:r>
          </w:p>
        </w:tc>
      </w:tr>
      <w:tr>
        <w:trPr>
          <w:trHeight w:val="256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left="3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98"/>
                <w:sz w:val="22"/>
              </w:rPr>
              <w:t>2</w:t>
            </w: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Mallrat</w:t>
            </w:r>
            <w:r>
              <w:rPr>
                <w:rFonts w:ascii="Arial MT"/>
                <w:spacing w:val="11"/>
                <w:w w:val="95"/>
                <w:sz w:val="20"/>
              </w:rPr>
              <w:t> </w:t>
            </w:r>
            <w:r>
              <w:rPr>
                <w:rFonts w:ascii="Arial MT"/>
                <w:w w:val="95"/>
                <w:sz w:val="20"/>
              </w:rPr>
              <w:t>dhe</w:t>
            </w:r>
            <w:r>
              <w:rPr>
                <w:rFonts w:ascii="Arial MT"/>
                <w:spacing w:val="14"/>
                <w:w w:val="95"/>
                <w:sz w:val="20"/>
              </w:rPr>
              <w:t> </w:t>
            </w:r>
            <w:r>
              <w:rPr>
                <w:rFonts w:ascii="Arial MT"/>
                <w:w w:val="95"/>
                <w:sz w:val="20"/>
              </w:rPr>
              <w:t>sherbimet</w:t>
            </w:r>
          </w:p>
        </w:tc>
        <w:tc>
          <w:tcPr>
            <w:tcW w:w="1912" w:type="dxa"/>
            <w:shd w:val="clear" w:color="auto" w:fill="C2D59A"/>
          </w:tcPr>
          <w:p>
            <w:pPr>
              <w:pStyle w:val="TableParagraph"/>
              <w:spacing w:line="234" w:lineRule="exact" w:before="2"/>
              <w:ind w:right="89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2,039,000.00</w:t>
            </w:r>
          </w:p>
        </w:tc>
        <w:tc>
          <w:tcPr>
            <w:tcW w:w="1895" w:type="dxa"/>
            <w:shd w:val="clear" w:color="auto" w:fill="CCC0DA"/>
          </w:tcPr>
          <w:p>
            <w:pPr>
              <w:pStyle w:val="TableParagraph"/>
              <w:spacing w:line="234" w:lineRule="exact" w:before="2"/>
              <w:ind w:right="8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2,625,213.00</w:t>
            </w:r>
          </w:p>
        </w:tc>
        <w:tc>
          <w:tcPr>
            <w:tcW w:w="192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2,779,751.00</w:t>
            </w:r>
          </w:p>
        </w:tc>
        <w:tc>
          <w:tcPr>
            <w:tcW w:w="1911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2,712,904.00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128.75%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136.33%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133.05%</w:t>
            </w:r>
          </w:p>
        </w:tc>
      </w:tr>
      <w:tr>
        <w:trPr>
          <w:trHeight w:val="256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left="3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98"/>
                <w:sz w:val="22"/>
              </w:rPr>
              <w:t>3</w:t>
            </w: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Shpenzimet</w:t>
            </w:r>
            <w:r>
              <w:rPr>
                <w:rFonts w:ascii="Arial MT"/>
                <w:spacing w:val="19"/>
                <w:sz w:val="20"/>
              </w:rPr>
              <w:t> </w:t>
            </w:r>
            <w:r>
              <w:rPr>
                <w:rFonts w:ascii="Arial MT"/>
                <w:sz w:val="20"/>
              </w:rPr>
              <w:t>komunale</w:t>
            </w:r>
          </w:p>
        </w:tc>
        <w:tc>
          <w:tcPr>
            <w:tcW w:w="1912" w:type="dxa"/>
            <w:shd w:val="clear" w:color="auto" w:fill="C2D59A"/>
          </w:tcPr>
          <w:p>
            <w:pPr>
              <w:pStyle w:val="TableParagraph"/>
              <w:spacing w:line="234" w:lineRule="exact" w:before="2"/>
              <w:ind w:right="8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309,000.00</w:t>
            </w:r>
          </w:p>
        </w:tc>
        <w:tc>
          <w:tcPr>
            <w:tcW w:w="1895" w:type="dxa"/>
            <w:shd w:val="clear" w:color="auto" w:fill="CCC0DA"/>
          </w:tcPr>
          <w:p>
            <w:pPr>
              <w:pStyle w:val="TableParagraph"/>
              <w:spacing w:line="234" w:lineRule="exact" w:before="2"/>
              <w:ind w:right="8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409,919.00</w:t>
            </w:r>
          </w:p>
        </w:tc>
        <w:tc>
          <w:tcPr>
            <w:tcW w:w="192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419,500.00</w:t>
            </w:r>
          </w:p>
        </w:tc>
        <w:tc>
          <w:tcPr>
            <w:tcW w:w="1911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445,000.00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132.66%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135.76%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144.01%</w:t>
            </w:r>
          </w:p>
        </w:tc>
      </w:tr>
      <w:tr>
        <w:trPr>
          <w:trHeight w:val="256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spacing w:line="234" w:lineRule="exact" w:before="3"/>
              <w:ind w:left="3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98"/>
                <w:sz w:val="22"/>
              </w:rPr>
              <w:t>4</w:t>
            </w: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Shpenzimet</w:t>
            </w:r>
            <w:r>
              <w:rPr>
                <w:rFonts w:ascii="Arial MT"/>
                <w:spacing w:val="15"/>
                <w:w w:val="95"/>
                <w:sz w:val="20"/>
              </w:rPr>
              <w:t> </w:t>
            </w:r>
            <w:r>
              <w:rPr>
                <w:rFonts w:ascii="Arial MT"/>
                <w:w w:val="95"/>
                <w:sz w:val="20"/>
              </w:rPr>
              <w:t>kapitale</w:t>
            </w:r>
          </w:p>
        </w:tc>
        <w:tc>
          <w:tcPr>
            <w:tcW w:w="1912" w:type="dxa"/>
            <w:shd w:val="clear" w:color="auto" w:fill="C2D59A"/>
          </w:tcPr>
          <w:p>
            <w:pPr>
              <w:pStyle w:val="TableParagraph"/>
              <w:spacing w:line="234" w:lineRule="exact" w:before="3"/>
              <w:ind w:right="89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4,150,876.00</w:t>
            </w:r>
          </w:p>
        </w:tc>
        <w:tc>
          <w:tcPr>
            <w:tcW w:w="1895" w:type="dxa"/>
            <w:shd w:val="clear" w:color="auto" w:fill="CCC0DA"/>
          </w:tcPr>
          <w:p>
            <w:pPr>
              <w:pStyle w:val="TableParagraph"/>
              <w:spacing w:line="234" w:lineRule="exact" w:before="3"/>
              <w:ind w:right="8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5,566,093.00</w:t>
            </w:r>
          </w:p>
        </w:tc>
        <w:tc>
          <w:tcPr>
            <w:tcW w:w="1926" w:type="dxa"/>
            <w:shd w:val="clear" w:color="auto" w:fill="C0C0C0"/>
          </w:tcPr>
          <w:p>
            <w:pPr>
              <w:pStyle w:val="TableParagraph"/>
              <w:spacing w:line="234" w:lineRule="exact" w:before="3"/>
              <w:ind w:right="8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6,246,190.00</w:t>
            </w:r>
          </w:p>
        </w:tc>
        <w:tc>
          <w:tcPr>
            <w:tcW w:w="1911" w:type="dxa"/>
            <w:shd w:val="clear" w:color="auto" w:fill="C0C0C0"/>
          </w:tcPr>
          <w:p>
            <w:pPr>
              <w:pStyle w:val="TableParagraph"/>
              <w:spacing w:line="234" w:lineRule="exact" w:before="3"/>
              <w:ind w:right="8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6,765,878.00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134.09%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150.48%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163.00%</w:t>
            </w:r>
          </w:p>
        </w:tc>
      </w:tr>
      <w:tr>
        <w:trPr>
          <w:trHeight w:val="342" w:hRule="atLeast"/>
        </w:trPr>
        <w:tc>
          <w:tcPr>
            <w:tcW w:w="246" w:type="dxa"/>
            <w:shd w:val="clear" w:color="auto" w:fill="938A5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5" w:type="dxa"/>
            <w:shd w:val="clear" w:color="auto" w:fill="938A53"/>
          </w:tcPr>
          <w:p>
            <w:pPr>
              <w:pStyle w:val="TableParagraph"/>
              <w:spacing w:line="248" w:lineRule="exact" w:before="74"/>
              <w:ind w:left="3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95"/>
                <w:sz w:val="22"/>
              </w:rPr>
              <w:t>TOTAL:</w:t>
            </w:r>
            <w:r>
              <w:rPr>
                <w:rFonts w:ascii="Arial" w:hAnsi="Arial"/>
                <w:b/>
                <w:spacing w:val="22"/>
                <w:w w:val="95"/>
                <w:sz w:val="22"/>
              </w:rPr>
              <w:t> </w:t>
            </w:r>
            <w:r>
              <w:rPr>
                <w:rFonts w:ascii="Arial" w:hAnsi="Arial"/>
                <w:b/>
                <w:w w:val="95"/>
                <w:sz w:val="22"/>
              </w:rPr>
              <w:t>B.R.Kosovës</w:t>
            </w:r>
          </w:p>
        </w:tc>
        <w:tc>
          <w:tcPr>
            <w:tcW w:w="1912" w:type="dxa"/>
            <w:shd w:val="clear" w:color="auto" w:fill="A4A4A4"/>
          </w:tcPr>
          <w:p>
            <w:pPr>
              <w:pStyle w:val="TableParagraph"/>
              <w:spacing w:line="248" w:lineRule="exact" w:before="74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15,065,642.00</w:t>
            </w:r>
          </w:p>
        </w:tc>
        <w:tc>
          <w:tcPr>
            <w:tcW w:w="1895" w:type="dxa"/>
            <w:shd w:val="clear" w:color="auto" w:fill="D99694"/>
          </w:tcPr>
          <w:p>
            <w:pPr>
              <w:pStyle w:val="TableParagraph"/>
              <w:spacing w:line="248" w:lineRule="exact" w:before="74"/>
              <w:ind w:right="8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17,613,956.00</w:t>
            </w:r>
          </w:p>
        </w:tc>
        <w:tc>
          <w:tcPr>
            <w:tcW w:w="1926" w:type="dxa"/>
            <w:shd w:val="clear" w:color="auto" w:fill="938A53"/>
          </w:tcPr>
          <w:p>
            <w:pPr>
              <w:pStyle w:val="TableParagraph"/>
              <w:spacing w:line="248" w:lineRule="exact" w:before="74"/>
              <w:ind w:right="8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18,803,441.00</w:t>
            </w:r>
          </w:p>
        </w:tc>
        <w:tc>
          <w:tcPr>
            <w:tcW w:w="1911" w:type="dxa"/>
            <w:shd w:val="clear" w:color="auto" w:fill="938A53"/>
          </w:tcPr>
          <w:p>
            <w:pPr>
              <w:pStyle w:val="TableParagraph"/>
              <w:spacing w:line="248" w:lineRule="exact" w:before="74"/>
              <w:ind w:right="8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19,543,782.00</w:t>
            </w:r>
          </w:p>
        </w:tc>
        <w:tc>
          <w:tcPr>
            <w:tcW w:w="970" w:type="dxa"/>
            <w:shd w:val="clear" w:color="auto" w:fill="8DB4E2"/>
          </w:tcPr>
          <w:p>
            <w:pPr>
              <w:pStyle w:val="TableParagraph"/>
              <w:spacing w:line="230" w:lineRule="exact" w:before="93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116.91%</w:t>
            </w:r>
          </w:p>
        </w:tc>
        <w:tc>
          <w:tcPr>
            <w:tcW w:w="923" w:type="dxa"/>
            <w:shd w:val="clear" w:color="auto" w:fill="8DB4E2"/>
          </w:tcPr>
          <w:p>
            <w:pPr>
              <w:pStyle w:val="TableParagraph"/>
              <w:spacing w:line="230" w:lineRule="exact" w:before="93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124.81%</w:t>
            </w:r>
          </w:p>
        </w:tc>
        <w:tc>
          <w:tcPr>
            <w:tcW w:w="954" w:type="dxa"/>
            <w:shd w:val="clear" w:color="auto" w:fill="8DB4E2"/>
          </w:tcPr>
          <w:p>
            <w:pPr>
              <w:pStyle w:val="TableParagraph"/>
              <w:spacing w:line="230" w:lineRule="exact" w:before="93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129.72%</w:t>
            </w:r>
          </w:p>
        </w:tc>
      </w:tr>
      <w:tr>
        <w:trPr>
          <w:trHeight w:val="256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left="3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98"/>
                <w:sz w:val="22"/>
              </w:rPr>
              <w:t>1</w:t>
            </w: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Pagat</w:t>
            </w:r>
            <w:r>
              <w:rPr>
                <w:rFonts w:ascii="Arial MT"/>
                <w:spacing w:val="10"/>
                <w:w w:val="95"/>
                <w:sz w:val="20"/>
              </w:rPr>
              <w:t> </w:t>
            </w:r>
            <w:r>
              <w:rPr>
                <w:rFonts w:ascii="Arial MT"/>
                <w:w w:val="95"/>
                <w:sz w:val="20"/>
              </w:rPr>
              <w:t>dhe</w:t>
            </w:r>
            <w:r>
              <w:rPr>
                <w:rFonts w:ascii="Arial MT"/>
                <w:spacing w:val="11"/>
                <w:w w:val="95"/>
                <w:sz w:val="20"/>
              </w:rPr>
              <w:t> </w:t>
            </w:r>
            <w:r>
              <w:rPr>
                <w:rFonts w:ascii="Arial MT"/>
                <w:w w:val="95"/>
                <w:sz w:val="20"/>
              </w:rPr>
              <w:t>meditjet</w:t>
            </w:r>
          </w:p>
        </w:tc>
        <w:tc>
          <w:tcPr>
            <w:tcW w:w="1912" w:type="dxa"/>
            <w:shd w:val="clear" w:color="auto" w:fill="C2D59A"/>
          </w:tcPr>
          <w:p>
            <w:pPr>
              <w:pStyle w:val="TableParagraph"/>
              <w:spacing w:line="234" w:lineRule="exact" w:before="2"/>
              <w:ind w:right="8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45,000.00</w:t>
            </w:r>
          </w:p>
        </w:tc>
        <w:tc>
          <w:tcPr>
            <w:tcW w:w="1895" w:type="dxa"/>
            <w:shd w:val="clear" w:color="auto" w:fill="CCC0DA"/>
          </w:tcPr>
          <w:p>
            <w:pPr>
              <w:pStyle w:val="TableParagraph"/>
              <w:spacing w:line="234" w:lineRule="exact" w:before="2"/>
              <w:ind w:right="8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50,000.00</w:t>
            </w:r>
          </w:p>
        </w:tc>
        <w:tc>
          <w:tcPr>
            <w:tcW w:w="192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55,000.00</w:t>
            </w:r>
          </w:p>
        </w:tc>
        <w:tc>
          <w:tcPr>
            <w:tcW w:w="1911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60,000.00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111.11%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122.22%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133.33%</w:t>
            </w:r>
          </w:p>
        </w:tc>
      </w:tr>
      <w:tr>
        <w:trPr>
          <w:trHeight w:val="256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spacing w:line="234" w:lineRule="exact" w:before="3"/>
              <w:ind w:left="3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98"/>
                <w:sz w:val="22"/>
              </w:rPr>
              <w:t>2</w:t>
            </w: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Mallrat</w:t>
            </w:r>
            <w:r>
              <w:rPr>
                <w:rFonts w:ascii="Arial MT"/>
                <w:spacing w:val="11"/>
                <w:w w:val="95"/>
                <w:sz w:val="20"/>
              </w:rPr>
              <w:t> </w:t>
            </w:r>
            <w:r>
              <w:rPr>
                <w:rFonts w:ascii="Arial MT"/>
                <w:w w:val="95"/>
                <w:sz w:val="20"/>
              </w:rPr>
              <w:t>dhe</w:t>
            </w:r>
            <w:r>
              <w:rPr>
                <w:rFonts w:ascii="Arial MT"/>
                <w:spacing w:val="14"/>
                <w:w w:val="95"/>
                <w:sz w:val="20"/>
              </w:rPr>
              <w:t> </w:t>
            </w:r>
            <w:r>
              <w:rPr>
                <w:rFonts w:ascii="Arial MT"/>
                <w:w w:val="95"/>
                <w:sz w:val="20"/>
              </w:rPr>
              <w:t>sherbimet</w:t>
            </w:r>
          </w:p>
        </w:tc>
        <w:tc>
          <w:tcPr>
            <w:tcW w:w="1912" w:type="dxa"/>
            <w:shd w:val="clear" w:color="auto" w:fill="C2D59A"/>
          </w:tcPr>
          <w:p>
            <w:pPr>
              <w:pStyle w:val="TableParagraph"/>
              <w:spacing w:line="234" w:lineRule="exact" w:before="3"/>
              <w:ind w:right="8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411,000.00</w:t>
            </w:r>
          </w:p>
        </w:tc>
        <w:tc>
          <w:tcPr>
            <w:tcW w:w="1895" w:type="dxa"/>
            <w:shd w:val="clear" w:color="auto" w:fill="CCC0DA"/>
          </w:tcPr>
          <w:p>
            <w:pPr>
              <w:pStyle w:val="TableParagraph"/>
              <w:spacing w:line="234" w:lineRule="exact" w:before="3"/>
              <w:ind w:right="8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559,000.00</w:t>
            </w:r>
          </w:p>
        </w:tc>
        <w:tc>
          <w:tcPr>
            <w:tcW w:w="1926" w:type="dxa"/>
            <w:shd w:val="clear" w:color="auto" w:fill="C0C0C0"/>
          </w:tcPr>
          <w:p>
            <w:pPr>
              <w:pStyle w:val="TableParagraph"/>
              <w:spacing w:line="234" w:lineRule="exact" w:before="3"/>
              <w:ind w:right="8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612,000.00</w:t>
            </w:r>
          </w:p>
        </w:tc>
        <w:tc>
          <w:tcPr>
            <w:tcW w:w="1911" w:type="dxa"/>
            <w:shd w:val="clear" w:color="auto" w:fill="C0C0C0"/>
          </w:tcPr>
          <w:p>
            <w:pPr>
              <w:pStyle w:val="TableParagraph"/>
              <w:spacing w:line="234" w:lineRule="exact" w:before="3"/>
              <w:ind w:right="8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640,000.00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136.01%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148.91%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155.72%</w:t>
            </w:r>
          </w:p>
        </w:tc>
      </w:tr>
      <w:tr>
        <w:trPr>
          <w:trHeight w:val="256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left="3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98"/>
                <w:sz w:val="22"/>
              </w:rPr>
              <w:t>3</w:t>
            </w: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Shpenzimet</w:t>
            </w:r>
            <w:r>
              <w:rPr>
                <w:rFonts w:ascii="Arial MT"/>
                <w:spacing w:val="19"/>
                <w:sz w:val="20"/>
              </w:rPr>
              <w:t> </w:t>
            </w:r>
            <w:r>
              <w:rPr>
                <w:rFonts w:ascii="Arial MT"/>
                <w:sz w:val="20"/>
              </w:rPr>
              <w:t>komunale</w:t>
            </w:r>
          </w:p>
        </w:tc>
        <w:tc>
          <w:tcPr>
            <w:tcW w:w="1912" w:type="dxa"/>
            <w:shd w:val="clear" w:color="auto" w:fill="C2D59A"/>
          </w:tcPr>
          <w:p>
            <w:pPr>
              <w:pStyle w:val="TableParagraph"/>
              <w:spacing w:line="234" w:lineRule="exact" w:before="2"/>
              <w:ind w:right="8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77,000.00</w:t>
            </w:r>
          </w:p>
        </w:tc>
        <w:tc>
          <w:tcPr>
            <w:tcW w:w="1895" w:type="dxa"/>
            <w:shd w:val="clear" w:color="auto" w:fill="CCC0DA"/>
          </w:tcPr>
          <w:p>
            <w:pPr>
              <w:pStyle w:val="TableParagraph"/>
              <w:spacing w:line="234" w:lineRule="exact" w:before="2"/>
              <w:ind w:right="8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142,000.00</w:t>
            </w:r>
          </w:p>
        </w:tc>
        <w:tc>
          <w:tcPr>
            <w:tcW w:w="192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150,000.00</w:t>
            </w:r>
          </w:p>
        </w:tc>
        <w:tc>
          <w:tcPr>
            <w:tcW w:w="1911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159,000.00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184.42%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194.81%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206.49%</w:t>
            </w:r>
          </w:p>
        </w:tc>
      </w:tr>
      <w:tr>
        <w:trPr>
          <w:trHeight w:val="256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left="3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98"/>
                <w:sz w:val="22"/>
              </w:rPr>
              <w:t>4</w:t>
            </w: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Subvencionet</w:t>
            </w:r>
            <w:r>
              <w:rPr>
                <w:rFonts w:ascii="Arial MT"/>
                <w:spacing w:val="18"/>
                <w:w w:val="95"/>
                <w:sz w:val="20"/>
              </w:rPr>
              <w:t> </w:t>
            </w:r>
            <w:r>
              <w:rPr>
                <w:rFonts w:ascii="Arial MT"/>
                <w:w w:val="95"/>
                <w:sz w:val="20"/>
              </w:rPr>
              <w:t>transferet</w:t>
            </w:r>
          </w:p>
        </w:tc>
        <w:tc>
          <w:tcPr>
            <w:tcW w:w="1912" w:type="dxa"/>
            <w:shd w:val="clear" w:color="auto" w:fill="C2D59A"/>
          </w:tcPr>
          <w:p>
            <w:pPr>
              <w:pStyle w:val="TableParagraph"/>
              <w:spacing w:line="234" w:lineRule="exact" w:before="2"/>
              <w:ind w:right="8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490,000.00</w:t>
            </w:r>
          </w:p>
        </w:tc>
        <w:tc>
          <w:tcPr>
            <w:tcW w:w="1895" w:type="dxa"/>
            <w:shd w:val="clear" w:color="auto" w:fill="CCC0DA"/>
          </w:tcPr>
          <w:p>
            <w:pPr>
              <w:pStyle w:val="TableParagraph"/>
              <w:spacing w:line="234" w:lineRule="exact" w:before="2"/>
              <w:ind w:right="8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930,000.00</w:t>
            </w:r>
          </w:p>
        </w:tc>
        <w:tc>
          <w:tcPr>
            <w:tcW w:w="1926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959,000.00</w:t>
            </w:r>
          </w:p>
        </w:tc>
        <w:tc>
          <w:tcPr>
            <w:tcW w:w="1911" w:type="dxa"/>
            <w:shd w:val="clear" w:color="auto" w:fill="C0C0C0"/>
          </w:tcPr>
          <w:p>
            <w:pPr>
              <w:pStyle w:val="TableParagraph"/>
              <w:spacing w:line="234" w:lineRule="exact" w:before="2"/>
              <w:ind w:right="8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991,000.00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189.80%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195.71%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202.24%</w:t>
            </w:r>
          </w:p>
        </w:tc>
      </w:tr>
      <w:tr>
        <w:trPr>
          <w:trHeight w:val="256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Shpenzimet</w:t>
            </w:r>
            <w:r>
              <w:rPr>
                <w:rFonts w:ascii="Arial MT"/>
                <w:spacing w:val="15"/>
                <w:w w:val="95"/>
                <w:sz w:val="20"/>
              </w:rPr>
              <w:t> </w:t>
            </w:r>
            <w:r>
              <w:rPr>
                <w:rFonts w:ascii="Arial MT"/>
                <w:w w:val="95"/>
                <w:sz w:val="20"/>
              </w:rPr>
              <w:t>kapitale</w:t>
            </w:r>
          </w:p>
        </w:tc>
        <w:tc>
          <w:tcPr>
            <w:tcW w:w="1912" w:type="dxa"/>
            <w:shd w:val="clear" w:color="auto" w:fill="C2D59A"/>
          </w:tcPr>
          <w:p>
            <w:pPr>
              <w:pStyle w:val="TableParagraph"/>
              <w:spacing w:line="234" w:lineRule="exact" w:before="3"/>
              <w:ind w:right="89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1,031,989.00</w:t>
            </w:r>
          </w:p>
        </w:tc>
        <w:tc>
          <w:tcPr>
            <w:tcW w:w="1895" w:type="dxa"/>
            <w:shd w:val="clear" w:color="auto" w:fill="CCC0DA"/>
          </w:tcPr>
          <w:p>
            <w:pPr>
              <w:pStyle w:val="TableParagraph"/>
              <w:spacing w:line="234" w:lineRule="exact" w:before="3"/>
              <w:ind w:right="8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512,669.00</w:t>
            </w:r>
          </w:p>
        </w:tc>
        <w:tc>
          <w:tcPr>
            <w:tcW w:w="1926" w:type="dxa"/>
            <w:shd w:val="clear" w:color="auto" w:fill="C0C0C0"/>
          </w:tcPr>
          <w:p>
            <w:pPr>
              <w:pStyle w:val="TableParagraph"/>
              <w:spacing w:line="234" w:lineRule="exact" w:before="3"/>
              <w:ind w:right="8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501,750.00</w:t>
            </w:r>
          </w:p>
        </w:tc>
        <w:tc>
          <w:tcPr>
            <w:tcW w:w="1911" w:type="dxa"/>
            <w:shd w:val="clear" w:color="auto" w:fill="C0C0C0"/>
          </w:tcPr>
          <w:p>
            <w:pPr>
              <w:pStyle w:val="TableParagraph"/>
              <w:spacing w:line="234" w:lineRule="exact" w:before="3"/>
              <w:ind w:right="8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519,875.00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49.68%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48.62%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line="215" w:lineRule="exact" w:before="21"/>
              <w:ind w:right="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50.38%</w:t>
            </w:r>
          </w:p>
        </w:tc>
      </w:tr>
      <w:tr>
        <w:trPr>
          <w:trHeight w:val="270" w:hRule="atLeast"/>
        </w:trPr>
        <w:tc>
          <w:tcPr>
            <w:tcW w:w="24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5" w:type="dxa"/>
            <w:shd w:val="clear" w:color="auto" w:fill="C0C0C0"/>
          </w:tcPr>
          <w:p>
            <w:pPr>
              <w:pStyle w:val="TableParagraph"/>
              <w:spacing w:line="248" w:lineRule="exact" w:before="2"/>
              <w:ind w:left="3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TOTAL:</w:t>
            </w:r>
            <w:r>
              <w:rPr>
                <w:rFonts w:ascii="Arial"/>
                <w:b/>
                <w:spacing w:val="23"/>
                <w:w w:val="95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TH.Vetanake</w:t>
            </w:r>
          </w:p>
        </w:tc>
        <w:tc>
          <w:tcPr>
            <w:tcW w:w="1912" w:type="dxa"/>
            <w:shd w:val="clear" w:color="auto" w:fill="C2D59A"/>
          </w:tcPr>
          <w:p>
            <w:pPr>
              <w:pStyle w:val="TableParagraph"/>
              <w:spacing w:line="248" w:lineRule="exact" w:before="2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2,054,989.00</w:t>
            </w:r>
          </w:p>
        </w:tc>
        <w:tc>
          <w:tcPr>
            <w:tcW w:w="1895" w:type="dxa"/>
            <w:shd w:val="clear" w:color="auto" w:fill="FFFF00"/>
          </w:tcPr>
          <w:p>
            <w:pPr>
              <w:pStyle w:val="TableParagraph"/>
              <w:spacing w:line="248" w:lineRule="exact" w:before="2"/>
              <w:ind w:right="8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2,193,669.00</w:t>
            </w:r>
          </w:p>
        </w:tc>
        <w:tc>
          <w:tcPr>
            <w:tcW w:w="1926" w:type="dxa"/>
            <w:shd w:val="clear" w:color="auto" w:fill="A4A4A4"/>
          </w:tcPr>
          <w:p>
            <w:pPr>
              <w:pStyle w:val="TableParagraph"/>
              <w:spacing w:line="248" w:lineRule="exact" w:before="2"/>
              <w:ind w:right="8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2,277,750.00</w:t>
            </w:r>
          </w:p>
        </w:tc>
        <w:tc>
          <w:tcPr>
            <w:tcW w:w="1911" w:type="dxa"/>
            <w:shd w:val="clear" w:color="auto" w:fill="A4A4A4"/>
          </w:tcPr>
          <w:p>
            <w:pPr>
              <w:pStyle w:val="TableParagraph"/>
              <w:spacing w:line="248" w:lineRule="exact" w:before="2"/>
              <w:ind w:right="8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2,369,875.00</w:t>
            </w:r>
          </w:p>
        </w:tc>
        <w:tc>
          <w:tcPr>
            <w:tcW w:w="970" w:type="dxa"/>
            <w:shd w:val="clear" w:color="auto" w:fill="C0C0C0"/>
          </w:tcPr>
          <w:p>
            <w:pPr>
              <w:pStyle w:val="TableParagraph"/>
              <w:spacing w:line="230" w:lineRule="exact" w:before="21"/>
              <w:ind w:right="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106.75%</w:t>
            </w:r>
          </w:p>
        </w:tc>
        <w:tc>
          <w:tcPr>
            <w:tcW w:w="923" w:type="dxa"/>
            <w:shd w:val="clear" w:color="auto" w:fill="C0C0C0"/>
          </w:tcPr>
          <w:p>
            <w:pPr>
              <w:pStyle w:val="TableParagraph"/>
              <w:spacing w:line="230" w:lineRule="exact" w:before="21"/>
              <w:ind w:right="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110.84%</w:t>
            </w:r>
          </w:p>
        </w:tc>
        <w:tc>
          <w:tcPr>
            <w:tcW w:w="954" w:type="dxa"/>
            <w:shd w:val="clear" w:color="auto" w:fill="C0C0C0"/>
          </w:tcPr>
          <w:p>
            <w:pPr>
              <w:pStyle w:val="TableParagraph"/>
              <w:spacing w:line="230" w:lineRule="exact" w:before="21"/>
              <w:ind w:right="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115.32%</w:t>
            </w:r>
          </w:p>
        </w:tc>
      </w:tr>
      <w:tr>
        <w:trPr>
          <w:trHeight w:val="328" w:hRule="atLeast"/>
        </w:trPr>
        <w:tc>
          <w:tcPr>
            <w:tcW w:w="246" w:type="dxa"/>
            <w:shd w:val="clear" w:color="auto" w:fill="938A5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5" w:type="dxa"/>
            <w:shd w:val="clear" w:color="auto" w:fill="938A53"/>
          </w:tcPr>
          <w:p>
            <w:pPr>
              <w:pStyle w:val="TableParagraph"/>
              <w:spacing w:line="267" w:lineRule="exact" w:before="41"/>
              <w:ind w:left="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: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Komunal</w:t>
            </w:r>
          </w:p>
        </w:tc>
        <w:tc>
          <w:tcPr>
            <w:tcW w:w="1912" w:type="dxa"/>
            <w:shd w:val="clear" w:color="auto" w:fill="C0C0C0"/>
          </w:tcPr>
          <w:p>
            <w:pPr>
              <w:pStyle w:val="TableParagraph"/>
              <w:spacing w:line="267" w:lineRule="exact" w:before="41"/>
              <w:ind w:right="9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17,120,631.00</w:t>
            </w:r>
          </w:p>
        </w:tc>
        <w:tc>
          <w:tcPr>
            <w:tcW w:w="1895" w:type="dxa"/>
            <w:shd w:val="clear" w:color="auto" w:fill="D99694"/>
          </w:tcPr>
          <w:p>
            <w:pPr>
              <w:pStyle w:val="TableParagraph"/>
              <w:spacing w:line="267" w:lineRule="exact" w:before="41"/>
              <w:ind w:right="9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19,807,625.00</w:t>
            </w:r>
          </w:p>
        </w:tc>
        <w:tc>
          <w:tcPr>
            <w:tcW w:w="1926" w:type="dxa"/>
            <w:shd w:val="clear" w:color="auto" w:fill="938A53"/>
          </w:tcPr>
          <w:p>
            <w:pPr>
              <w:pStyle w:val="TableParagraph"/>
              <w:spacing w:line="267" w:lineRule="exact" w:before="41"/>
              <w:ind w:right="9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21,081,191.00</w:t>
            </w:r>
          </w:p>
        </w:tc>
        <w:tc>
          <w:tcPr>
            <w:tcW w:w="1911" w:type="dxa"/>
            <w:shd w:val="clear" w:color="auto" w:fill="938A53"/>
          </w:tcPr>
          <w:p>
            <w:pPr>
              <w:pStyle w:val="TableParagraph"/>
              <w:spacing w:line="267" w:lineRule="exact" w:before="41"/>
              <w:ind w:right="9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21,913,657.00</w:t>
            </w:r>
          </w:p>
        </w:tc>
        <w:tc>
          <w:tcPr>
            <w:tcW w:w="970" w:type="dxa"/>
            <w:shd w:val="clear" w:color="auto" w:fill="8DB4E2"/>
          </w:tcPr>
          <w:p>
            <w:pPr>
              <w:pStyle w:val="TableParagraph"/>
              <w:spacing w:line="230" w:lineRule="exact" w:before="79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115.69%</w:t>
            </w:r>
          </w:p>
        </w:tc>
        <w:tc>
          <w:tcPr>
            <w:tcW w:w="923" w:type="dxa"/>
            <w:shd w:val="clear" w:color="auto" w:fill="8DB4E2"/>
          </w:tcPr>
          <w:p>
            <w:pPr>
              <w:pStyle w:val="TableParagraph"/>
              <w:spacing w:line="230" w:lineRule="exact" w:before="79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123.13%</w:t>
            </w:r>
          </w:p>
        </w:tc>
        <w:tc>
          <w:tcPr>
            <w:tcW w:w="954" w:type="dxa"/>
            <w:shd w:val="clear" w:color="auto" w:fill="8DB4E2"/>
          </w:tcPr>
          <w:p>
            <w:pPr>
              <w:pStyle w:val="TableParagraph"/>
              <w:spacing w:line="230" w:lineRule="exact" w:before="79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128.00%</w:t>
            </w:r>
          </w:p>
        </w:tc>
      </w:tr>
    </w:tbl>
    <w:p>
      <w:pPr>
        <w:pStyle w:val="Heading2"/>
        <w:spacing w:line="237" w:lineRule="auto" w:before="3"/>
        <w:ind w:left="4556" w:hanging="2723"/>
      </w:pPr>
      <w:r>
        <w:rPr>
          <w:u w:val="single"/>
        </w:rPr>
        <w:t>Nga tabela e lartëshenuar shifet se buxheti i vitit 2023 ka rritje prej 15.69%</w:t>
      </w:r>
      <w:r>
        <w:rPr>
          <w:spacing w:val="1"/>
          <w:u w:val="single"/>
        </w:rPr>
        <w:t> </w:t>
      </w:r>
      <w:r>
        <w:rPr>
          <w:u w:val="single"/>
        </w:rPr>
        <w:t>kurse viti 2024 ka rritje prej 23.13%</w:t>
      </w:r>
      <w:r>
        <w:rPr>
          <w:spacing w:val="-64"/>
        </w:rPr>
        <w:t> </w:t>
      </w:r>
      <w:r>
        <w:rPr>
          <w:u w:val="single"/>
        </w:rPr>
        <w:t>përkatësisht</w:t>
      </w:r>
      <w:r>
        <w:rPr>
          <w:spacing w:val="-2"/>
          <w:u w:val="single"/>
        </w:rPr>
        <w:t> </w:t>
      </w:r>
      <w:r>
        <w:rPr>
          <w:u w:val="single"/>
        </w:rPr>
        <w:t>28.00%</w:t>
      </w:r>
      <w:r>
        <w:rPr>
          <w:spacing w:val="-1"/>
          <w:u w:val="single"/>
        </w:rPr>
        <w:t> </w:t>
      </w:r>
      <w:r>
        <w:rPr>
          <w:u w:val="single"/>
        </w:rPr>
        <w:t>krahasuar</w:t>
      </w:r>
      <w:r>
        <w:rPr>
          <w:spacing w:val="-1"/>
          <w:u w:val="single"/>
        </w:rPr>
        <w:t> </w:t>
      </w:r>
      <w:r>
        <w:rPr>
          <w:u w:val="single"/>
        </w:rPr>
        <w:t>me vitin</w:t>
      </w:r>
      <w:r>
        <w:rPr>
          <w:spacing w:val="1"/>
          <w:u w:val="single"/>
        </w:rPr>
        <w:t> </w:t>
      </w:r>
      <w:r>
        <w:rPr>
          <w:u w:val="single"/>
        </w:rPr>
        <w:t>fiskal aktual 2022</w:t>
      </w:r>
      <w:r>
        <w:rPr>
          <w:spacing w:val="2"/>
          <w:u w:val="single"/>
        </w:rPr>
        <w:t> </w:t>
      </w:r>
      <w:r>
        <w:rPr>
          <w:u w:val="single"/>
        </w:rPr>
        <w:t>.</w:t>
      </w:r>
    </w:p>
    <w:p>
      <w:pPr>
        <w:spacing w:after="0" w:line="237" w:lineRule="auto"/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spacing w:before="100"/>
        <w:ind w:left="156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Grafiku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pariqitjes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së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Buxhetit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për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vitin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aktual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2022,planifikimi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për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vitin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2023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si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dhe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projeksionet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për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2024-2025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0"/>
        </w:rPr>
      </w:pPr>
      <w:r>
        <w:rPr/>
        <w:pict>
          <v:group style="position:absolute;margin-left:115.079277pt;margin-top:8.670152pt;width:619.9pt;height:211.4pt;mso-position-horizontal-relative:page;mso-position-vertical-relative:paragraph;z-index:-15723008;mso-wrap-distance-left:0;mso-wrap-distance-right:0" coordorigin="2302,173" coordsize="12398,4228">
            <v:shape style="position:absolute;left:2301;top:173;width:12398;height:4228" type="#_x0000_t75" stroked="false">
              <v:imagedata r:id="rId10" o:title=""/>
            </v:shape>
            <v:shape style="position:absolute;left:6189;top:583;width:799;height:177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19,807,625</w:t>
                    </w:r>
                  </w:p>
                </w:txbxContent>
              </v:textbox>
              <w10:wrap type="none"/>
            </v:shape>
            <v:shape style="position:absolute;left:8921;top:470;width:799;height:177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21,081,191</w:t>
                    </w:r>
                  </w:p>
                </w:txbxContent>
              </v:textbox>
              <w10:wrap type="none"/>
            </v:shape>
            <v:shape style="position:absolute;left:11794;top:584;width:799;height:177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21,913,657</w:t>
                    </w:r>
                  </w:p>
                </w:txbxContent>
              </v:textbox>
              <w10:wrap type="none"/>
            </v:shape>
            <v:shape style="position:absolute;left:2996;top:908;width:800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17,120,631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3106" w:val="left" w:leader="none"/>
          <w:tab w:pos="6059" w:val="left" w:leader="none"/>
          <w:tab w:pos="9011" w:val="left" w:leader="none"/>
        </w:tabs>
        <w:spacing w:before="80"/>
        <w:ind w:left="153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2022</w:t>
        <w:tab/>
        <w:t>2023</w:t>
        <w:tab/>
        <w:t>2024</w:t>
        <w:tab/>
        <w:t>2025</w:t>
      </w:r>
    </w:p>
    <w:p>
      <w:pPr>
        <w:spacing w:after="0"/>
        <w:jc w:val="center"/>
        <w:rPr>
          <w:rFonts w:ascii="Arial"/>
          <w:sz w:val="20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8"/>
        </w:rPr>
      </w:pPr>
    </w:p>
    <w:p>
      <w:pPr>
        <w:pStyle w:val="Heading1"/>
        <w:tabs>
          <w:tab w:pos="11053" w:val="left" w:leader="none"/>
        </w:tabs>
        <w:spacing w:before="27"/>
        <w:ind w:left="4178"/>
        <w:rPr>
          <w:rFonts w:ascii="Calibri" w:hAnsi="Calibri"/>
        </w:rPr>
      </w:pPr>
      <w:r>
        <w:rPr>
          <w:rFonts w:ascii="Calibri" w:hAnsi="Calibri"/>
        </w:rPr>
        <w:t>Pjesëmarrja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të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</w:rPr>
        <w:t>Hyrave</w:t>
      </w:r>
      <w:r>
        <w:rPr>
          <w:rFonts w:ascii="Calibri" w:hAnsi="Calibri"/>
          <w:spacing w:val="78"/>
        </w:rPr>
        <w:t> </w:t>
      </w:r>
      <w:r>
        <w:rPr>
          <w:rFonts w:ascii="Calibri" w:hAnsi="Calibri"/>
        </w:rPr>
        <w:t>Buxhetore</w:t>
      </w:r>
      <w:r>
        <w:rPr>
          <w:rFonts w:ascii="Calibri" w:hAnsi="Calibri"/>
          <w:spacing w:val="74"/>
        </w:rPr>
        <w:t> </w:t>
      </w:r>
      <w:r>
        <w:rPr>
          <w:rFonts w:ascii="Calibri" w:hAnsi="Calibri"/>
        </w:rPr>
        <w:t>në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vitin</w:t>
        <w:tab/>
        <w:t>2023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21"/>
        </w:rPr>
      </w:pPr>
    </w:p>
    <w:p>
      <w:pPr>
        <w:spacing w:before="43"/>
        <w:ind w:left="8616" w:right="0" w:firstLine="0"/>
        <w:jc w:val="left"/>
        <w:rPr>
          <w:rFonts w:ascii="Calibri" w:hAnsi="Calibri"/>
          <w:sz w:val="28"/>
        </w:rPr>
      </w:pPr>
      <w:r>
        <w:rPr/>
        <w:pict>
          <v:rect style="position:absolute;margin-left:449.5pt;margin-top:7.449564pt;width:7.6905pt;height:7.6905pt;mso-position-horizontal-relative:page;mso-position-vertical-relative:paragraph;z-index:15735296" filled="true" fillcolor="#4f81bc" stroked="false">
            <v:fill type="solid"/>
            <w10:wrap type="none"/>
          </v:rect>
        </w:pict>
      </w:r>
      <w:r>
        <w:rPr>
          <w:rFonts w:ascii="Calibri" w:hAnsi="Calibri"/>
          <w:sz w:val="28"/>
        </w:rPr>
        <w:t>Të Hyrat</w:t>
      </w:r>
      <w:r>
        <w:rPr>
          <w:rFonts w:ascii="Calibri" w:hAnsi="Calibri"/>
          <w:spacing w:val="-6"/>
          <w:sz w:val="28"/>
        </w:rPr>
        <w:t> </w:t>
      </w:r>
      <w:r>
        <w:rPr>
          <w:rFonts w:ascii="Calibri" w:hAnsi="Calibri"/>
          <w:sz w:val="28"/>
        </w:rPr>
        <w:t>Vetanake</w:t>
      </w:r>
      <w:r>
        <w:rPr>
          <w:rFonts w:ascii="Calibri" w:hAnsi="Calibri"/>
          <w:spacing w:val="56"/>
          <w:sz w:val="28"/>
        </w:rPr>
        <w:t> </w:t>
      </w:r>
      <w:r>
        <w:rPr>
          <w:rFonts w:ascii="Calibri" w:hAnsi="Calibri"/>
          <w:sz w:val="28"/>
        </w:rPr>
        <w:t>11.07%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5"/>
        </w:rPr>
      </w:pPr>
    </w:p>
    <w:p>
      <w:pPr>
        <w:spacing w:before="42"/>
        <w:ind w:left="8616" w:right="0" w:firstLine="0"/>
        <w:jc w:val="left"/>
        <w:rPr>
          <w:rFonts w:ascii="Calibri" w:hAnsi="Calibri"/>
          <w:sz w:val="28"/>
        </w:rPr>
      </w:pPr>
      <w:r>
        <w:rPr/>
        <w:pict>
          <v:group style="position:absolute;margin-left:183.408386pt;margin-top:-38.749928pt;width:181.35pt;height:181.35pt;mso-position-horizontal-relative:page;mso-position-vertical-relative:paragraph;z-index:15734784" coordorigin="3668,-775" coordsize="3627,3627">
            <v:shape style="position:absolute;left:5481;top:-775;width:1163;height:1814" coordorigin="5481,-775" coordsize="1163,1814" path="m5481,-775l5481,1038,6644,-353,6581,-403,6517,-450,6452,-493,6384,-534,6315,-572,6245,-607,6173,-638,6100,-666,6025,-692,5950,-713,5874,-732,5796,-747,5718,-759,5640,-768,5561,-773,5481,-775xe" filled="true" fillcolor="#4f81bc" stroked="false">
              <v:path arrowok="t"/>
              <v:fill type="solid"/>
            </v:shape>
            <v:shape style="position:absolute;left:5239;top:-354;width:2056;height:3205" coordorigin="5239,-353" coordsize="2056,3205" path="m6644,-353l5481,1038,5239,2835,5316,2844,5393,2849,5470,2851,5547,2850,5623,2846,5699,2838,5774,2828,5848,2814,5922,2797,5995,2777,6067,2754,6138,2728,6207,2699,6276,2668,6343,2633,6409,2596,6473,2556,6536,2513,6597,2467,6656,2419,6713,2368,6769,2315,6822,2259,6873,2200,6921,2141,6966,2079,7008,2017,7047,1953,7083,1888,7117,1822,7147,1755,7175,1688,7199,1619,7221,1550,7240,1480,7256,1410,7270,1339,7280,1268,7288,1197,7292,1126,7294,1054,7294,983,7290,912,7284,841,7274,770,7263,699,7248,629,7230,560,7210,491,7187,423,7162,356,7133,290,7102,225,7068,160,7032,97,6993,36,6951,-25,6906,-84,6859,-141,6809,-197,6757,-251,6701,-303,6644,-353xe" filled="true" fillcolor="#c0504d" stroked="false">
              <v:path arrowok="t"/>
              <v:fill type="solid"/>
            </v:shape>
            <v:shape style="position:absolute;left:3668;top:-197;width:1814;height:3032" coordorigin="3668,-196" coordsize="1814,3032" path="m4153,-196l4100,-137,4050,-75,4002,-11,3958,55,3916,123,3878,192,3842,263,3810,336,3781,410,3755,485,3732,561,3713,638,3697,717,3685,796,3676,872,3670,948,3668,1023,3669,1098,3673,1172,3680,1246,3690,1318,3702,1390,3718,1462,3736,1532,3757,1601,3781,1669,3808,1736,3836,1801,3868,1866,3902,1929,3938,1990,3977,2050,4018,2109,4061,2166,4107,2221,4154,2274,4204,2325,4256,2375,4310,2422,4365,2467,4423,2511,4482,2552,4543,2590,4606,2626,4670,2660,4736,2692,4804,2720,4873,2747,4944,2770,5015,2791,5089,2808,5163,2823,5239,2835,5481,1038,4153,-196xe" filled="true" fillcolor="#9bba58" stroked="false">
              <v:path arrowok="t"/>
              <v:fill type="solid"/>
            </v:shape>
            <v:shape style="position:absolute;left:4153;top:-775;width:1328;height:1814" coordorigin="4153,-775" coordsize="1328,1814" path="m5481,-775l5402,-773,5323,-768,5245,-760,5167,-748,5090,-732,5015,-714,4940,-692,4866,-667,4793,-639,4722,-608,4652,-574,4583,-537,4516,-497,4451,-454,4387,-408,4326,-359,4266,-308,4209,-253,4153,-196,5481,1038,5481,-775xe" filled="true" fillcolor="#8063a1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449.5pt;margin-top:7.379571pt;width:7.6905pt;height:7.6905pt;mso-position-horizontal-relative:page;mso-position-vertical-relative:paragraph;z-index:15735808" filled="true" fillcolor="#c0504d" stroked="false">
            <v:fill type="solid"/>
            <w10:wrap type="none"/>
          </v:rect>
        </w:pict>
      </w:r>
      <w:r>
        <w:rPr>
          <w:rFonts w:ascii="Calibri" w:hAnsi="Calibri"/>
          <w:sz w:val="28"/>
        </w:rPr>
        <w:t>Granti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z w:val="28"/>
        </w:rPr>
        <w:t>i</w:t>
      </w:r>
      <w:r>
        <w:rPr>
          <w:rFonts w:ascii="Calibri" w:hAnsi="Calibri"/>
          <w:spacing w:val="-6"/>
          <w:sz w:val="28"/>
        </w:rPr>
        <w:t> </w:t>
      </w:r>
      <w:r>
        <w:rPr>
          <w:rFonts w:ascii="Calibri" w:hAnsi="Calibri"/>
          <w:sz w:val="28"/>
        </w:rPr>
        <w:t>përgjithshem</w:t>
      </w:r>
      <w:r>
        <w:rPr>
          <w:rFonts w:ascii="Calibri" w:hAnsi="Calibri"/>
          <w:spacing w:val="59"/>
          <w:sz w:val="28"/>
        </w:rPr>
        <w:t> </w:t>
      </w:r>
      <w:r>
        <w:rPr>
          <w:rFonts w:ascii="Calibri" w:hAnsi="Calibri"/>
          <w:sz w:val="28"/>
        </w:rPr>
        <w:t>41.06%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5"/>
        </w:rPr>
      </w:pPr>
    </w:p>
    <w:p>
      <w:pPr>
        <w:spacing w:before="43"/>
        <w:ind w:left="8616" w:right="0" w:firstLine="0"/>
        <w:jc w:val="left"/>
        <w:rPr>
          <w:rFonts w:ascii="Calibri" w:hAnsi="Calibri"/>
          <w:sz w:val="28"/>
        </w:rPr>
      </w:pPr>
      <w:r>
        <w:rPr/>
        <w:pict>
          <v:rect style="position:absolute;margin-left:449.5pt;margin-top:7.399569pt;width:7.6905pt;height:7.6905pt;mso-position-horizontal-relative:page;mso-position-vertical-relative:paragraph;z-index:15736320" filled="true" fillcolor="#9bba58" stroked="false">
            <v:fill type="solid"/>
            <w10:wrap type="none"/>
          </v:rect>
        </w:pict>
      </w:r>
      <w:r>
        <w:rPr>
          <w:rFonts w:ascii="Calibri" w:hAnsi="Calibri"/>
          <w:sz w:val="28"/>
        </w:rPr>
        <w:t>Granti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z w:val="28"/>
        </w:rPr>
        <w:t>për</w:t>
      </w:r>
      <w:r>
        <w:rPr>
          <w:rFonts w:ascii="Calibri" w:hAnsi="Calibri"/>
          <w:spacing w:val="-5"/>
          <w:sz w:val="28"/>
        </w:rPr>
        <w:t> </w:t>
      </w:r>
      <w:r>
        <w:rPr>
          <w:rFonts w:ascii="Calibri" w:hAnsi="Calibri"/>
          <w:sz w:val="28"/>
        </w:rPr>
        <w:t>Arsim</w:t>
      </w:r>
      <w:r>
        <w:rPr>
          <w:rFonts w:ascii="Calibri" w:hAnsi="Calibri"/>
          <w:spacing w:val="58"/>
          <w:sz w:val="28"/>
        </w:rPr>
        <w:t> </w:t>
      </w:r>
      <w:r>
        <w:rPr>
          <w:rFonts w:ascii="Calibri" w:hAnsi="Calibri"/>
          <w:sz w:val="28"/>
        </w:rPr>
        <w:t>34.79%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8"/>
        <w:rPr>
          <w:rFonts w:ascii="Calibri"/>
          <w:sz w:val="15"/>
        </w:rPr>
      </w:pPr>
    </w:p>
    <w:p>
      <w:pPr>
        <w:spacing w:before="43"/>
        <w:ind w:left="8616" w:right="0" w:firstLine="0"/>
        <w:jc w:val="left"/>
        <w:rPr>
          <w:rFonts w:ascii="Calibri" w:hAnsi="Calibri"/>
          <w:sz w:val="28"/>
        </w:rPr>
      </w:pPr>
      <w:r>
        <w:rPr/>
        <w:pict>
          <v:rect style="position:absolute;margin-left:449.5pt;margin-top:7.389575pt;width:7.6905pt;height:7.6905pt;mso-position-horizontal-relative:page;mso-position-vertical-relative:paragraph;z-index:15736832" filled="true" fillcolor="#8063a1" stroked="false">
            <v:fill type="solid"/>
            <w10:wrap type="none"/>
          </v:rect>
        </w:pict>
      </w:r>
      <w:r>
        <w:rPr>
          <w:rFonts w:ascii="Calibri" w:hAnsi="Calibri"/>
          <w:sz w:val="28"/>
        </w:rPr>
        <w:t>Granti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z w:val="28"/>
        </w:rPr>
        <w:t>për</w:t>
      </w:r>
      <w:r>
        <w:rPr>
          <w:rFonts w:ascii="Calibri" w:hAnsi="Calibri"/>
          <w:spacing w:val="-5"/>
          <w:sz w:val="28"/>
        </w:rPr>
        <w:t> </w:t>
      </w:r>
      <w:r>
        <w:rPr>
          <w:rFonts w:ascii="Calibri" w:hAnsi="Calibri"/>
          <w:sz w:val="28"/>
        </w:rPr>
        <w:t>Shëndetësi</w:t>
      </w:r>
      <w:r>
        <w:rPr>
          <w:rFonts w:ascii="Calibri" w:hAnsi="Calibri"/>
          <w:spacing w:val="59"/>
          <w:sz w:val="28"/>
        </w:rPr>
        <w:t> </w:t>
      </w:r>
      <w:r>
        <w:rPr>
          <w:rFonts w:ascii="Calibri" w:hAnsi="Calibri"/>
          <w:sz w:val="28"/>
        </w:rPr>
        <w:t>13.08%</w:t>
      </w:r>
    </w:p>
    <w:p>
      <w:pPr>
        <w:spacing w:after="0"/>
        <w:jc w:val="left"/>
        <w:rPr>
          <w:rFonts w:ascii="Calibri" w:hAnsi="Calibri"/>
          <w:sz w:val="28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Heading1"/>
        <w:spacing w:before="190"/>
        <w:ind w:left="3392"/>
        <w:rPr>
          <w:rFonts w:ascii="Calibri" w:hAnsi="Calibri"/>
        </w:rPr>
      </w:pPr>
      <w:r>
        <w:rPr>
          <w:rFonts w:ascii="Calibri" w:hAnsi="Calibri"/>
        </w:rPr>
        <w:t>Shpenzimet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dhe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pjesmarrja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tyre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në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Buxhetin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për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vitin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2022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"/>
        <w:rPr>
          <w:rFonts w:ascii="Calibri"/>
          <w:b/>
          <w:sz w:val="20"/>
        </w:rPr>
      </w:pPr>
    </w:p>
    <w:p>
      <w:pPr>
        <w:spacing w:before="42"/>
        <w:ind w:left="0" w:right="1777" w:firstLine="0"/>
        <w:jc w:val="right"/>
        <w:rPr>
          <w:rFonts w:ascii="Calibri"/>
          <w:sz w:val="28"/>
        </w:rPr>
      </w:pPr>
      <w:r>
        <w:rPr/>
        <w:pict>
          <v:group style="position:absolute;margin-left:335.700714pt;margin-top:1.61007pt;width:148.15pt;height:148.15pt;mso-position-horizontal-relative:page;mso-position-vertical-relative:paragraph;z-index:15737344" coordorigin="6714,32" coordsize="2963,2963">
            <v:shape style="position:absolute;left:8195;top:32;width:1481;height:2910" coordorigin="8196,32" coordsize="1481,2910" path="m8196,32l8196,1513,8586,2942,8659,2920,8731,2894,8801,2865,8868,2833,8934,2798,8997,2759,9058,2717,9117,2673,9173,2626,9227,2576,9279,2524,9327,2469,9373,2412,9416,2353,9456,2292,9493,2229,9526,2164,9557,2097,9584,2028,9608,1958,9629,1887,9646,1814,9659,1741,9669,1666,9675,1590,9677,1513,9675,1437,9669,1362,9660,1288,9647,1215,9630,1143,9610,1073,9587,1004,9560,937,9531,871,9498,807,9462,745,9424,685,9382,627,9338,571,9292,517,9243,466,9191,417,9138,370,9082,326,9024,285,8964,247,8902,211,8838,178,8772,149,8705,122,8636,99,8566,79,8494,62,8421,49,8347,40,8272,34,8196,32xe" filled="true" fillcolor="#4f81bc" stroked="false">
              <v:path arrowok="t"/>
              <v:fill type="solid"/>
            </v:shape>
            <v:shape style="position:absolute;left:7193;top:1513;width:1393;height:1482" coordorigin="7193,1513" coordsize="1393,1482" path="m8196,1513l7193,2604,7251,2654,7310,2701,7372,2744,7435,2784,7500,2821,7567,2854,7635,2884,7704,2911,7774,2933,7846,2953,7918,2968,7991,2980,8065,2989,8139,2993,8214,2994,8288,2992,8363,2985,8438,2975,8512,2960,8586,2942,8196,1513xe" filled="true" fillcolor="#c0504d" stroked="false">
              <v:path arrowok="t"/>
              <v:fill type="solid"/>
            </v:shape>
            <v:shape style="position:absolute;left:7018;top:1513;width:1177;height:1091" coordorigin="7019,1513" coordsize="1177,1091" path="m8196,1513l7019,2413,7059,2463,7102,2512,7146,2559,7193,2604,8196,1513xe" filled="true" fillcolor="#9bba58" stroked="false">
              <v:path arrowok="t"/>
              <v:fill type="solid"/>
            </v:shape>
            <v:shape style="position:absolute;left:6808;top:1513;width:1388;height:900" coordorigin="6808,1513" coordsize="1388,900" path="m8196,1513l6808,2032,6841,2113,6879,2191,6921,2268,6968,2342,7019,2413,8196,1513xe" filled="true" fillcolor="#8063a1" stroked="false">
              <v:path arrowok="t"/>
              <v:fill type="solid"/>
            </v:shape>
            <v:shape style="position:absolute;left:6714;top:32;width:1482;height:2000" coordorigin="6714,32" coordsize="1482,2000" path="m8196,32l8120,34,8044,40,7969,50,7895,63,7822,80,7749,101,7677,126,7606,154,7538,186,7472,221,7408,258,7347,299,7288,342,7232,388,7178,437,7127,487,7078,540,7033,595,6990,653,6950,712,6913,772,6879,835,6848,899,6820,964,6795,1031,6774,1098,6755,1167,6740,1237,6728,1308,6720,1379,6715,1451,6714,1523,6716,1596,6722,1669,6732,1741,6745,1814,6762,1887,6783,1960,6808,2032,8196,1513,8196,32xe" filled="true" fillcolor="#4aacc5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546.960022pt;margin-top:7.419569pt;width:7.6905pt;height:7.6905pt;mso-position-horizontal-relative:page;mso-position-vertical-relative:paragraph;z-index:15737856" filled="true" fillcolor="#4f81bc" stroked="false">
            <v:fill type="solid"/>
            <w10:wrap type="none"/>
          </v:rect>
        </w:pict>
      </w:r>
      <w:r>
        <w:rPr>
          <w:rFonts w:ascii="Calibri"/>
          <w:sz w:val="28"/>
        </w:rPr>
        <w:t>Paga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dhe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Shtesa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45.75%</w:t>
      </w:r>
    </w:p>
    <w:p>
      <w:pPr>
        <w:pStyle w:val="BodyText"/>
        <w:rPr>
          <w:rFonts w:ascii="Calibri"/>
          <w:sz w:val="20"/>
        </w:rPr>
      </w:pPr>
    </w:p>
    <w:p>
      <w:pPr>
        <w:spacing w:before="182"/>
        <w:ind w:left="0" w:right="1274" w:firstLine="0"/>
        <w:jc w:val="right"/>
        <w:rPr>
          <w:rFonts w:ascii="Calibri" w:hAnsi="Calibri"/>
          <w:sz w:val="28"/>
        </w:rPr>
      </w:pPr>
      <w:r>
        <w:rPr/>
        <w:pict>
          <v:rect style="position:absolute;margin-left:546.960022pt;margin-top:14.399565pt;width:7.6905pt;height:7.6905pt;mso-position-horizontal-relative:page;mso-position-vertical-relative:paragraph;z-index:15738368" filled="true" fillcolor="#c0504d" stroked="false">
            <v:fill type="solid"/>
            <w10:wrap type="none"/>
          </v:rect>
        </w:pict>
      </w:r>
      <w:r>
        <w:rPr>
          <w:rFonts w:ascii="Calibri" w:hAnsi="Calibri"/>
          <w:sz w:val="28"/>
        </w:rPr>
        <w:t>Mallra</w:t>
      </w:r>
      <w:r>
        <w:rPr>
          <w:rFonts w:ascii="Calibri" w:hAnsi="Calibri"/>
          <w:spacing w:val="-5"/>
          <w:sz w:val="28"/>
        </w:rPr>
        <w:t> </w:t>
      </w:r>
      <w:r>
        <w:rPr>
          <w:rFonts w:ascii="Calibri" w:hAnsi="Calibri"/>
          <w:sz w:val="28"/>
        </w:rPr>
        <w:t>dhe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z w:val="28"/>
        </w:rPr>
        <w:t>shërbime</w:t>
      </w:r>
      <w:r>
        <w:rPr>
          <w:rFonts w:ascii="Calibri" w:hAnsi="Calibri"/>
          <w:spacing w:val="-5"/>
          <w:sz w:val="28"/>
        </w:rPr>
        <w:t> </w:t>
      </w:r>
      <w:r>
        <w:rPr>
          <w:rFonts w:ascii="Calibri" w:hAnsi="Calibri"/>
          <w:sz w:val="28"/>
        </w:rPr>
        <w:t>16.07%</w:t>
      </w:r>
    </w:p>
    <w:p>
      <w:pPr>
        <w:pStyle w:val="BodyText"/>
        <w:rPr>
          <w:rFonts w:ascii="Calibri"/>
          <w:sz w:val="20"/>
        </w:rPr>
      </w:pPr>
    </w:p>
    <w:p>
      <w:pPr>
        <w:spacing w:before="181"/>
        <w:ind w:left="0" w:right="1495" w:firstLine="0"/>
        <w:jc w:val="right"/>
        <w:rPr>
          <w:rFonts w:ascii="Calibri" w:hAnsi="Calibri"/>
          <w:sz w:val="28"/>
        </w:rPr>
      </w:pPr>
      <w:r>
        <w:rPr/>
        <w:pict>
          <v:rect style="position:absolute;margin-left:546.960022pt;margin-top:14.32957pt;width:7.6905pt;height:7.6905pt;mso-position-horizontal-relative:page;mso-position-vertical-relative:paragraph;z-index:15738880" filled="true" fillcolor="#9bba58" stroked="false">
            <v:fill type="solid"/>
            <w10:wrap type="none"/>
          </v:rect>
        </w:pict>
      </w:r>
      <w:r>
        <w:rPr>
          <w:rFonts w:ascii="Calibri" w:hAnsi="Calibri"/>
          <w:sz w:val="28"/>
        </w:rPr>
        <w:t>Shërbime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komunale</w:t>
      </w:r>
      <w:r>
        <w:rPr>
          <w:rFonts w:ascii="Calibri" w:hAnsi="Calibri"/>
          <w:spacing w:val="-5"/>
          <w:sz w:val="28"/>
        </w:rPr>
        <w:t> </w:t>
      </w:r>
      <w:r>
        <w:rPr>
          <w:rFonts w:ascii="Calibri" w:hAnsi="Calibri"/>
          <w:sz w:val="28"/>
        </w:rPr>
        <w:t>2.79%</w:t>
      </w:r>
    </w:p>
    <w:p>
      <w:pPr>
        <w:pStyle w:val="BodyText"/>
        <w:rPr>
          <w:rFonts w:ascii="Calibri"/>
          <w:sz w:val="20"/>
        </w:rPr>
      </w:pPr>
    </w:p>
    <w:p>
      <w:pPr>
        <w:spacing w:before="181"/>
        <w:ind w:left="10565" w:right="1471" w:firstLine="0"/>
        <w:jc w:val="left"/>
        <w:rPr>
          <w:rFonts w:ascii="Calibri"/>
          <w:sz w:val="28"/>
        </w:rPr>
      </w:pPr>
      <w:r>
        <w:rPr/>
        <w:pict>
          <v:rect style="position:absolute;margin-left:546.960022pt;margin-top:14.329563pt;width:7.6905pt;height:7.6905pt;mso-position-horizontal-relative:page;mso-position-vertical-relative:paragraph;z-index:15739392" filled="true" fillcolor="#8063a1" stroked="false">
            <v:fill type="solid"/>
            <w10:wrap type="none"/>
          </v:rect>
        </w:pict>
      </w:r>
      <w:r>
        <w:rPr>
          <w:rFonts w:ascii="Calibri"/>
          <w:sz w:val="28"/>
        </w:rPr>
        <w:t>Subvencione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z w:val="28"/>
        </w:rPr>
        <w:t>dhe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transfere</w:t>
      </w:r>
      <w:r>
        <w:rPr>
          <w:rFonts w:ascii="Calibri"/>
          <w:spacing w:val="-60"/>
          <w:sz w:val="28"/>
        </w:rPr>
        <w:t> </w:t>
      </w:r>
      <w:r>
        <w:rPr>
          <w:rFonts w:ascii="Calibri"/>
          <w:sz w:val="28"/>
        </w:rPr>
        <w:t>4.70%</w:t>
      </w:r>
    </w:p>
    <w:p>
      <w:pPr>
        <w:spacing w:before="84"/>
        <w:ind w:left="10565" w:right="0" w:firstLine="0"/>
        <w:jc w:val="left"/>
        <w:rPr>
          <w:rFonts w:ascii="Calibri"/>
          <w:sz w:val="28"/>
        </w:rPr>
      </w:pPr>
      <w:r>
        <w:rPr/>
        <w:pict>
          <v:rect style="position:absolute;margin-left:546.960022pt;margin-top:9.459589pt;width:7.6905pt;height:7.6905pt;mso-position-horizontal-relative:page;mso-position-vertical-relative:paragraph;z-index:15739904" filled="true" fillcolor="#4aacc5" stroked="false">
            <v:fill type="solid"/>
            <w10:wrap type="none"/>
          </v:rect>
        </w:pict>
      </w:r>
      <w:r>
        <w:rPr>
          <w:rFonts w:ascii="Calibri"/>
          <w:sz w:val="28"/>
        </w:rPr>
        <w:t>Investimet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z w:val="28"/>
        </w:rPr>
        <w:t>Kapitale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30.69%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15"/>
        </w:rPr>
      </w:pPr>
    </w:p>
    <w:p>
      <w:pPr>
        <w:pStyle w:val="ListParagraph"/>
        <w:numPr>
          <w:ilvl w:val="0"/>
          <w:numId w:val="11"/>
        </w:numPr>
        <w:tabs>
          <w:tab w:pos="2281" w:val="left" w:leader="none"/>
        </w:tabs>
        <w:spacing w:line="360" w:lineRule="auto" w:before="100" w:after="0"/>
        <w:ind w:left="2281" w:right="596" w:hanging="360"/>
        <w:jc w:val="left"/>
        <w:rPr>
          <w:sz w:val="24"/>
        </w:rPr>
      </w:pPr>
      <w:r>
        <w:rPr>
          <w:sz w:val="24"/>
          <w:u w:val="single"/>
        </w:rPr>
        <w:t>Nga Buxheti total i Komunës për vitn 2023</w:t>
      </w:r>
      <w:r>
        <w:rPr>
          <w:sz w:val="24"/>
        </w:rPr>
        <w:t>, shifet </w:t>
      </w:r>
      <w:r>
        <w:rPr>
          <w:b/>
          <w:sz w:val="24"/>
          <w:u w:val="single"/>
        </w:rPr>
        <w:t>se pagat dhe Shtesat marrin pjesë me 45.75%</w:t>
      </w:r>
      <w:r>
        <w:rPr>
          <w:b/>
          <w:sz w:val="24"/>
        </w:rPr>
        <w:t>,M</w:t>
      </w:r>
      <w:r>
        <w:rPr>
          <w:sz w:val="24"/>
        </w:rPr>
        <w:t>allrat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sherbimet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me </w:t>
      </w:r>
      <w:r>
        <w:rPr>
          <w:b/>
          <w:sz w:val="24"/>
          <w:u w:val="single"/>
        </w:rPr>
        <w:t>16.07%, </w:t>
      </w:r>
      <w:r>
        <w:rPr>
          <w:sz w:val="24"/>
          <w:u w:val="single"/>
        </w:rPr>
        <w:t>Sherbimet komunale </w:t>
      </w:r>
      <w:r>
        <w:rPr>
          <w:b/>
          <w:sz w:val="24"/>
          <w:u w:val="single"/>
        </w:rPr>
        <w:t>me 2.79%,Subvencionet dhe transferet me 4.70%,</w:t>
      </w:r>
      <w:r>
        <w:rPr>
          <w:sz w:val="24"/>
        </w:rPr>
        <w:t>kurse </w:t>
      </w:r>
      <w:r>
        <w:rPr>
          <w:b/>
          <w:sz w:val="24"/>
        </w:rPr>
        <w:t>investimet</w:t>
      </w:r>
      <w:r>
        <w:rPr>
          <w:b/>
          <w:spacing w:val="-65"/>
          <w:sz w:val="24"/>
        </w:rPr>
        <w:t> </w:t>
      </w:r>
      <w:r>
        <w:rPr>
          <w:b/>
          <w:sz w:val="24"/>
        </w:rPr>
        <w:t>kapitale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në këtë buxhet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marrin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pjesë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30.69%</w:t>
      </w:r>
      <w:r>
        <w:rPr>
          <w:sz w:val="24"/>
        </w:rPr>
        <w:t>.</w:t>
      </w:r>
    </w:p>
    <w:p>
      <w:pPr>
        <w:spacing w:after="0" w:line="360" w:lineRule="auto"/>
        <w:jc w:val="left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1"/>
          <w:numId w:val="11"/>
        </w:numPr>
        <w:tabs>
          <w:tab w:pos="5162" w:val="left" w:leader="none"/>
          <w:tab w:pos="6265" w:val="left" w:leader="none"/>
        </w:tabs>
        <w:spacing w:line="240" w:lineRule="auto" w:before="100" w:after="0"/>
        <w:ind w:left="5161" w:right="0" w:hanging="361"/>
        <w:jc w:val="left"/>
      </w:pPr>
      <w:r>
        <w:rPr/>
        <w:t>A.3.</w:t>
        <w:tab/>
      </w:r>
      <w:r>
        <w:rPr>
          <w:u w:val="single"/>
        </w:rPr>
        <w:t>TË</w:t>
      </w:r>
      <w:r>
        <w:rPr>
          <w:spacing w:val="-2"/>
          <w:u w:val="single"/>
        </w:rPr>
        <w:t> </w:t>
      </w:r>
      <w:r>
        <w:rPr>
          <w:u w:val="single"/>
        </w:rPr>
        <w:t>HYRAT</w:t>
      </w:r>
      <w:r>
        <w:rPr>
          <w:spacing w:val="-5"/>
          <w:u w:val="single"/>
        </w:rPr>
        <w:t> </w:t>
      </w:r>
      <w:r>
        <w:rPr>
          <w:u w:val="single"/>
        </w:rPr>
        <w:t>VETANAKE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100" w:after="0"/>
        <w:ind w:left="1560" w:right="589" w:hanging="360"/>
        <w:jc w:val="left"/>
        <w:rPr>
          <w:sz w:val="24"/>
        </w:rPr>
      </w:pPr>
      <w:r>
        <w:rPr>
          <w:sz w:val="24"/>
        </w:rPr>
        <w:t>Të</w:t>
      </w:r>
      <w:r>
        <w:rPr>
          <w:spacing w:val="2"/>
          <w:sz w:val="24"/>
        </w:rPr>
        <w:t> </w:t>
      </w:r>
      <w:r>
        <w:rPr>
          <w:sz w:val="24"/>
        </w:rPr>
        <w:t>hyrat</w:t>
      </w:r>
      <w:r>
        <w:rPr>
          <w:spacing w:val="4"/>
          <w:sz w:val="24"/>
        </w:rPr>
        <w:t> </w:t>
      </w:r>
      <w:r>
        <w:rPr>
          <w:sz w:val="24"/>
        </w:rPr>
        <w:t>komunale</w:t>
      </w:r>
      <w:r>
        <w:rPr>
          <w:spacing w:val="2"/>
          <w:sz w:val="24"/>
        </w:rPr>
        <w:t> </w:t>
      </w:r>
      <w:r>
        <w:rPr>
          <w:sz w:val="24"/>
        </w:rPr>
        <w:t>Vetanake</w:t>
      </w:r>
      <w:r>
        <w:rPr>
          <w:spacing w:val="2"/>
          <w:sz w:val="24"/>
        </w:rPr>
        <w:t> </w:t>
      </w:r>
      <w:r>
        <w:rPr>
          <w:sz w:val="24"/>
        </w:rPr>
        <w:t>të</w:t>
      </w:r>
      <w:r>
        <w:rPr>
          <w:spacing w:val="2"/>
          <w:sz w:val="24"/>
        </w:rPr>
        <w:t> </w:t>
      </w:r>
      <w:r>
        <w:rPr>
          <w:sz w:val="24"/>
        </w:rPr>
        <w:t>Komunës</w:t>
      </w:r>
      <w:r>
        <w:rPr>
          <w:spacing w:val="2"/>
          <w:sz w:val="24"/>
        </w:rPr>
        <w:t> </w:t>
      </w:r>
      <w:r>
        <w:rPr>
          <w:sz w:val="24"/>
        </w:rPr>
        <w:t>realizohen</w:t>
      </w:r>
      <w:r>
        <w:rPr>
          <w:spacing w:val="1"/>
          <w:sz w:val="24"/>
        </w:rPr>
        <w:t> </w:t>
      </w:r>
      <w:r>
        <w:rPr>
          <w:sz w:val="24"/>
        </w:rPr>
        <w:t>në</w:t>
      </w:r>
      <w:r>
        <w:rPr>
          <w:spacing w:val="2"/>
          <w:sz w:val="24"/>
        </w:rPr>
        <w:t> </w:t>
      </w:r>
      <w:r>
        <w:rPr>
          <w:sz w:val="24"/>
        </w:rPr>
        <w:t>bazë</w:t>
      </w:r>
      <w:r>
        <w:rPr>
          <w:spacing w:val="3"/>
          <w:sz w:val="24"/>
        </w:rPr>
        <w:t> </w:t>
      </w:r>
      <w:r>
        <w:rPr>
          <w:sz w:val="24"/>
        </w:rPr>
        <w:t>të</w:t>
      </w:r>
      <w:r>
        <w:rPr>
          <w:spacing w:val="2"/>
          <w:sz w:val="24"/>
        </w:rPr>
        <w:t> </w:t>
      </w:r>
      <w:r>
        <w:rPr>
          <w:sz w:val="24"/>
        </w:rPr>
        <w:t>Ligjit</w:t>
      </w:r>
      <w:r>
        <w:rPr>
          <w:spacing w:val="3"/>
          <w:sz w:val="24"/>
        </w:rPr>
        <w:t> </w:t>
      </w:r>
      <w:r>
        <w:rPr>
          <w:sz w:val="24"/>
        </w:rPr>
        <w:t>për</w:t>
      </w:r>
      <w:r>
        <w:rPr>
          <w:spacing w:val="2"/>
          <w:sz w:val="24"/>
        </w:rPr>
        <w:t> </w:t>
      </w:r>
      <w:r>
        <w:rPr>
          <w:sz w:val="24"/>
        </w:rPr>
        <w:t>financat</w:t>
      </w:r>
      <w:r>
        <w:rPr>
          <w:spacing w:val="3"/>
          <w:sz w:val="24"/>
        </w:rPr>
        <w:t> </w:t>
      </w:r>
      <w:r>
        <w:rPr>
          <w:sz w:val="24"/>
        </w:rPr>
        <w:t>të</w:t>
      </w:r>
      <w:r>
        <w:rPr>
          <w:spacing w:val="7"/>
          <w:sz w:val="24"/>
        </w:rPr>
        <w:t> </w:t>
      </w:r>
      <w:r>
        <w:rPr>
          <w:sz w:val="24"/>
        </w:rPr>
        <w:t>pushtetit</w:t>
      </w:r>
      <w:r>
        <w:rPr>
          <w:spacing w:val="3"/>
          <w:sz w:val="24"/>
        </w:rPr>
        <w:t> </w:t>
      </w:r>
      <w:r>
        <w:rPr>
          <w:sz w:val="24"/>
        </w:rPr>
        <w:t>lokal,</w:t>
      </w:r>
      <w:r>
        <w:rPr>
          <w:spacing w:val="3"/>
          <w:sz w:val="24"/>
        </w:rPr>
        <w:t> </w:t>
      </w:r>
      <w:r>
        <w:rPr>
          <w:sz w:val="24"/>
        </w:rPr>
        <w:t>Rregullores</w:t>
      </w:r>
      <w:r>
        <w:rPr>
          <w:spacing w:val="1"/>
          <w:sz w:val="24"/>
        </w:rPr>
        <w:t> </w:t>
      </w:r>
      <w:r>
        <w:rPr>
          <w:sz w:val="24"/>
        </w:rPr>
        <w:t>mbi</w:t>
      </w:r>
      <w:r>
        <w:rPr>
          <w:spacing w:val="3"/>
          <w:sz w:val="24"/>
        </w:rPr>
        <w:t> </w:t>
      </w:r>
      <w:r>
        <w:rPr>
          <w:sz w:val="24"/>
        </w:rPr>
        <w:t>tarifa,</w:t>
      </w:r>
      <w:r>
        <w:rPr>
          <w:spacing w:val="-63"/>
          <w:sz w:val="24"/>
        </w:rPr>
        <w:t> </w:t>
      </w:r>
      <w:r>
        <w:rPr>
          <w:sz w:val="24"/>
        </w:rPr>
        <w:t>ngarkesa</w:t>
      </w:r>
      <w:r>
        <w:rPr>
          <w:spacing w:val="-2"/>
          <w:sz w:val="24"/>
        </w:rPr>
        <w:t> </w:t>
      </w:r>
      <w:r>
        <w:rPr>
          <w:sz w:val="24"/>
        </w:rPr>
        <w:t>dhe gjoba</w:t>
      </w:r>
      <w:r>
        <w:rPr>
          <w:spacing w:val="-1"/>
          <w:sz w:val="24"/>
        </w:rPr>
        <w:t> </w:t>
      </w:r>
      <w:r>
        <w:rPr>
          <w:sz w:val="24"/>
        </w:rPr>
        <w:t>nga</w:t>
      </w:r>
      <w:r>
        <w:rPr>
          <w:spacing w:val="-1"/>
          <w:sz w:val="24"/>
        </w:rPr>
        <w:t> </w:t>
      </w:r>
      <w:r>
        <w:rPr>
          <w:sz w:val="24"/>
        </w:rPr>
        <w:t>shërbimet</w:t>
      </w:r>
      <w:r>
        <w:rPr>
          <w:spacing w:val="5"/>
          <w:sz w:val="24"/>
        </w:rPr>
        <w:t> </w:t>
      </w:r>
      <w:r>
        <w:rPr>
          <w:sz w:val="24"/>
        </w:rPr>
        <w:t>Komunale.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3" w:after="0"/>
        <w:ind w:left="1565" w:right="1543" w:hanging="365"/>
        <w:jc w:val="left"/>
        <w:rPr>
          <w:sz w:val="24"/>
        </w:rPr>
      </w:pPr>
      <w:r>
        <w:rPr>
          <w:sz w:val="24"/>
        </w:rPr>
        <w:t>Rregullorës</w:t>
      </w:r>
      <w:r>
        <w:rPr>
          <w:spacing w:val="-3"/>
          <w:sz w:val="24"/>
        </w:rPr>
        <w:t> </w:t>
      </w:r>
      <w:r>
        <w:rPr>
          <w:sz w:val="24"/>
        </w:rPr>
        <w:t>mbi</w:t>
      </w:r>
      <w:r>
        <w:rPr>
          <w:spacing w:val="-3"/>
          <w:sz w:val="24"/>
        </w:rPr>
        <w:t> </w:t>
      </w:r>
      <w:r>
        <w:rPr>
          <w:sz w:val="24"/>
        </w:rPr>
        <w:t>tatimin</w:t>
      </w:r>
      <w:r>
        <w:rPr>
          <w:spacing w:val="-3"/>
          <w:sz w:val="24"/>
        </w:rPr>
        <w:t> </w:t>
      </w:r>
      <w:r>
        <w:rPr>
          <w:sz w:val="24"/>
        </w:rPr>
        <w:t>në</w:t>
      </w:r>
      <w:r>
        <w:rPr>
          <w:spacing w:val="-2"/>
          <w:sz w:val="24"/>
        </w:rPr>
        <w:t> </w:t>
      </w:r>
      <w:r>
        <w:rPr>
          <w:sz w:val="24"/>
        </w:rPr>
        <w:t>pronë</w:t>
      </w:r>
      <w:r>
        <w:rPr>
          <w:spacing w:val="-3"/>
          <w:sz w:val="24"/>
        </w:rPr>
        <w:t> </w:t>
      </w: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2"/>
          <w:sz w:val="24"/>
        </w:rPr>
        <w:t> </w:t>
      </w:r>
      <w:r>
        <w:rPr>
          <w:sz w:val="24"/>
        </w:rPr>
        <w:t>dispozitave</w:t>
      </w:r>
      <w:r>
        <w:rPr>
          <w:spacing w:val="-3"/>
          <w:sz w:val="24"/>
        </w:rPr>
        <w:t> </w:t>
      </w:r>
      <w:r>
        <w:rPr>
          <w:sz w:val="24"/>
        </w:rPr>
        <w:t>tjera</w:t>
      </w:r>
      <w:r>
        <w:rPr>
          <w:spacing w:val="-3"/>
          <w:sz w:val="24"/>
        </w:rPr>
        <w:t> </w:t>
      </w:r>
      <w:r>
        <w:rPr>
          <w:sz w:val="24"/>
        </w:rPr>
        <w:t>ligjore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cilat</w:t>
      </w:r>
      <w:r>
        <w:rPr>
          <w:spacing w:val="-2"/>
          <w:sz w:val="24"/>
        </w:rPr>
        <w:t> </w:t>
      </w:r>
      <w:r>
        <w:rPr>
          <w:sz w:val="24"/>
        </w:rPr>
        <w:t>përcaktojnë</w:t>
      </w:r>
      <w:r>
        <w:rPr>
          <w:spacing w:val="-2"/>
          <w:sz w:val="24"/>
        </w:rPr>
        <w:t> </w:t>
      </w:r>
      <w:r>
        <w:rPr>
          <w:sz w:val="24"/>
        </w:rPr>
        <w:t>llojet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ndryshme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hyrave</w:t>
      </w:r>
      <w:r>
        <w:rPr>
          <w:spacing w:val="-63"/>
          <w:sz w:val="24"/>
        </w:rPr>
        <w:t> </w:t>
      </w:r>
      <w:r>
        <w:rPr>
          <w:sz w:val="24"/>
        </w:rPr>
        <w:t>komunale, me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cilat</w:t>
      </w:r>
      <w:r>
        <w:rPr>
          <w:spacing w:val="-1"/>
          <w:sz w:val="24"/>
        </w:rPr>
        <w:t> </w:t>
      </w:r>
      <w:r>
        <w:rPr>
          <w:sz w:val="24"/>
        </w:rPr>
        <w:t>Komuna</w:t>
      </w:r>
      <w:r>
        <w:rPr>
          <w:spacing w:val="-2"/>
          <w:sz w:val="24"/>
        </w:rPr>
        <w:t> </w:t>
      </w:r>
      <w:r>
        <w:rPr>
          <w:sz w:val="24"/>
        </w:rPr>
        <w:t>ka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drejtë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caktoj</w:t>
      </w:r>
      <w:r>
        <w:rPr>
          <w:spacing w:val="-1"/>
          <w:sz w:val="24"/>
        </w:rPr>
        <w:t> </w:t>
      </w:r>
      <w:r>
        <w:rPr>
          <w:sz w:val="24"/>
        </w:rPr>
        <w:t>dhe</w:t>
      </w:r>
      <w:r>
        <w:rPr>
          <w:spacing w:val="-2"/>
          <w:sz w:val="24"/>
        </w:rPr>
        <w:t> </w:t>
      </w:r>
      <w:r>
        <w:rPr>
          <w:sz w:val="24"/>
        </w:rPr>
        <w:t>inkasoj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hyrat</w:t>
      </w:r>
      <w:r>
        <w:rPr>
          <w:spacing w:val="-1"/>
          <w:sz w:val="24"/>
        </w:rPr>
        <w:t> </w:t>
      </w:r>
      <w:r>
        <w:rPr>
          <w:sz w:val="24"/>
        </w:rPr>
        <w:t>tjera</w:t>
      </w:r>
      <w:r>
        <w:rPr>
          <w:spacing w:val="-2"/>
          <w:sz w:val="24"/>
        </w:rPr>
        <w:t> </w:t>
      </w:r>
      <w:r>
        <w:rPr>
          <w:sz w:val="24"/>
        </w:rPr>
        <w:t>vetanake komunale.</w:t>
      </w:r>
    </w:p>
    <w:p>
      <w:pPr>
        <w:pStyle w:val="BodyText"/>
        <w:spacing w:before="12"/>
        <w:rPr>
          <w:sz w:val="35"/>
        </w:rPr>
      </w:pPr>
    </w:p>
    <w:p>
      <w:pPr>
        <w:pStyle w:val="ListParagraph"/>
        <w:numPr>
          <w:ilvl w:val="0"/>
          <w:numId w:val="12"/>
        </w:numPr>
        <w:tabs>
          <w:tab w:pos="2281" w:val="left" w:leader="none"/>
        </w:tabs>
        <w:spacing w:line="360" w:lineRule="auto" w:before="0" w:after="0"/>
        <w:ind w:left="2281" w:right="573" w:hanging="360"/>
        <w:jc w:val="both"/>
        <w:rPr>
          <w:sz w:val="24"/>
        </w:rPr>
      </w:pPr>
      <w:r>
        <w:rPr>
          <w:sz w:val="24"/>
        </w:rPr>
        <w:t>B</w:t>
      </w:r>
      <w:r>
        <w:rPr>
          <w:sz w:val="24"/>
          <w:u w:val="single"/>
        </w:rPr>
        <w:t>azën e të hyrave Komunale e përbëjnë </w:t>
      </w:r>
      <w:r>
        <w:rPr>
          <w:b/>
          <w:sz w:val="24"/>
          <w:u w:val="single"/>
        </w:rPr>
        <w:t>Tatimi në Pronë i cili merr pjesë me 58.59% në tatalin e të hyrave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vetanake Komunale</w:t>
      </w:r>
      <w:r>
        <w:rPr>
          <w:b/>
          <w:sz w:val="24"/>
        </w:rPr>
        <w:t>. </w:t>
      </w:r>
      <w:r>
        <w:rPr>
          <w:sz w:val="24"/>
        </w:rPr>
        <w:t>Për rëndesin e kalkulimit të përcaktimit të detyrimeve dhe grumbullimin e të hyrave nga kjo</w:t>
      </w:r>
      <w:r>
        <w:rPr>
          <w:spacing w:val="1"/>
          <w:sz w:val="24"/>
        </w:rPr>
        <w:t> </w:t>
      </w:r>
      <w:r>
        <w:rPr>
          <w:sz w:val="24"/>
        </w:rPr>
        <w:t>fushë,Komuna ka treguar një progres të shtuar në rend të parë në sensibilizimin dhe ngritjen e vetëdisimit të</w:t>
      </w:r>
      <w:r>
        <w:rPr>
          <w:spacing w:val="1"/>
          <w:sz w:val="24"/>
        </w:rPr>
        <w:t> </w:t>
      </w:r>
      <w:r>
        <w:rPr>
          <w:sz w:val="24"/>
        </w:rPr>
        <w:t>qytetarve për përmbushjen e obligimeve të tatimit në pronë të cilat të hyra duhet shpenzuar ekskluzivisht</w:t>
      </w:r>
      <w:r>
        <w:rPr>
          <w:spacing w:val="1"/>
          <w:sz w:val="24"/>
        </w:rPr>
        <w:t> </w:t>
      </w:r>
      <w:r>
        <w:rPr>
          <w:sz w:val="24"/>
        </w:rPr>
        <w:t>në sferën</w:t>
      </w:r>
      <w:r>
        <w:rPr>
          <w:spacing w:val="-6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projekteve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-5"/>
          <w:sz w:val="24"/>
        </w:rPr>
        <w:t> </w:t>
      </w:r>
      <w:r>
        <w:rPr>
          <w:sz w:val="24"/>
        </w:rPr>
        <w:t>investime</w:t>
      </w:r>
      <w:r>
        <w:rPr>
          <w:spacing w:val="-3"/>
          <w:sz w:val="24"/>
        </w:rPr>
        <w:t> </w:t>
      </w:r>
      <w:r>
        <w:rPr>
          <w:sz w:val="24"/>
        </w:rPr>
        <w:t>kapitale,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4"/>
          <w:sz w:val="24"/>
        </w:rPr>
        <w:t> </w:t>
      </w:r>
      <w:r>
        <w:rPr>
          <w:sz w:val="24"/>
        </w:rPr>
        <w:t>në</w:t>
      </w:r>
      <w:r>
        <w:rPr>
          <w:spacing w:val="-3"/>
          <w:sz w:val="24"/>
        </w:rPr>
        <w:t> </w:t>
      </w:r>
      <w:r>
        <w:rPr>
          <w:sz w:val="24"/>
        </w:rPr>
        <w:t>infrastrukturën</w:t>
      </w:r>
      <w:r>
        <w:rPr>
          <w:spacing w:val="-5"/>
          <w:sz w:val="24"/>
        </w:rPr>
        <w:t> </w:t>
      </w:r>
      <w:r>
        <w:rPr>
          <w:sz w:val="24"/>
        </w:rPr>
        <w:t>rrugore,</w:t>
      </w:r>
      <w:r>
        <w:rPr>
          <w:spacing w:val="-2"/>
          <w:sz w:val="24"/>
        </w:rPr>
        <w:t> </w:t>
      </w:r>
      <w:r>
        <w:rPr>
          <w:sz w:val="24"/>
        </w:rPr>
        <w:t>ujësjellës,</w:t>
      </w:r>
      <w:r>
        <w:rPr>
          <w:spacing w:val="-2"/>
          <w:sz w:val="24"/>
        </w:rPr>
        <w:t> </w:t>
      </w:r>
      <w:r>
        <w:rPr>
          <w:sz w:val="24"/>
        </w:rPr>
        <w:t>kanalizim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projekte</w:t>
      </w:r>
      <w:r>
        <w:rPr>
          <w:spacing w:val="-4"/>
          <w:sz w:val="24"/>
        </w:rPr>
        <w:t> </w:t>
      </w:r>
      <w:r>
        <w:rPr>
          <w:sz w:val="24"/>
        </w:rPr>
        <w:t>tjera</w:t>
      </w:r>
      <w:r>
        <w:rPr>
          <w:spacing w:val="-5"/>
          <w:sz w:val="24"/>
        </w:rPr>
        <w:t> </w:t>
      </w:r>
      <w:r>
        <w:rPr>
          <w:sz w:val="24"/>
        </w:rPr>
        <w:t>zhvillimore.</w:t>
      </w:r>
    </w:p>
    <w:p>
      <w:pPr>
        <w:pStyle w:val="ListParagraph"/>
        <w:numPr>
          <w:ilvl w:val="0"/>
          <w:numId w:val="12"/>
        </w:numPr>
        <w:tabs>
          <w:tab w:pos="2281" w:val="left" w:leader="none"/>
        </w:tabs>
        <w:spacing w:line="360" w:lineRule="auto" w:before="2" w:after="0"/>
        <w:ind w:left="2281" w:right="577" w:hanging="360"/>
        <w:jc w:val="both"/>
        <w:rPr>
          <w:sz w:val="24"/>
        </w:rPr>
      </w:pPr>
      <w:r>
        <w:rPr>
          <w:sz w:val="24"/>
        </w:rPr>
        <w:t>Që të hyrat- tatimet dhe taksat e grumbualluara nga qytetaret t’u kthehen të matrealizuara në të miren e tyre si dhe</w:t>
      </w:r>
      <w:r>
        <w:rPr>
          <w:spacing w:val="-63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sherbim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qytetarve.</w:t>
      </w:r>
    </w:p>
    <w:p>
      <w:pPr>
        <w:pStyle w:val="ListParagraph"/>
        <w:numPr>
          <w:ilvl w:val="0"/>
          <w:numId w:val="12"/>
        </w:numPr>
        <w:tabs>
          <w:tab w:pos="2281" w:val="left" w:leader="none"/>
        </w:tabs>
        <w:spacing w:line="360" w:lineRule="auto" w:before="0" w:after="0"/>
        <w:ind w:left="2281" w:right="584" w:hanging="360"/>
        <w:jc w:val="both"/>
        <w:rPr>
          <w:sz w:val="24"/>
        </w:rPr>
      </w:pPr>
      <w:r>
        <w:rPr>
          <w:sz w:val="24"/>
        </w:rPr>
        <w:t>Të hyrave Komunale Vetanake të Komunës (THV) i kushtohet një rëndësi e veqant rreth planifikit sipas njësive</w:t>
      </w:r>
      <w:r>
        <w:rPr>
          <w:spacing w:val="1"/>
          <w:sz w:val="24"/>
        </w:rPr>
        <w:t> </w:t>
      </w:r>
      <w:r>
        <w:rPr>
          <w:sz w:val="24"/>
        </w:rPr>
        <w:t>buxhetore</w:t>
      </w:r>
      <w:r>
        <w:rPr>
          <w:spacing w:val="-2"/>
          <w:sz w:val="24"/>
        </w:rPr>
        <w:t> </w:t>
      </w:r>
      <w:r>
        <w:rPr>
          <w:sz w:val="24"/>
        </w:rPr>
        <w:t>ku</w:t>
      </w:r>
      <w:r>
        <w:rPr>
          <w:spacing w:val="-1"/>
          <w:sz w:val="24"/>
        </w:rPr>
        <w:t> </w:t>
      </w:r>
      <w:r>
        <w:rPr>
          <w:sz w:val="24"/>
        </w:rPr>
        <w:t>ato</w:t>
      </w:r>
      <w:r>
        <w:rPr>
          <w:spacing w:val="-1"/>
          <w:sz w:val="24"/>
        </w:rPr>
        <w:t> </w:t>
      </w:r>
      <w:r>
        <w:rPr>
          <w:sz w:val="24"/>
        </w:rPr>
        <w:t>planifikohen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përkushtim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veqant</w:t>
      </w:r>
      <w:r>
        <w:rPr>
          <w:spacing w:val="2"/>
          <w:sz w:val="24"/>
        </w:rPr>
        <w:t> </w:t>
      </w:r>
      <w:r>
        <w:rPr>
          <w:sz w:val="24"/>
        </w:rPr>
        <w:t>realizimit të</w:t>
      </w:r>
      <w:r>
        <w:rPr>
          <w:spacing w:val="-1"/>
          <w:sz w:val="24"/>
        </w:rPr>
        <w:t> </w:t>
      </w:r>
      <w:r>
        <w:rPr>
          <w:sz w:val="24"/>
        </w:rPr>
        <w:t>tyre</w:t>
      </w:r>
      <w:r>
        <w:rPr>
          <w:spacing w:val="3"/>
          <w:sz w:val="24"/>
        </w:rPr>
        <w:t> </w:t>
      </w:r>
      <w:r>
        <w:rPr>
          <w:sz w:val="24"/>
        </w:rPr>
        <w:t>gjat tër</w:t>
      </w:r>
      <w:r>
        <w:rPr>
          <w:spacing w:val="-3"/>
          <w:sz w:val="24"/>
        </w:rPr>
        <w:t> </w:t>
      </w:r>
      <w:r>
        <w:rPr>
          <w:sz w:val="24"/>
        </w:rPr>
        <w:t>vitit</w:t>
      </w:r>
      <w:r>
        <w:rPr>
          <w:spacing w:val="4"/>
          <w:sz w:val="24"/>
        </w:rPr>
        <w:t> </w:t>
      </w:r>
      <w:r>
        <w:rPr>
          <w:sz w:val="24"/>
        </w:rPr>
        <w:t>fiskal.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2"/>
        </w:rPr>
      </w:pPr>
    </w:p>
    <w:p>
      <w:pPr>
        <w:pStyle w:val="Heading2"/>
        <w:numPr>
          <w:ilvl w:val="0"/>
          <w:numId w:val="12"/>
        </w:numPr>
        <w:tabs>
          <w:tab w:pos="2281" w:val="left" w:leader="none"/>
        </w:tabs>
        <w:spacing w:line="240" w:lineRule="auto" w:before="100" w:after="0"/>
        <w:ind w:left="2281" w:right="0" w:hanging="360"/>
        <w:jc w:val="left"/>
      </w:pPr>
      <w:r>
        <w:rPr/>
        <w:t>Tabela</w:t>
      </w:r>
      <w:r>
        <w:rPr>
          <w:spacing w:val="-3"/>
        </w:rPr>
        <w:t> </w:t>
      </w:r>
      <w:r>
        <w:rPr/>
        <w:t>1.4</w:t>
      </w:r>
      <w:r>
        <w:rPr>
          <w:spacing w:val="-1"/>
        </w:rPr>
        <w:t> </w:t>
      </w:r>
      <w:r>
        <w:rPr/>
        <w:t>Parashikimi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të</w:t>
      </w:r>
      <w:r>
        <w:rPr>
          <w:spacing w:val="-4"/>
        </w:rPr>
        <w:t> </w:t>
      </w:r>
      <w:r>
        <w:rPr/>
        <w:t>hyrave</w:t>
      </w:r>
      <w:r>
        <w:rPr>
          <w:spacing w:val="-3"/>
        </w:rPr>
        <w:t> </w:t>
      </w:r>
      <w:r>
        <w:rPr/>
        <w:t>vetanake</w:t>
      </w:r>
      <w:r>
        <w:rPr>
          <w:spacing w:val="-1"/>
        </w:rPr>
        <w:t> </w:t>
      </w:r>
      <w:r>
        <w:rPr/>
        <w:t>2022-2025,</w:t>
      </w:r>
      <w:r>
        <w:rPr>
          <w:spacing w:val="-5"/>
        </w:rPr>
        <w:t> </w:t>
      </w:r>
      <w:r>
        <w:rPr/>
        <w:t>sipas</w:t>
      </w:r>
      <w:r>
        <w:rPr>
          <w:spacing w:val="-2"/>
        </w:rPr>
        <w:t> </w:t>
      </w:r>
      <w:r>
        <w:rPr/>
        <w:t>Qarkores</w:t>
      </w:r>
      <w:r>
        <w:rPr>
          <w:spacing w:val="-3"/>
        </w:rPr>
        <w:t> </w:t>
      </w:r>
      <w:r>
        <w:rPr/>
        <w:t>Buxhetore</w:t>
      </w:r>
      <w:r>
        <w:rPr>
          <w:spacing w:val="-2"/>
        </w:rPr>
        <w:t> </w:t>
      </w:r>
      <w:r>
        <w:rPr/>
        <w:t>2023/01</w:t>
      </w:r>
    </w:p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701"/>
        <w:gridCol w:w="532"/>
        <w:gridCol w:w="4546"/>
        <w:gridCol w:w="1814"/>
        <w:gridCol w:w="1843"/>
        <w:gridCol w:w="1785"/>
        <w:gridCol w:w="1848"/>
      </w:tblGrid>
      <w:tr>
        <w:trPr>
          <w:trHeight w:val="355" w:hRule="atLeast"/>
        </w:trPr>
        <w:tc>
          <w:tcPr>
            <w:tcW w:w="547" w:type="dxa"/>
            <w:vMerge w:val="restart"/>
            <w:tcBorders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96" w:lineRule="exact" w:before="216"/>
              <w:ind w:left="49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Pjesa I</w:t>
            </w:r>
          </w:p>
        </w:tc>
        <w:tc>
          <w:tcPr>
            <w:tcW w:w="701" w:type="dxa"/>
            <w:vMerge w:val="restart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8"/>
              <w:ind w:left="846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Të</w:t>
            </w:r>
            <w:r>
              <w:rPr>
                <w:rFonts w:ascii="Segoe UI" w:hAnsi="Segoe UI"/>
                <w:b/>
                <w:spacing w:val="-4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hyrat</w:t>
            </w:r>
            <w:r>
              <w:rPr>
                <w:rFonts w:ascii="Segoe UI" w:hAnsi="Segoe UI"/>
                <w:b/>
                <w:spacing w:val="-6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vetanake</w:t>
            </w:r>
            <w:r>
              <w:rPr>
                <w:rFonts w:ascii="Segoe UI" w:hAnsi="Segoe UI"/>
                <w:b/>
                <w:spacing w:val="-4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sipas</w:t>
            </w:r>
            <w:r>
              <w:rPr>
                <w:rFonts w:ascii="Segoe UI" w:hAnsi="Segoe UI"/>
                <w:b/>
                <w:spacing w:val="-3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Qarkores</w:t>
            </w:r>
            <w:r>
              <w:rPr>
                <w:rFonts w:ascii="Segoe UI" w:hAnsi="Segoe UI"/>
                <w:b/>
                <w:spacing w:val="-3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Buxhetore</w:t>
            </w:r>
          </w:p>
          <w:p>
            <w:pPr>
              <w:pStyle w:val="TableParagraph"/>
              <w:spacing w:line="296" w:lineRule="exact" w:before="8"/>
              <w:ind w:left="-18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2023/1</w:t>
            </w:r>
          </w:p>
        </w:tc>
        <w:tc>
          <w:tcPr>
            <w:tcW w:w="5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52"/>
              <w:ind w:left="69" w:right="70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Nr</w:t>
            </w:r>
          </w:p>
        </w:tc>
        <w:tc>
          <w:tcPr>
            <w:tcW w:w="4546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b/>
                <w:sz w:val="27"/>
              </w:rPr>
            </w:pPr>
          </w:p>
          <w:p>
            <w:pPr>
              <w:pStyle w:val="TableParagraph"/>
              <w:ind w:left="629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Burimet</w:t>
            </w:r>
            <w:r>
              <w:rPr>
                <w:rFonts w:ascii="Segoe UI" w:hAnsi="Segoe UI"/>
                <w:b/>
                <w:spacing w:val="-6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e</w:t>
            </w:r>
            <w:r>
              <w:rPr>
                <w:rFonts w:ascii="Segoe UI" w:hAnsi="Segoe UI"/>
                <w:b/>
                <w:spacing w:val="-3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të</w:t>
            </w:r>
            <w:r>
              <w:rPr>
                <w:rFonts w:ascii="Segoe UI" w:hAnsi="Segoe UI"/>
                <w:b/>
                <w:spacing w:val="-3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hyrave</w:t>
            </w:r>
            <w:r>
              <w:rPr>
                <w:rFonts w:ascii="Segoe UI" w:hAnsi="Segoe UI"/>
                <w:b/>
                <w:spacing w:val="-4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vetanake</w:t>
            </w:r>
          </w:p>
        </w:tc>
        <w:tc>
          <w:tcPr>
            <w:tcW w:w="18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52"/>
              <w:ind w:left="617" w:right="594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2022</w:t>
            </w: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52"/>
              <w:ind w:left="635" w:right="601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2023</w:t>
            </w:r>
          </w:p>
        </w:tc>
        <w:tc>
          <w:tcPr>
            <w:tcW w:w="17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52"/>
              <w:ind w:left="627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2024</w:t>
            </w:r>
          </w:p>
        </w:tc>
        <w:tc>
          <w:tcPr>
            <w:tcW w:w="184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52"/>
              <w:ind w:left="637" w:right="599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2025</w:t>
            </w:r>
          </w:p>
        </w:tc>
      </w:tr>
      <w:tr>
        <w:trPr>
          <w:trHeight w:val="641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Segoe UI"/>
                <w:b/>
                <w:sz w:val="25"/>
              </w:rPr>
            </w:pPr>
          </w:p>
          <w:p>
            <w:pPr>
              <w:pStyle w:val="TableParagraph"/>
              <w:spacing w:line="284" w:lineRule="exact"/>
              <w:ind w:left="70" w:right="70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Re</w:t>
            </w:r>
          </w:p>
        </w:tc>
        <w:tc>
          <w:tcPr>
            <w:tcW w:w="4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0" w:lineRule="atLeast"/>
              <w:ind w:left="496" w:right="323" w:hanging="130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Të hyrave</w:t>
            </w:r>
            <w:r>
              <w:rPr>
                <w:rFonts w:ascii="Segoe UI" w:hAnsi="Segoe UI"/>
                <w:b/>
                <w:spacing w:val="-64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aktuale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320" w:lineRule="atLeast"/>
              <w:ind w:left="550" w:right="108" w:hanging="399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Planifikim</w:t>
            </w:r>
            <w:r>
              <w:rPr>
                <w:rFonts w:ascii="Segoe UI" w:hAnsi="Segoe UI"/>
                <w:b/>
                <w:spacing w:val="-4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i</w:t>
            </w:r>
            <w:r>
              <w:rPr>
                <w:rFonts w:ascii="Segoe UI" w:hAnsi="Segoe UI"/>
                <w:b/>
                <w:spacing w:val="-7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të</w:t>
            </w:r>
            <w:r>
              <w:rPr>
                <w:rFonts w:ascii="Segoe UI" w:hAnsi="Segoe UI"/>
                <w:b/>
                <w:spacing w:val="-63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hyrave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0" w:lineRule="atLeast"/>
              <w:ind w:left="253" w:right="149" w:hanging="58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Projeksionet</w:t>
            </w:r>
            <w:r>
              <w:rPr>
                <w:rFonts w:ascii="Segoe UI"/>
                <w:b/>
                <w:spacing w:val="-64"/>
                <w:sz w:val="24"/>
              </w:rPr>
              <w:t> </w:t>
            </w:r>
            <w:r>
              <w:rPr>
                <w:rFonts w:ascii="Segoe UI"/>
                <w:b/>
                <w:sz w:val="24"/>
              </w:rPr>
              <w:t>Preliminare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320" w:lineRule="atLeast"/>
              <w:ind w:left="287" w:right="173" w:hanging="58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Projeksionet</w:t>
            </w:r>
            <w:r>
              <w:rPr>
                <w:rFonts w:ascii="Segoe UI"/>
                <w:b/>
                <w:spacing w:val="-64"/>
                <w:sz w:val="24"/>
              </w:rPr>
              <w:t> </w:t>
            </w:r>
            <w:r>
              <w:rPr>
                <w:rFonts w:ascii="Segoe UI"/>
                <w:b/>
                <w:sz w:val="24"/>
              </w:rPr>
              <w:t>Preliminare</w:t>
            </w:r>
          </w:p>
        </w:tc>
      </w:tr>
      <w:tr>
        <w:trPr>
          <w:trHeight w:val="372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left="212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Tatimi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pronës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tokës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1,158,261.00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69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1,285,452.00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1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1,324,122.00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69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1,368,566.00</w:t>
            </w:r>
          </w:p>
        </w:tc>
      </w:tr>
      <w:tr>
        <w:trPr>
          <w:trHeight w:val="377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left="212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Taksat</w:t>
            </w:r>
            <w:r>
              <w:rPr>
                <w:rFonts w:ascii="Segoe UI"/>
                <w:spacing w:val="-9"/>
                <w:sz w:val="24"/>
              </w:rPr>
              <w:t> </w:t>
            </w:r>
            <w:r>
              <w:rPr>
                <w:rFonts w:ascii="Segoe UI"/>
                <w:sz w:val="24"/>
              </w:rPr>
              <w:t>administrative-aktivitet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150,000.00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73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160,000.00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165,000.00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73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165,000.00</w:t>
            </w:r>
          </w:p>
        </w:tc>
      </w:tr>
      <w:tr>
        <w:trPr>
          <w:trHeight w:val="373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left="212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Lejet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ndërtimore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140,000.00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69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140,000.00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141,000.00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69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152,000.00</w:t>
            </w:r>
          </w:p>
        </w:tc>
      </w:tr>
      <w:tr>
        <w:trPr>
          <w:trHeight w:val="377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left="212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Te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hyrat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shërbimet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kadastrale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35,000.00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73"/>
              <w:ind w:right="81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40,000.00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41,000.00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73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42,000.00</w:t>
            </w:r>
          </w:p>
        </w:tc>
      </w:tr>
      <w:tr>
        <w:trPr>
          <w:trHeight w:val="372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left="212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Pëlqimet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sanitare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21,000.00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69"/>
              <w:ind w:right="81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22,000.00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23,000.00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69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24,000.00</w:t>
            </w:r>
          </w:p>
        </w:tc>
      </w:tr>
      <w:tr>
        <w:trPr>
          <w:trHeight w:val="377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left="212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Qeraja</w:t>
            </w:r>
            <w:r>
              <w:rPr>
                <w:rFonts w:ascii="Segoe UI"/>
                <w:spacing w:val="-7"/>
                <w:sz w:val="24"/>
              </w:rPr>
              <w:t> </w:t>
            </w:r>
            <w:r>
              <w:rPr>
                <w:rFonts w:ascii="Segoe UI"/>
                <w:sz w:val="24"/>
              </w:rPr>
              <w:t>e</w:t>
            </w:r>
            <w:r>
              <w:rPr>
                <w:rFonts w:ascii="Segoe UI"/>
                <w:spacing w:val="-4"/>
                <w:sz w:val="24"/>
              </w:rPr>
              <w:t> </w:t>
            </w:r>
            <w:r>
              <w:rPr>
                <w:rFonts w:ascii="Segoe UI"/>
                <w:sz w:val="24"/>
              </w:rPr>
              <w:t>objekteve</w:t>
            </w:r>
            <w:r>
              <w:rPr>
                <w:rFonts w:ascii="Segoe UI"/>
                <w:spacing w:val="-4"/>
                <w:sz w:val="24"/>
              </w:rPr>
              <w:t> </w:t>
            </w:r>
            <w:r>
              <w:rPr>
                <w:rFonts w:ascii="Segoe UI"/>
                <w:sz w:val="24"/>
              </w:rPr>
              <w:t>komunale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140,000.00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73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142,000.00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145,000.00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73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160,000.00</w:t>
            </w:r>
          </w:p>
        </w:tc>
      </w:tr>
      <w:tr>
        <w:trPr>
          <w:trHeight w:val="372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left="212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Regjistrimi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pronës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transferet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14,000.00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69"/>
              <w:ind w:right="81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17,800.00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20,000.00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69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21,000.00</w:t>
            </w:r>
          </w:p>
        </w:tc>
      </w:tr>
      <w:tr>
        <w:trPr>
          <w:trHeight w:val="377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left="212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Dok.lindjes,</w:t>
            </w:r>
            <w:r>
              <w:rPr>
                <w:rFonts w:ascii="Segoe UI"/>
                <w:spacing w:val="-11"/>
                <w:sz w:val="24"/>
              </w:rPr>
              <w:t> </w:t>
            </w:r>
            <w:r>
              <w:rPr>
                <w:rFonts w:ascii="Segoe UI"/>
                <w:sz w:val="24"/>
              </w:rPr>
              <w:t>vdekjes,martes,shkurorz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143,728.00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73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125,000.00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129,339.00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73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135,805.00</w:t>
            </w:r>
          </w:p>
        </w:tc>
      </w:tr>
      <w:tr>
        <w:trPr>
          <w:trHeight w:val="372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left="212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Pagesat</w:t>
            </w:r>
            <w:r>
              <w:rPr>
                <w:rFonts w:ascii="Segoe UI"/>
                <w:spacing w:val="60"/>
                <w:sz w:val="24"/>
              </w:rPr>
              <w:t> </w:t>
            </w:r>
            <w:r>
              <w:rPr>
                <w:rFonts w:ascii="Segoe UI"/>
                <w:sz w:val="24"/>
              </w:rPr>
              <w:t>tjera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20,000.00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69"/>
              <w:ind w:right="81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17,800.00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23,789.00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69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23,504.00</w:t>
            </w:r>
          </w:p>
        </w:tc>
      </w:tr>
      <w:tr>
        <w:trPr>
          <w:trHeight w:val="377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4"/>
              <w:ind w:left="97" w:right="14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10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Taksë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regjistrimi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automjeteve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4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140,000.00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74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141,000.00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4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145,000.00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74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148,000.00</w:t>
            </w:r>
          </w:p>
        </w:tc>
      </w:tr>
      <w:tr>
        <w:trPr>
          <w:trHeight w:val="372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left="97" w:right="14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hyrat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arsimi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parashkollor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18,000.00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69"/>
              <w:ind w:right="81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20,830.00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21,000.00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69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24,000.00</w:t>
            </w:r>
          </w:p>
        </w:tc>
      </w:tr>
      <w:tr>
        <w:trPr>
          <w:trHeight w:val="377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left="97" w:right="14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hyrat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na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arsimi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-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arsimi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formal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25,000.00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73"/>
              <w:ind w:right="81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25,000.00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73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44,500.00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73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46,000.00</w:t>
            </w:r>
          </w:p>
        </w:tc>
      </w:tr>
      <w:tr>
        <w:trPr>
          <w:trHeight w:val="373" w:hRule="atLeast"/>
        </w:trPr>
        <w:tc>
          <w:tcPr>
            <w:tcW w:w="547" w:type="dxa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left="97" w:right="14"/>
              <w:jc w:val="center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hyrat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shëndetësia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2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50,000.00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84" w:lineRule="exact" w:before="69"/>
              <w:ind w:right="81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55,000.00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" w:lineRule="exact" w:before="69"/>
              <w:ind w:right="80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55,000.00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69"/>
              <w:ind w:right="75"/>
              <w:jc w:val="right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60,000.00</w:t>
            </w:r>
          </w:p>
        </w:tc>
      </w:tr>
      <w:tr>
        <w:trPr>
          <w:trHeight w:val="337" w:hRule="atLeast"/>
        </w:trPr>
        <w:tc>
          <w:tcPr>
            <w:tcW w:w="63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 w:before="16"/>
              <w:ind w:right="97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Vitet</w:t>
            </w:r>
            <w:r>
              <w:rPr>
                <w:rFonts w:ascii="Segoe UI"/>
                <w:b/>
                <w:spacing w:val="-4"/>
                <w:sz w:val="24"/>
              </w:rPr>
              <w:t> </w:t>
            </w:r>
            <w:r>
              <w:rPr>
                <w:rFonts w:ascii="Segoe UI"/>
                <w:b/>
                <w:sz w:val="24"/>
              </w:rPr>
              <w:t>Fiskale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 w:before="16"/>
              <w:ind w:left="617" w:right="594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 w:before="16"/>
              <w:ind w:left="635" w:right="601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2023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 w:before="16"/>
              <w:ind w:left="642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2024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 w:before="16"/>
              <w:ind w:left="671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2025</w:t>
            </w:r>
          </w:p>
        </w:tc>
      </w:tr>
      <w:tr>
        <w:trPr>
          <w:trHeight w:val="638" w:hRule="atLeast"/>
        </w:trPr>
        <w:tc>
          <w:tcPr>
            <w:tcW w:w="6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tabs>
                <w:tab w:pos="1051" w:val="left" w:leader="none"/>
              </w:tabs>
              <w:spacing w:line="301" w:lineRule="exact"/>
              <w:ind w:left="7"/>
              <w:jc w:val="center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Total</w:t>
            </w:r>
            <w:r>
              <w:rPr>
                <w:rFonts w:ascii="Segoe UI" w:hAnsi="Segoe UI"/>
                <w:b/>
                <w:spacing w:val="-3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:</w:t>
              <w:tab/>
              <w:t>Të</w:t>
            </w:r>
            <w:r>
              <w:rPr>
                <w:rFonts w:ascii="Segoe UI" w:hAnsi="Segoe UI"/>
                <w:b/>
                <w:spacing w:val="-5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Hyrat</w:t>
            </w:r>
            <w:r>
              <w:rPr>
                <w:rFonts w:ascii="Segoe UI" w:hAnsi="Segoe UI"/>
                <w:b/>
                <w:spacing w:val="-5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Vetanake</w:t>
            </w:r>
            <w:r>
              <w:rPr>
                <w:rFonts w:ascii="Segoe UI" w:hAnsi="Segoe UI"/>
                <w:b/>
                <w:spacing w:val="58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Komunale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301" w:lineRule="exact"/>
              <w:ind w:right="82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2,054,989.00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301" w:lineRule="exact"/>
              <w:ind w:right="83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2,193,669.00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301" w:lineRule="exact"/>
              <w:ind w:right="49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2,277,750.00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301" w:lineRule="exact"/>
              <w:ind w:right="82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2,369,875.00</w:t>
            </w:r>
          </w:p>
        </w:tc>
      </w:tr>
    </w:tbl>
    <w:p>
      <w:pPr>
        <w:spacing w:after="0" w:line="301" w:lineRule="exact"/>
        <w:jc w:val="right"/>
        <w:rPr>
          <w:rFonts w:ascii="Segoe UI"/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1"/>
          <w:numId w:val="12"/>
        </w:numPr>
        <w:tabs>
          <w:tab w:pos="5162" w:val="left" w:leader="none"/>
        </w:tabs>
        <w:spacing w:line="237" w:lineRule="auto" w:before="102" w:after="0"/>
        <w:ind w:left="6026" w:right="1979" w:hanging="1225"/>
        <w:jc w:val="left"/>
        <w:rPr>
          <w:b/>
          <w:sz w:val="24"/>
        </w:rPr>
      </w:pPr>
      <w:r>
        <w:rPr>
          <w:b/>
          <w:sz w:val="24"/>
        </w:rPr>
        <w:t>Grafiku i planifikimit të T’hyrave Vetanake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për vitin 2023,projeksionet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për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vitin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-2025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viti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aktual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0"/>
        <w:ind w:left="2047" w:right="0" w:firstLine="0"/>
        <w:jc w:val="left"/>
        <w:rPr>
          <w:rFonts w:ascii="Arial"/>
          <w:b/>
          <w:sz w:val="20"/>
        </w:rPr>
      </w:pPr>
      <w:r>
        <w:rPr/>
        <w:pict>
          <v:group style="position:absolute;margin-left:199.039993pt;margin-top:-2.409457pt;width:527.550pt;height:175.95pt;mso-position-horizontal-relative:page;mso-position-vertical-relative:paragraph;z-index:15740416" coordorigin="3981,-48" coordsize="10551,3519">
            <v:shape style="position:absolute;left:4027;top:-49;width:10504;height:3465" type="#_x0000_t75" stroked="false">
              <v:imagedata r:id="rId11" o:title=""/>
            </v:shape>
            <v:shape style="position:absolute;left:3980;top:115;width:10343;height:3356" coordorigin="3981,115" coordsize="10343,3356" path="m4041,3406l3981,3406m4041,3108l3981,3108m4041,2806l3981,2806m4041,2508l3981,2508m4041,2210l3981,2210m4041,1908l3981,1908m4041,1610l3981,1610m4041,1313l3981,1313m4041,1010l3981,1010m4041,713l3981,713m4041,415l3981,415m4041,115l3981,115m4041,3407l4041,3470m6610,3407l6610,3470m9182,3407l9182,3470m11755,3407l11755,3470m14324,3407l14324,3470e" filled="false" stroked="true" strokeweight=".24024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/>
          <w:b/>
          <w:sz w:val="20"/>
        </w:rPr>
        <w:t>2,400,000.00</w:t>
      </w:r>
    </w:p>
    <w:p>
      <w:pPr>
        <w:spacing w:before="70"/>
        <w:ind w:left="20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2,350,000.00</w:t>
      </w:r>
    </w:p>
    <w:p>
      <w:pPr>
        <w:spacing w:before="69"/>
        <w:ind w:left="204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2,300,000.00</w:t>
      </w:r>
    </w:p>
    <w:p>
      <w:pPr>
        <w:spacing w:before="69"/>
        <w:ind w:left="20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2,250,000.00</w:t>
      </w:r>
    </w:p>
    <w:p>
      <w:pPr>
        <w:spacing w:before="69"/>
        <w:ind w:left="20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2,200,000.00</w:t>
      </w:r>
    </w:p>
    <w:p>
      <w:pPr>
        <w:spacing w:before="70"/>
        <w:ind w:left="20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2,150,000.00</w:t>
      </w:r>
    </w:p>
    <w:p>
      <w:pPr>
        <w:spacing w:before="69"/>
        <w:ind w:left="20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2,100,000.00</w:t>
      </w:r>
    </w:p>
    <w:p>
      <w:pPr>
        <w:spacing w:before="69"/>
        <w:ind w:left="204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2,050,000.00</w:t>
      </w:r>
    </w:p>
    <w:p>
      <w:pPr>
        <w:spacing w:before="69"/>
        <w:ind w:left="20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2,000,000.00</w:t>
      </w:r>
    </w:p>
    <w:p>
      <w:pPr>
        <w:spacing w:before="69"/>
        <w:ind w:left="20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1,950,000.00</w:t>
      </w:r>
    </w:p>
    <w:p>
      <w:pPr>
        <w:spacing w:before="70"/>
        <w:ind w:left="20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1,900,000.00</w:t>
      </w:r>
    </w:p>
    <w:p>
      <w:pPr>
        <w:spacing w:before="69"/>
        <w:ind w:left="20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1,850,000.00</w:t>
      </w:r>
    </w:p>
    <w:p>
      <w:pPr>
        <w:tabs>
          <w:tab w:pos="7065" w:val="left" w:leader="none"/>
          <w:tab w:pos="9636" w:val="left" w:leader="none"/>
          <w:tab w:pos="12208" w:val="left" w:leader="none"/>
        </w:tabs>
        <w:spacing w:before="10"/>
        <w:ind w:left="449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2022</w:t>
        <w:tab/>
        <w:t>2023</w:t>
        <w:tab/>
        <w:t>2024</w:t>
        <w:tab/>
        <w:t>2025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2641" w:val="left" w:leader="none"/>
        </w:tabs>
        <w:spacing w:line="318" w:lineRule="exact" w:before="242" w:after="0"/>
        <w:ind w:left="2641" w:right="0" w:hanging="360"/>
        <w:jc w:val="left"/>
        <w:rPr>
          <w:sz w:val="24"/>
        </w:rPr>
      </w:pPr>
      <w:r>
        <w:rPr>
          <w:sz w:val="24"/>
          <w:u w:val="single"/>
        </w:rPr>
        <w:t>Nga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grafiku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paraqitur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shifet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T’hyrat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Vetanake(THV)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të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planifikuara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për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vitet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krahasuar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me</w:t>
      </w:r>
    </w:p>
    <w:p>
      <w:pPr>
        <w:pStyle w:val="BodyText"/>
        <w:tabs>
          <w:tab w:pos="4052" w:val="left" w:leader="none"/>
        </w:tabs>
        <w:spacing w:line="242" w:lineRule="auto"/>
        <w:ind w:left="2641" w:right="581"/>
      </w:pPr>
      <w:r>
        <w:rPr>
          <w:u w:val="single"/>
        </w:rPr>
        <w:t>vitin</w:t>
      </w:r>
      <w:r>
        <w:rPr>
          <w:spacing w:val="38"/>
          <w:u w:val="single"/>
        </w:rPr>
        <w:t> </w:t>
      </w:r>
      <w:r>
        <w:rPr>
          <w:u w:val="single"/>
        </w:rPr>
        <w:t>aktual</w:t>
        <w:tab/>
        <w:t>2022</w:t>
      </w:r>
      <w:r>
        <w:rPr>
          <w:spacing w:val="42"/>
          <w:u w:val="single"/>
        </w:rPr>
        <w:t> </w:t>
      </w:r>
      <w:r>
        <w:rPr>
          <w:u w:val="single"/>
        </w:rPr>
        <w:t>është</w:t>
      </w:r>
      <w:r>
        <w:rPr>
          <w:spacing w:val="41"/>
          <w:u w:val="single"/>
        </w:rPr>
        <w:t> </w:t>
      </w:r>
      <w:r>
        <w:rPr>
          <w:u w:val="single"/>
        </w:rPr>
        <w:t>planifikuar</w:t>
      </w:r>
      <w:r>
        <w:rPr>
          <w:spacing w:val="39"/>
          <w:u w:val="single"/>
        </w:rPr>
        <w:t> </w:t>
      </w:r>
      <w:r>
        <w:rPr>
          <w:u w:val="single"/>
        </w:rPr>
        <w:t>rritje,</w:t>
      </w:r>
      <w:r>
        <w:rPr>
          <w:spacing w:val="46"/>
          <w:u w:val="single"/>
        </w:rPr>
        <w:t> </w:t>
      </w:r>
      <w:r>
        <w:rPr>
          <w:u w:val="single"/>
        </w:rPr>
        <w:t>prej</w:t>
      </w:r>
      <w:r>
        <w:rPr>
          <w:spacing w:val="41"/>
          <w:u w:val="single"/>
        </w:rPr>
        <w:t> </w:t>
      </w:r>
      <w:r>
        <w:rPr>
          <w:u w:val="single"/>
        </w:rPr>
        <w:t>6.74%</w:t>
      </w:r>
      <w:r>
        <w:rPr>
          <w:spacing w:val="42"/>
          <w:u w:val="single"/>
        </w:rPr>
        <w:t> </w:t>
      </w:r>
      <w:r>
        <w:rPr>
          <w:u w:val="single"/>
        </w:rPr>
        <w:t>më</w:t>
      </w:r>
      <w:r>
        <w:rPr>
          <w:spacing w:val="40"/>
          <w:u w:val="single"/>
        </w:rPr>
        <w:t> </w:t>
      </w:r>
      <w:r>
        <w:rPr>
          <w:u w:val="single"/>
        </w:rPr>
        <w:t>shumë</w:t>
      </w:r>
      <w:r>
        <w:rPr>
          <w:spacing w:val="42"/>
          <w:u w:val="single"/>
        </w:rPr>
        <w:t> </w:t>
      </w:r>
      <w:r>
        <w:rPr>
          <w:u w:val="single"/>
        </w:rPr>
        <w:t>e</w:t>
      </w:r>
      <w:r>
        <w:rPr>
          <w:spacing w:val="45"/>
          <w:u w:val="single"/>
        </w:rPr>
        <w:t> </w:t>
      </w:r>
      <w:r>
        <w:rPr>
          <w:u w:val="single"/>
        </w:rPr>
        <w:t>që</w:t>
      </w:r>
      <w:r>
        <w:rPr>
          <w:spacing w:val="40"/>
          <w:u w:val="single"/>
        </w:rPr>
        <w:t> </w:t>
      </w:r>
      <w:r>
        <w:rPr>
          <w:u w:val="single"/>
        </w:rPr>
        <w:t>është</w:t>
      </w:r>
      <w:r>
        <w:rPr>
          <w:spacing w:val="47"/>
          <w:u w:val="single"/>
        </w:rPr>
        <w:t> </w:t>
      </w:r>
      <w:r>
        <w:rPr>
          <w:u w:val="single"/>
        </w:rPr>
        <w:t>një</w:t>
      </w:r>
      <w:r>
        <w:rPr>
          <w:spacing w:val="41"/>
          <w:u w:val="single"/>
        </w:rPr>
        <w:t> </w:t>
      </w:r>
      <w:r>
        <w:rPr>
          <w:u w:val="single"/>
        </w:rPr>
        <w:t>rritje</w:t>
      </w:r>
      <w:r>
        <w:rPr>
          <w:spacing w:val="45"/>
          <w:u w:val="single"/>
        </w:rPr>
        <w:t> </w:t>
      </w:r>
      <w:r>
        <w:rPr>
          <w:u w:val="single"/>
        </w:rPr>
        <w:t>ambicioze</w:t>
      </w:r>
      <w:r>
        <w:rPr>
          <w:spacing w:val="40"/>
          <w:u w:val="single"/>
        </w:rPr>
        <w:t> </w:t>
      </w:r>
      <w:r>
        <w:rPr>
          <w:u w:val="single"/>
        </w:rPr>
        <w:t>e</w:t>
      </w:r>
      <w:r>
        <w:rPr>
          <w:spacing w:val="40"/>
          <w:u w:val="single"/>
        </w:rPr>
        <w:t> </w:t>
      </w:r>
      <w:r>
        <w:rPr>
          <w:u w:val="single"/>
        </w:rPr>
        <w:t>të</w:t>
      </w:r>
      <w:r>
        <w:rPr>
          <w:spacing w:val="42"/>
          <w:u w:val="single"/>
        </w:rPr>
        <w:t> </w:t>
      </w:r>
      <w:r>
        <w:rPr>
          <w:u w:val="single"/>
        </w:rPr>
        <w:t>hyrave</w:t>
      </w:r>
      <w:r>
        <w:rPr>
          <w:spacing w:val="-63"/>
        </w:rPr>
        <w:t> </w:t>
      </w:r>
      <w:r>
        <w:rPr>
          <w:u w:val="single"/>
        </w:rPr>
        <w:t>vetanake .</w:t>
      </w:r>
    </w:p>
    <w:p>
      <w:pPr>
        <w:pStyle w:val="BodyText"/>
        <w:spacing w:line="313" w:lineRule="exact"/>
        <w:ind w:left="2641"/>
      </w:pPr>
      <w:r>
        <w:rPr>
          <w:u w:val="single"/>
        </w:rPr>
        <w:t>THV</w:t>
      </w:r>
      <w:r>
        <w:rPr>
          <w:spacing w:val="-2"/>
        </w:rPr>
        <w:t> </w:t>
      </w:r>
      <w:r>
        <w:rPr/>
        <w:t>për</w:t>
      </w:r>
      <w:r>
        <w:rPr>
          <w:spacing w:val="-4"/>
        </w:rPr>
        <w:t> </w:t>
      </w:r>
      <w:r>
        <w:rPr/>
        <w:t>vitet</w:t>
      </w:r>
      <w:r>
        <w:rPr>
          <w:spacing w:val="-1"/>
        </w:rPr>
        <w:t> </w:t>
      </w:r>
      <w:r>
        <w:rPr/>
        <w:t>2024</w:t>
      </w:r>
      <w:r>
        <w:rPr>
          <w:spacing w:val="-2"/>
        </w:rPr>
        <w:t> </w:t>
      </w:r>
      <w:r>
        <w:rPr/>
        <w:t>dhe</w:t>
      </w:r>
      <w:r>
        <w:rPr>
          <w:spacing w:val="-2"/>
        </w:rPr>
        <w:t> </w:t>
      </w:r>
      <w:r>
        <w:rPr/>
        <w:t>2025</w:t>
      </w:r>
      <w:r>
        <w:rPr>
          <w:spacing w:val="-2"/>
        </w:rPr>
        <w:t> </w:t>
      </w:r>
      <w:r>
        <w:rPr/>
        <w:t>kanë</w:t>
      </w:r>
      <w:r>
        <w:rPr>
          <w:spacing w:val="-2"/>
        </w:rPr>
        <w:t> </w:t>
      </w:r>
      <w:r>
        <w:rPr/>
        <w:t>një</w:t>
      </w:r>
      <w:r>
        <w:rPr>
          <w:spacing w:val="-3"/>
        </w:rPr>
        <w:t> </w:t>
      </w:r>
      <w:r>
        <w:rPr/>
        <w:t>rritje</w:t>
      </w:r>
      <w:r>
        <w:rPr>
          <w:spacing w:val="-2"/>
        </w:rPr>
        <w:t> </w:t>
      </w:r>
      <w:r>
        <w:rPr>
          <w:u w:val="single"/>
        </w:rPr>
        <w:t>prej</w:t>
      </w:r>
      <w:r>
        <w:rPr>
          <w:spacing w:val="62"/>
          <w:u w:val="single"/>
        </w:rPr>
        <w:t> </w:t>
      </w:r>
      <w:r>
        <w:rPr>
          <w:u w:val="single"/>
        </w:rPr>
        <w:t>11.58%</w:t>
      </w:r>
      <w:r>
        <w:rPr>
          <w:spacing w:val="-1"/>
          <w:u w:val="single"/>
        </w:rPr>
        <w:t> </w:t>
      </w:r>
      <w:r>
        <w:rPr>
          <w:u w:val="single"/>
        </w:rPr>
        <w:t>përkatësisht</w:t>
      </w:r>
      <w:r>
        <w:rPr>
          <w:spacing w:val="-1"/>
          <w:u w:val="single"/>
        </w:rPr>
        <w:t> </w:t>
      </w:r>
      <w:r>
        <w:rPr>
          <w:u w:val="single"/>
        </w:rPr>
        <w:t>15.32%</w:t>
      </w:r>
      <w:r>
        <w:rPr>
          <w:spacing w:val="-2"/>
          <w:u w:val="single"/>
        </w:rPr>
        <w:t> </w:t>
      </w:r>
      <w:r>
        <w:rPr/>
        <w:t>më</w:t>
      </w:r>
      <w:r>
        <w:rPr>
          <w:spacing w:val="62"/>
        </w:rPr>
        <w:t> </w:t>
      </w:r>
      <w:r>
        <w:rPr/>
        <w:t>shumë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viti</w:t>
      </w:r>
      <w:r>
        <w:rPr>
          <w:spacing w:val="63"/>
        </w:rPr>
        <w:t> </w:t>
      </w:r>
      <w:r>
        <w:rPr/>
        <w:t>aktual</w:t>
      </w:r>
      <w:r>
        <w:rPr>
          <w:spacing w:val="-1"/>
        </w:rPr>
        <w:t> </w:t>
      </w:r>
      <w:r>
        <w:rPr/>
        <w:t>2022.</w:t>
      </w:r>
    </w:p>
    <w:p>
      <w:pPr>
        <w:spacing w:after="0" w:line="313" w:lineRule="exact"/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Heading2"/>
        <w:tabs>
          <w:tab w:pos="6366" w:val="left" w:leader="none"/>
        </w:tabs>
        <w:spacing w:before="246"/>
        <w:ind w:left="5002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3200400</wp:posOffset>
            </wp:positionH>
            <wp:positionV relativeFrom="paragraph">
              <wp:posOffset>198321</wp:posOffset>
            </wp:positionV>
            <wp:extent cx="130810" cy="122089"/>
            <wp:effectExtent l="0" t="0" r="0" b="0"/>
            <wp:wrapNone/>
            <wp:docPr id="1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A.4.</w:t>
        <w:tab/>
        <w:t>Politikat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reja</w:t>
      </w:r>
    </w:p>
    <w:p>
      <w:pPr>
        <w:pStyle w:val="BodyText"/>
        <w:spacing w:before="7"/>
        <w:rPr>
          <w:b/>
          <w:sz w:val="16"/>
        </w:rPr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100" w:after="0"/>
        <w:ind w:left="1560" w:right="577" w:hanging="360"/>
        <w:jc w:val="left"/>
        <w:rPr>
          <w:sz w:val="24"/>
        </w:rPr>
      </w:pPr>
      <w:r>
        <w:rPr>
          <w:sz w:val="24"/>
        </w:rPr>
        <w:t>Në aspektin e të hyrave Komunale në periudhën afatmesme Komuna në bazë të zhvillimeve të inicuara nga niveli qendror</w:t>
      </w:r>
      <w:r>
        <w:rPr>
          <w:spacing w:val="1"/>
          <w:sz w:val="24"/>
        </w:rPr>
        <w:t> </w:t>
      </w:r>
      <w:r>
        <w:rPr>
          <w:sz w:val="24"/>
        </w:rPr>
        <w:t>në</w:t>
      </w:r>
      <w:r>
        <w:rPr>
          <w:spacing w:val="20"/>
          <w:sz w:val="24"/>
        </w:rPr>
        <w:t> </w:t>
      </w:r>
      <w:r>
        <w:rPr>
          <w:sz w:val="24"/>
        </w:rPr>
        <w:t>vitin</w:t>
      </w:r>
      <w:r>
        <w:rPr>
          <w:spacing w:val="21"/>
          <w:sz w:val="24"/>
        </w:rPr>
        <w:t> </w:t>
      </w:r>
      <w:r>
        <w:rPr>
          <w:sz w:val="24"/>
        </w:rPr>
        <w:t>fikal</w:t>
      </w:r>
      <w:r>
        <w:rPr>
          <w:spacing w:val="16"/>
          <w:sz w:val="24"/>
        </w:rPr>
        <w:t> </w:t>
      </w:r>
      <w:r>
        <w:rPr>
          <w:sz w:val="24"/>
        </w:rPr>
        <w:t>2019</w:t>
      </w:r>
      <w:r>
        <w:rPr>
          <w:spacing w:val="17"/>
          <w:sz w:val="24"/>
        </w:rPr>
        <w:t> </w:t>
      </w:r>
      <w:r>
        <w:rPr>
          <w:sz w:val="24"/>
        </w:rPr>
        <w:t>ka</w:t>
      </w:r>
      <w:r>
        <w:rPr>
          <w:spacing w:val="19"/>
          <w:sz w:val="24"/>
        </w:rPr>
        <w:t> </w:t>
      </w:r>
      <w:r>
        <w:rPr>
          <w:sz w:val="24"/>
        </w:rPr>
        <w:t>shtuar</w:t>
      </w:r>
      <w:r>
        <w:rPr>
          <w:spacing w:val="20"/>
          <w:sz w:val="24"/>
        </w:rPr>
        <w:t> </w:t>
      </w:r>
      <w:r>
        <w:rPr>
          <w:sz w:val="24"/>
        </w:rPr>
        <w:t>një</w:t>
      </w:r>
      <w:r>
        <w:rPr>
          <w:spacing w:val="21"/>
          <w:sz w:val="24"/>
        </w:rPr>
        <w:t> </w:t>
      </w:r>
      <w:r>
        <w:rPr>
          <w:sz w:val="24"/>
        </w:rPr>
        <w:t>burim</w:t>
      </w:r>
      <w:r>
        <w:rPr>
          <w:spacing w:val="21"/>
          <w:sz w:val="24"/>
        </w:rPr>
        <w:t> </w:t>
      </w:r>
      <w:r>
        <w:rPr>
          <w:sz w:val="24"/>
        </w:rPr>
        <w:t>të</w:t>
      </w:r>
      <w:r>
        <w:rPr>
          <w:spacing w:val="20"/>
          <w:sz w:val="24"/>
        </w:rPr>
        <w:t> </w:t>
      </w:r>
      <w:r>
        <w:rPr>
          <w:sz w:val="24"/>
        </w:rPr>
        <w:t>ri</w:t>
      </w:r>
      <w:r>
        <w:rPr>
          <w:spacing w:val="21"/>
          <w:sz w:val="24"/>
        </w:rPr>
        <w:t> </w:t>
      </w:r>
      <w:r>
        <w:rPr>
          <w:sz w:val="24"/>
        </w:rPr>
        <w:t>të</w:t>
      </w:r>
      <w:r>
        <w:rPr>
          <w:spacing w:val="20"/>
          <w:sz w:val="24"/>
        </w:rPr>
        <w:t> </w:t>
      </w:r>
      <w:r>
        <w:rPr>
          <w:sz w:val="24"/>
        </w:rPr>
        <w:t>hyrash</w:t>
      </w:r>
      <w:r>
        <w:rPr>
          <w:spacing w:val="20"/>
          <w:sz w:val="24"/>
        </w:rPr>
        <w:t> </w:t>
      </w:r>
      <w:r>
        <w:rPr>
          <w:sz w:val="24"/>
        </w:rPr>
        <w:t>komunale</w:t>
      </w:r>
      <w:r>
        <w:rPr>
          <w:spacing w:val="23"/>
          <w:sz w:val="24"/>
        </w:rPr>
        <w:t> </w:t>
      </w:r>
      <w:r>
        <w:rPr>
          <w:sz w:val="24"/>
        </w:rPr>
        <w:t>–</w:t>
      </w:r>
      <w:r>
        <w:rPr>
          <w:spacing w:val="22"/>
          <w:sz w:val="24"/>
        </w:rPr>
        <w:t> </w:t>
      </w:r>
      <w:r>
        <w:rPr>
          <w:sz w:val="24"/>
        </w:rPr>
        <w:t>tatimi</w:t>
      </w:r>
      <w:r>
        <w:rPr>
          <w:spacing w:val="20"/>
          <w:sz w:val="24"/>
        </w:rPr>
        <w:t> </w:t>
      </w:r>
      <w:r>
        <w:rPr>
          <w:sz w:val="24"/>
        </w:rPr>
        <w:t>në</w:t>
      </w:r>
      <w:r>
        <w:rPr>
          <w:spacing w:val="21"/>
          <w:sz w:val="24"/>
        </w:rPr>
        <w:t> </w:t>
      </w:r>
      <w:r>
        <w:rPr>
          <w:sz w:val="24"/>
        </w:rPr>
        <w:t>tokë,</w:t>
      </w:r>
      <w:r>
        <w:rPr>
          <w:spacing w:val="17"/>
          <w:sz w:val="24"/>
        </w:rPr>
        <w:t> </w:t>
      </w:r>
      <w:r>
        <w:rPr>
          <w:sz w:val="24"/>
        </w:rPr>
        <w:t>ku</w:t>
      </w:r>
      <w:r>
        <w:rPr>
          <w:spacing w:val="16"/>
          <w:sz w:val="24"/>
        </w:rPr>
        <w:t> </w:t>
      </w:r>
      <w:r>
        <w:rPr>
          <w:sz w:val="24"/>
        </w:rPr>
        <w:t>në</w:t>
      </w:r>
      <w:r>
        <w:rPr>
          <w:spacing w:val="20"/>
          <w:sz w:val="24"/>
        </w:rPr>
        <w:t> </w:t>
      </w:r>
      <w:r>
        <w:rPr>
          <w:sz w:val="24"/>
        </w:rPr>
        <w:t>vitin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parë</w:t>
      </w:r>
      <w:r>
        <w:rPr>
          <w:spacing w:val="21"/>
          <w:sz w:val="24"/>
        </w:rPr>
        <w:t> </w:t>
      </w:r>
      <w:r>
        <w:rPr>
          <w:sz w:val="24"/>
        </w:rPr>
        <w:t>2019</w:t>
      </w:r>
      <w:r>
        <w:rPr>
          <w:spacing w:val="17"/>
          <w:sz w:val="24"/>
        </w:rPr>
        <w:t> </w:t>
      </w:r>
      <w:r>
        <w:rPr>
          <w:sz w:val="24"/>
        </w:rPr>
        <w:t>është</w:t>
      </w:r>
      <w:r>
        <w:rPr>
          <w:spacing w:val="20"/>
          <w:sz w:val="24"/>
        </w:rPr>
        <w:t> </w:t>
      </w:r>
      <w:r>
        <w:rPr>
          <w:sz w:val="24"/>
        </w:rPr>
        <w:t>faturuar</w:t>
      </w:r>
      <w:r>
        <w:rPr>
          <w:spacing w:val="1"/>
          <w:sz w:val="24"/>
        </w:rPr>
        <w:t> </w:t>
      </w:r>
      <w:r>
        <w:rPr>
          <w:sz w:val="24"/>
        </w:rPr>
        <w:t>rreth 21% e vlerës të të gjitha tokave në Komunën e Suharekës, ndërsa në vitet pasuese 52% dhe kështu me radhë çdo vitë</w:t>
      </w:r>
      <w:r>
        <w:rPr>
          <w:spacing w:val="-63"/>
          <w:sz w:val="24"/>
        </w:rPr>
        <w:t> </w:t>
      </w:r>
      <w:r>
        <w:rPr>
          <w:sz w:val="24"/>
        </w:rPr>
        <w:t>deri</w:t>
      </w:r>
      <w:r>
        <w:rPr>
          <w:spacing w:val="-1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tatimimin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plotë</w:t>
      </w:r>
      <w:r>
        <w:rPr>
          <w:spacing w:val="-1"/>
          <w:sz w:val="24"/>
        </w:rPr>
        <w:t> </w:t>
      </w:r>
      <w:r>
        <w:rPr>
          <w:sz w:val="24"/>
        </w:rPr>
        <w:t>dhe në</w:t>
      </w:r>
      <w:r>
        <w:rPr>
          <w:spacing w:val="-1"/>
          <w:sz w:val="24"/>
        </w:rPr>
        <w:t> </w:t>
      </w:r>
      <w:r>
        <w:rPr>
          <w:sz w:val="24"/>
        </w:rPr>
        <w:t>krijimin</w:t>
      </w:r>
      <w:r>
        <w:rPr>
          <w:spacing w:val="-2"/>
          <w:sz w:val="24"/>
        </w:rPr>
        <w:t> </w:t>
      </w:r>
      <w:r>
        <w:rPr>
          <w:sz w:val="24"/>
        </w:rPr>
        <w:t>e një</w:t>
      </w:r>
      <w:r>
        <w:rPr>
          <w:spacing w:val="8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hyre</w:t>
      </w:r>
      <w:r>
        <w:rPr>
          <w:spacing w:val="-1"/>
          <w:sz w:val="24"/>
        </w:rPr>
        <w:t> </w:t>
      </w:r>
      <w:r>
        <w:rPr>
          <w:sz w:val="24"/>
        </w:rPr>
        <w:t>të qëndrueshme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Komunën</w:t>
      </w:r>
      <w:r>
        <w:rPr>
          <w:spacing w:val="3"/>
          <w:sz w:val="24"/>
        </w:rPr>
        <w:t> </w:t>
      </w:r>
      <w:r>
        <w:rPr>
          <w:sz w:val="24"/>
        </w:rPr>
        <w:t>tonë.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0" w:after="0"/>
        <w:ind w:left="1560" w:right="581" w:hanging="360"/>
        <w:jc w:val="left"/>
        <w:rPr>
          <w:sz w:val="24"/>
        </w:rPr>
      </w:pPr>
      <w:r>
        <w:rPr>
          <w:sz w:val="24"/>
        </w:rPr>
        <w:t>Për vitin 2023 respektivisht për periudhen afatmesme në vijim të hyrat nga gjobat në trafik dhe gjobat nga gjykatat sipas</w:t>
      </w:r>
      <w:r>
        <w:rPr>
          <w:spacing w:val="1"/>
          <w:sz w:val="24"/>
        </w:rPr>
        <w:t> </w:t>
      </w:r>
      <w:r>
        <w:rPr>
          <w:sz w:val="24"/>
        </w:rPr>
        <w:t>udhëzimeve nga niveli qendror,planifikimin e tyre vazhdojnë ta</w:t>
      </w:r>
      <w:r>
        <w:rPr>
          <w:spacing w:val="1"/>
          <w:sz w:val="24"/>
        </w:rPr>
        <w:t> </w:t>
      </w:r>
      <w:r>
        <w:rPr>
          <w:sz w:val="24"/>
        </w:rPr>
        <w:t>e bëjnë institucionet respektive që i grumbullojnë ato e të</w:t>
      </w:r>
      <w:r>
        <w:rPr>
          <w:spacing w:val="1"/>
          <w:sz w:val="24"/>
        </w:rPr>
        <w:t> </w:t>
      </w:r>
      <w:r>
        <w:rPr>
          <w:sz w:val="24"/>
        </w:rPr>
        <w:t>cilat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barten</w:t>
      </w:r>
      <w:r>
        <w:rPr>
          <w:spacing w:val="16"/>
          <w:sz w:val="24"/>
        </w:rPr>
        <w:t> </w:t>
      </w:r>
      <w:r>
        <w:rPr>
          <w:sz w:val="24"/>
        </w:rPr>
        <w:t>si</w:t>
      </w:r>
      <w:r>
        <w:rPr>
          <w:spacing w:val="17"/>
          <w:sz w:val="24"/>
        </w:rPr>
        <w:t> </w:t>
      </w:r>
      <w:r>
        <w:rPr>
          <w:sz w:val="24"/>
        </w:rPr>
        <w:t>të</w:t>
      </w:r>
      <w:r>
        <w:rPr>
          <w:spacing w:val="17"/>
          <w:sz w:val="24"/>
        </w:rPr>
        <w:t> </w:t>
      </w:r>
      <w:r>
        <w:rPr>
          <w:sz w:val="24"/>
        </w:rPr>
        <w:t>hyra</w:t>
      </w:r>
      <w:r>
        <w:rPr>
          <w:spacing w:val="16"/>
          <w:sz w:val="24"/>
        </w:rPr>
        <w:t> </w:t>
      </w:r>
      <w:r>
        <w:rPr>
          <w:sz w:val="24"/>
        </w:rPr>
        <w:t>të</w:t>
      </w:r>
      <w:r>
        <w:rPr>
          <w:spacing w:val="17"/>
          <w:sz w:val="24"/>
        </w:rPr>
        <w:t> </w:t>
      </w:r>
      <w:r>
        <w:rPr>
          <w:sz w:val="24"/>
        </w:rPr>
        <w:t>njëhershem</w:t>
      </w:r>
      <w:r>
        <w:rPr>
          <w:spacing w:val="18"/>
          <w:sz w:val="24"/>
        </w:rPr>
        <w:t> </w:t>
      </w:r>
      <w:r>
        <w:rPr>
          <w:sz w:val="24"/>
        </w:rPr>
        <w:t>në</w:t>
      </w:r>
      <w:r>
        <w:rPr>
          <w:spacing w:val="16"/>
          <w:sz w:val="24"/>
        </w:rPr>
        <w:t> </w:t>
      </w:r>
      <w:r>
        <w:rPr>
          <w:sz w:val="24"/>
        </w:rPr>
        <w:t>çdo</w:t>
      </w:r>
      <w:r>
        <w:rPr>
          <w:spacing w:val="17"/>
          <w:sz w:val="24"/>
        </w:rPr>
        <w:t> </w:t>
      </w:r>
      <w:r>
        <w:rPr>
          <w:sz w:val="24"/>
        </w:rPr>
        <w:t>tremujor</w:t>
      </w:r>
      <w:r>
        <w:rPr>
          <w:spacing w:val="15"/>
          <w:sz w:val="24"/>
        </w:rPr>
        <w:t> </w:t>
      </w:r>
      <w:r>
        <w:rPr>
          <w:sz w:val="24"/>
        </w:rPr>
        <w:t>në</w:t>
      </w:r>
      <w:r>
        <w:rPr>
          <w:spacing w:val="22"/>
          <w:sz w:val="24"/>
        </w:rPr>
        <w:t> </w:t>
      </w:r>
      <w:r>
        <w:rPr>
          <w:sz w:val="24"/>
        </w:rPr>
        <w:t>dobi</w:t>
      </w:r>
      <w:r>
        <w:rPr>
          <w:spacing w:val="16"/>
          <w:sz w:val="24"/>
        </w:rPr>
        <w:t> </w:t>
      </w:r>
      <w:r>
        <w:rPr>
          <w:sz w:val="24"/>
        </w:rPr>
        <w:t>të</w:t>
      </w:r>
      <w:r>
        <w:rPr>
          <w:spacing w:val="24"/>
          <w:sz w:val="24"/>
        </w:rPr>
        <w:t> </w:t>
      </w:r>
      <w:r>
        <w:rPr>
          <w:sz w:val="24"/>
        </w:rPr>
        <w:t>Komunës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mjetet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grumbulluara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të</w:t>
      </w:r>
      <w:r>
        <w:rPr>
          <w:spacing w:val="18"/>
          <w:sz w:val="24"/>
        </w:rPr>
        <w:t> </w:t>
      </w:r>
      <w:r>
        <w:rPr>
          <w:sz w:val="24"/>
        </w:rPr>
        <w:t>investonen</w:t>
      </w:r>
      <w:r>
        <w:rPr>
          <w:spacing w:val="-63"/>
          <w:sz w:val="24"/>
        </w:rPr>
        <w:t> </w:t>
      </w:r>
      <w:r>
        <w:rPr>
          <w:sz w:val="24"/>
        </w:rPr>
        <w:t>ekskluzivisht në projekte kapitale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before="100"/>
        <w:ind w:left="3548" w:right="3858"/>
        <w:jc w:val="center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3200400</wp:posOffset>
            </wp:positionH>
            <wp:positionV relativeFrom="paragraph">
              <wp:posOffset>104002</wp:posOffset>
            </wp:positionV>
            <wp:extent cx="130810" cy="122682"/>
            <wp:effectExtent l="0" t="0" r="0" b="0"/>
            <wp:wrapNone/>
            <wp:docPr id="1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Huamarrja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burim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të</w:t>
      </w:r>
      <w:r>
        <w:rPr>
          <w:spacing w:val="-1"/>
        </w:rPr>
        <w:t> </w:t>
      </w:r>
      <w:r>
        <w:rPr/>
        <w:t>hyrave</w:t>
      </w:r>
      <w:r>
        <w:rPr>
          <w:spacing w:val="-3"/>
        </w:rPr>
        <w:t> </w:t>
      </w:r>
      <w:r>
        <w:rPr/>
        <w:t>vetanake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100" w:after="0"/>
        <w:ind w:left="1560" w:right="578" w:hanging="360"/>
        <w:jc w:val="left"/>
        <w:rPr>
          <w:b/>
          <w:sz w:val="24"/>
        </w:rPr>
      </w:pPr>
      <w:r>
        <w:rPr>
          <w:sz w:val="24"/>
        </w:rPr>
        <w:t>Bazuar në përformancen e arkëtimit të të hyrave vetanake Komuna me qellim të rritjes së investimeve kapitale Komunës i</w:t>
      </w:r>
      <w:r>
        <w:rPr>
          <w:spacing w:val="1"/>
          <w:sz w:val="24"/>
        </w:rPr>
        <w:t> </w:t>
      </w:r>
      <w:r>
        <w:rPr>
          <w:sz w:val="24"/>
        </w:rPr>
        <w:t>mundësohet edhe marrje e huasë nga çdo institucion të Kosovёs qe jepe borgjё. Baze e mirë për hyrje në borgjё është</w:t>
      </w:r>
      <w:r>
        <w:rPr>
          <w:spacing w:val="1"/>
          <w:sz w:val="24"/>
        </w:rPr>
        <w:t> </w:t>
      </w:r>
      <w:r>
        <w:rPr>
          <w:sz w:val="24"/>
        </w:rPr>
        <w:t>qëndrueshmeria</w:t>
      </w:r>
      <w:r>
        <w:rPr>
          <w:spacing w:val="1"/>
          <w:sz w:val="24"/>
        </w:rPr>
        <w:t> </w:t>
      </w:r>
      <w:r>
        <w:rPr>
          <w:sz w:val="24"/>
        </w:rPr>
        <w:t>dhe rritja</w:t>
      </w:r>
      <w:r>
        <w:rPr>
          <w:spacing w:val="1"/>
          <w:sz w:val="24"/>
        </w:rPr>
        <w:t> </w:t>
      </w:r>
      <w:r>
        <w:rPr>
          <w:sz w:val="24"/>
        </w:rPr>
        <w:t>nё vlerё e të hyrave vetanake komunale dhe opinioni i auditorit të përgjithshëm për pasqyrat</w:t>
      </w:r>
      <w:r>
        <w:rPr>
          <w:spacing w:val="1"/>
          <w:sz w:val="24"/>
        </w:rPr>
        <w:t> </w:t>
      </w:r>
      <w:r>
        <w:rPr>
          <w:sz w:val="24"/>
        </w:rPr>
        <w:t>financiare të komunës. Të hyrat vetanake kanë performancë të lartë nga viti në vit ndërsa opinioni i Pasqyrave Vjetore</w:t>
      </w:r>
      <w:r>
        <w:rPr>
          <w:spacing w:val="1"/>
          <w:sz w:val="24"/>
        </w:rPr>
        <w:t> </w:t>
      </w:r>
      <w:r>
        <w:rPr>
          <w:sz w:val="24"/>
        </w:rPr>
        <w:t>Financiare(PVF)në vitin 2020 ka marë </w:t>
      </w:r>
      <w:r>
        <w:rPr>
          <w:b/>
          <w:sz w:val="24"/>
        </w:rPr>
        <w:t>opinion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të Pamodifikuar</w:t>
      </w:r>
      <w:r>
        <w:rPr>
          <w:b/>
          <w:spacing w:val="1"/>
          <w:sz w:val="24"/>
        </w:rPr>
        <w:t> </w:t>
      </w:r>
      <w:r>
        <w:rPr>
          <w:sz w:val="24"/>
        </w:rPr>
        <w:t>i cili llogaritet si raport shumë pozitiv kurse në vitin 2021</w:t>
      </w:r>
      <w:r>
        <w:rPr>
          <w:spacing w:val="-63"/>
          <w:sz w:val="24"/>
        </w:rPr>
        <w:t> </w:t>
      </w:r>
      <w:r>
        <w:rPr>
          <w:sz w:val="24"/>
        </w:rPr>
        <w:t>kemi</w:t>
      </w:r>
      <w:r>
        <w:rPr>
          <w:spacing w:val="2"/>
          <w:sz w:val="24"/>
        </w:rPr>
        <w:t> </w:t>
      </w:r>
      <w:r>
        <w:rPr>
          <w:b/>
          <w:sz w:val="24"/>
        </w:rPr>
        <w:t>opininion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të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modifikuar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për PVF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.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0" w:after="0"/>
        <w:ind w:left="1560" w:right="668" w:hanging="360"/>
        <w:jc w:val="left"/>
        <w:rPr>
          <w:sz w:val="24"/>
        </w:rPr>
      </w:pPr>
      <w:r>
        <w:rPr>
          <w:sz w:val="24"/>
        </w:rPr>
        <w:t>Fokusimi i aktiviteve në sigurimin e të hyrave nga donatoret e jashtëm dhe brendshëm. Objektiv parësor i Komunës</w:t>
      </w:r>
      <w:r>
        <w:rPr>
          <w:spacing w:val="1"/>
          <w:sz w:val="24"/>
        </w:rPr>
        <w:t> </w:t>
      </w:r>
      <w:r>
        <w:rPr>
          <w:sz w:val="24"/>
        </w:rPr>
        <w:t>është</w:t>
      </w:r>
      <w:r>
        <w:rPr>
          <w:spacing w:val="-63"/>
          <w:sz w:val="24"/>
        </w:rPr>
        <w:t> </w:t>
      </w:r>
      <w:r>
        <w:rPr>
          <w:sz w:val="24"/>
        </w:rPr>
        <w:t>intensifikimi i aktiviteteve</w:t>
      </w:r>
      <w:r>
        <w:rPr>
          <w:spacing w:val="1"/>
          <w:sz w:val="24"/>
        </w:rPr>
        <w:t> </w:t>
      </w:r>
      <w:r>
        <w:rPr>
          <w:sz w:val="24"/>
        </w:rPr>
        <w:t>në sigurimin e donatoreve tjerë që kishte me kriju një bazë</w:t>
      </w:r>
      <w:r>
        <w:rPr>
          <w:spacing w:val="1"/>
          <w:sz w:val="24"/>
        </w:rPr>
        <w:t> </w:t>
      </w:r>
      <w:r>
        <w:rPr>
          <w:sz w:val="24"/>
        </w:rPr>
        <w:t>për njё zhvillim</w:t>
      </w:r>
      <w:r>
        <w:rPr>
          <w:spacing w:val="1"/>
          <w:sz w:val="24"/>
        </w:rPr>
        <w:t> </w:t>
      </w:r>
      <w:r>
        <w:rPr>
          <w:sz w:val="24"/>
        </w:rPr>
        <w:t>dhe rritje të</w:t>
      </w:r>
      <w:r>
        <w:rPr>
          <w:spacing w:val="1"/>
          <w:sz w:val="24"/>
        </w:rPr>
        <w:t> </w:t>
      </w:r>
      <w:r>
        <w:rPr>
          <w:sz w:val="24"/>
        </w:rPr>
        <w:t>qendrushme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investimeve</w:t>
      </w:r>
      <w:r>
        <w:rPr>
          <w:spacing w:val="-1"/>
          <w:sz w:val="24"/>
        </w:rPr>
        <w:t> </w:t>
      </w:r>
      <w:r>
        <w:rPr>
          <w:sz w:val="24"/>
        </w:rPr>
        <w:t>kapitale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cili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7"/>
          <w:sz w:val="24"/>
        </w:rPr>
        <w:t> </w:t>
      </w:r>
      <w:r>
        <w:rPr>
          <w:sz w:val="24"/>
        </w:rPr>
        <w:t>Komunën është</w:t>
      </w:r>
      <w:r>
        <w:rPr>
          <w:spacing w:val="-1"/>
          <w:sz w:val="24"/>
        </w:rPr>
        <w:t> </w:t>
      </w:r>
      <w:r>
        <w:rPr>
          <w:sz w:val="24"/>
        </w:rPr>
        <w:t>një</w:t>
      </w:r>
      <w:r>
        <w:rPr>
          <w:spacing w:val="-2"/>
          <w:sz w:val="24"/>
        </w:rPr>
        <w:t> </w:t>
      </w:r>
      <w:r>
        <w:rPr>
          <w:sz w:val="24"/>
        </w:rPr>
        <w:t>faktor</w:t>
      </w:r>
      <w:r>
        <w:rPr>
          <w:spacing w:val="-1"/>
          <w:sz w:val="24"/>
        </w:rPr>
        <w:t> </w:t>
      </w:r>
      <w:r>
        <w:rPr>
          <w:sz w:val="24"/>
        </w:rPr>
        <w:t>mjaft i</w:t>
      </w:r>
      <w:r>
        <w:rPr>
          <w:spacing w:val="-1"/>
          <w:sz w:val="24"/>
        </w:rPr>
        <w:t> </w:t>
      </w:r>
      <w:r>
        <w:rPr>
          <w:sz w:val="24"/>
        </w:rPr>
        <w:t>rëndesishëm.</w:t>
      </w:r>
    </w:p>
    <w:p>
      <w:pPr>
        <w:spacing w:after="0" w:line="240" w:lineRule="auto"/>
        <w:jc w:val="left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00"/>
        <w:ind w:left="4801"/>
        <w:jc w:val="both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3200400</wp:posOffset>
            </wp:positionH>
            <wp:positionV relativeFrom="paragraph">
              <wp:posOffset>105484</wp:posOffset>
            </wp:positionV>
            <wp:extent cx="130810" cy="122089"/>
            <wp:effectExtent l="0" t="0" r="0" b="0"/>
            <wp:wrapNone/>
            <wp:docPr id="1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Pjesmarrja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qytetareve</w:t>
      </w:r>
      <w:r>
        <w:rPr>
          <w:spacing w:val="-5"/>
        </w:rPr>
        <w:t> </w:t>
      </w:r>
      <w:r>
        <w:rPr/>
        <w:t>në buxhetimin</w:t>
      </w:r>
      <w:r>
        <w:rPr>
          <w:spacing w:val="-3"/>
        </w:rPr>
        <w:t> </w:t>
      </w:r>
      <w:r>
        <w:rPr/>
        <w:t>lokal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162" w:after="0"/>
        <w:ind w:left="1560" w:right="578" w:hanging="360"/>
        <w:jc w:val="both"/>
        <w:rPr>
          <w:sz w:val="24"/>
        </w:rPr>
      </w:pPr>
      <w:r>
        <w:rPr>
          <w:sz w:val="24"/>
        </w:rPr>
        <w:t>Komuna prioritetet i përcakton dhe i dizajnon në bashkëpunim me</w:t>
      </w:r>
      <w:r>
        <w:rPr>
          <w:spacing w:val="1"/>
          <w:sz w:val="24"/>
        </w:rPr>
        <w:t> </w:t>
      </w:r>
      <w:r>
        <w:rPr>
          <w:sz w:val="24"/>
        </w:rPr>
        <w:t>Buxhetimin e qytetareve të cilët buxhetojnë në</w:t>
      </w:r>
      <w:r>
        <w:rPr>
          <w:spacing w:val="1"/>
          <w:sz w:val="24"/>
        </w:rPr>
        <w:t> </w:t>
      </w:r>
      <w:r>
        <w:rPr>
          <w:sz w:val="24"/>
        </w:rPr>
        <w:t>përcaktimin e prioriteteve që kanë me rëndesi për përmbushjen e objektivave</w:t>
      </w:r>
      <w:r>
        <w:rPr>
          <w:spacing w:val="1"/>
          <w:sz w:val="24"/>
        </w:rPr>
        <w:t> </w:t>
      </w:r>
      <w:r>
        <w:rPr>
          <w:sz w:val="24"/>
        </w:rPr>
        <w:t>dhe nevojave të qytetareve.Përcaktimi</w:t>
      </w:r>
      <w:r>
        <w:rPr>
          <w:spacing w:val="1"/>
          <w:sz w:val="24"/>
        </w:rPr>
        <w:t> </w:t>
      </w:r>
      <w:r>
        <w:rPr>
          <w:sz w:val="24"/>
        </w:rPr>
        <w:t>përmes buxhetimit të qytetareve është i dizajnuar në propozimin e projekteve të cilat kanё nevojë më së shumti dhe janë</w:t>
      </w:r>
      <w:r>
        <w:rPr>
          <w:spacing w:val="1"/>
          <w:sz w:val="24"/>
        </w:rPr>
        <w:t> </w:t>
      </w:r>
      <w:r>
        <w:rPr>
          <w:sz w:val="24"/>
        </w:rPr>
        <w:t>prioritetet kryesore të tyre.Komuna pas propozimit të projekteve nga ana e vetë qytetareve ato i dizajnon dhe i përcakton</w:t>
      </w:r>
      <w:r>
        <w:rPr>
          <w:spacing w:val="1"/>
          <w:sz w:val="24"/>
        </w:rPr>
        <w:t> </w:t>
      </w:r>
      <w:r>
        <w:rPr>
          <w:sz w:val="24"/>
        </w:rPr>
        <w:t>objektivat</w:t>
      </w:r>
      <w:r>
        <w:rPr>
          <w:spacing w:val="-2"/>
          <w:sz w:val="24"/>
        </w:rPr>
        <w:t> </w:t>
      </w:r>
      <w:r>
        <w:rPr>
          <w:sz w:val="24"/>
        </w:rPr>
        <w:t>kryesore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cilat</w:t>
      </w:r>
      <w:r>
        <w:rPr>
          <w:spacing w:val="-1"/>
          <w:sz w:val="24"/>
        </w:rPr>
        <w:t> </w:t>
      </w:r>
      <w:r>
        <w:rPr>
          <w:sz w:val="24"/>
        </w:rPr>
        <w:t>mundё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përmbush</w:t>
      </w:r>
      <w:r>
        <w:rPr>
          <w:spacing w:val="-3"/>
          <w:sz w:val="24"/>
        </w:rPr>
        <w:t> </w:t>
      </w:r>
      <w:r>
        <w:rPr>
          <w:sz w:val="24"/>
        </w:rPr>
        <w:t>nё</w:t>
      </w:r>
      <w:r>
        <w:rPr>
          <w:spacing w:val="-3"/>
          <w:sz w:val="24"/>
        </w:rPr>
        <w:t> </w:t>
      </w:r>
      <w:r>
        <w:rPr>
          <w:sz w:val="24"/>
        </w:rPr>
        <w:t>bazë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burimeve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përcaktuara</w:t>
      </w:r>
      <w:r>
        <w:rPr>
          <w:spacing w:val="-4"/>
          <w:sz w:val="24"/>
        </w:rPr>
        <w:t> </w:t>
      </w:r>
      <w:r>
        <w:rPr>
          <w:sz w:val="24"/>
        </w:rPr>
        <w:t>në</w:t>
      </w:r>
      <w:r>
        <w:rPr>
          <w:spacing w:val="-2"/>
          <w:sz w:val="24"/>
        </w:rPr>
        <w:t> </w:t>
      </w:r>
      <w:r>
        <w:rPr>
          <w:sz w:val="24"/>
        </w:rPr>
        <w:t>buxhetin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Komunës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2"/>
          <w:sz w:val="24"/>
        </w:rPr>
        <w:t> </w:t>
      </w:r>
      <w:r>
        <w:rPr>
          <w:sz w:val="24"/>
        </w:rPr>
        <w:t>në</w:t>
      </w:r>
      <w:r>
        <w:rPr>
          <w:spacing w:val="-2"/>
          <w:sz w:val="24"/>
        </w:rPr>
        <w:t> </w:t>
      </w:r>
      <w:r>
        <w:rPr>
          <w:sz w:val="24"/>
        </w:rPr>
        <w:t>KAB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16" w:lineRule="exact" w:before="0" w:after="0"/>
        <w:ind w:left="1560" w:right="0" w:hanging="361"/>
        <w:jc w:val="both"/>
        <w:rPr>
          <w:sz w:val="24"/>
        </w:rPr>
      </w:pPr>
      <w:r>
        <w:rPr>
          <w:sz w:val="24"/>
        </w:rPr>
        <w:t>Transparenca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Buxhetit</w:t>
      </w:r>
      <w:r>
        <w:rPr>
          <w:spacing w:val="-2"/>
          <w:sz w:val="24"/>
        </w:rPr>
        <w:t> </w:t>
      </w:r>
      <w:r>
        <w:rPr>
          <w:sz w:val="24"/>
        </w:rPr>
        <w:t>Komunal</w:t>
      </w:r>
      <w:r>
        <w:rPr>
          <w:spacing w:val="-3"/>
          <w:sz w:val="24"/>
        </w:rPr>
        <w:t> </w:t>
      </w:r>
      <w:r>
        <w:rPr>
          <w:sz w:val="24"/>
        </w:rPr>
        <w:t>është</w:t>
      </w:r>
      <w:r>
        <w:rPr>
          <w:spacing w:val="-3"/>
          <w:sz w:val="24"/>
        </w:rPr>
        <w:t> </w:t>
      </w:r>
      <w:r>
        <w:rPr>
          <w:sz w:val="24"/>
        </w:rPr>
        <w:t>shumë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rëndësishme</w:t>
      </w:r>
      <w:r>
        <w:rPr>
          <w:spacing w:val="60"/>
          <w:sz w:val="24"/>
        </w:rPr>
        <w:t> </w:t>
      </w:r>
      <w:r>
        <w:rPr>
          <w:sz w:val="24"/>
        </w:rPr>
        <w:t>pёr</w:t>
      </w:r>
      <w:r>
        <w:rPr>
          <w:spacing w:val="-4"/>
          <w:sz w:val="24"/>
        </w:rPr>
        <w:t> </w:t>
      </w:r>
      <w:r>
        <w:rPr>
          <w:sz w:val="24"/>
        </w:rPr>
        <w:t>Komunen dhe</w:t>
      </w:r>
      <w:r>
        <w:rPr>
          <w:spacing w:val="-3"/>
          <w:sz w:val="24"/>
        </w:rPr>
        <w:t> </w:t>
      </w:r>
      <w:r>
        <w:rPr>
          <w:sz w:val="24"/>
        </w:rPr>
        <w:t>qytetaret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saj.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161" w:after="0"/>
        <w:ind w:left="1560" w:right="579" w:hanging="360"/>
        <w:jc w:val="both"/>
        <w:rPr>
          <w:sz w:val="24"/>
        </w:rPr>
      </w:pPr>
      <w:r>
        <w:rPr>
          <w:sz w:val="24"/>
        </w:rPr>
        <w:t>Për komunen ështё shumë e rëndësishme pjesëmarrja e qytetareve në debate publike e cila e nderton besimin ndermjet</w:t>
      </w:r>
      <w:r>
        <w:rPr>
          <w:spacing w:val="1"/>
          <w:sz w:val="24"/>
        </w:rPr>
        <w:t> </w:t>
      </w:r>
      <w:r>
        <w:rPr>
          <w:sz w:val="24"/>
        </w:rPr>
        <w:t>qytetareve dhe Komunës dhe në njё mënyre i jepe legjitimitet vendimeve Komunale.Ky proces u mundëson qytetareve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kenë pronësi në buxhet dhe ndihmon në mbështetjen e tijё që Komuna të menaxhoj buxhetin në menyrë sa ma efikase</w:t>
      </w:r>
      <w:r>
        <w:rPr>
          <w:spacing w:val="1"/>
          <w:sz w:val="24"/>
        </w:rPr>
        <w:t> </w:t>
      </w:r>
      <w:r>
        <w:rPr>
          <w:sz w:val="24"/>
        </w:rPr>
        <w:t>dhe transparente të dizajnuara në përcaktimin</w:t>
      </w:r>
      <w:r>
        <w:rPr>
          <w:spacing w:val="1"/>
          <w:sz w:val="24"/>
        </w:rPr>
        <w:t> </w:t>
      </w:r>
      <w:r>
        <w:rPr>
          <w:sz w:val="24"/>
        </w:rPr>
        <w:t>dhe realizimin e objektivave të përcaktuara në bashkëpunim me aktivitetet</w:t>
      </w:r>
      <w:r>
        <w:rPr>
          <w:spacing w:val="1"/>
          <w:sz w:val="24"/>
        </w:rPr>
        <w:t> </w:t>
      </w:r>
      <w:r>
        <w:rPr>
          <w:sz w:val="24"/>
        </w:rPr>
        <w:t>lidhur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1"/>
          <w:sz w:val="24"/>
        </w:rPr>
        <w:t> </w:t>
      </w:r>
      <w:r>
        <w:rPr>
          <w:sz w:val="24"/>
        </w:rPr>
        <w:t>Buxhetimin</w:t>
      </w:r>
      <w:r>
        <w:rPr>
          <w:spacing w:val="-2"/>
          <w:sz w:val="24"/>
        </w:rPr>
        <w:t> </w:t>
      </w:r>
      <w:r>
        <w:rPr>
          <w:sz w:val="24"/>
        </w:rPr>
        <w:t>e qytetareve</w:t>
      </w:r>
      <w:r>
        <w:rPr>
          <w:spacing w:val="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saj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tri vitet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ardhëshme</w:t>
      </w:r>
      <w:r>
        <w:rPr>
          <w:spacing w:val="2"/>
          <w:sz w:val="24"/>
        </w:rPr>
        <w:t> </w:t>
      </w:r>
      <w:r>
        <w:rPr>
          <w:sz w:val="24"/>
        </w:rPr>
        <w:t>fiskale.</w:t>
      </w:r>
    </w:p>
    <w:p>
      <w:pPr>
        <w:pStyle w:val="BodyText"/>
        <w:spacing w:before="13"/>
        <w:rPr>
          <w:sz w:val="20"/>
        </w:rPr>
      </w:pPr>
      <w:r>
        <w:rPr/>
        <w:pict>
          <v:shape style="position:absolute;margin-left:84.503998pt;margin-top:16.154432pt;width:677.25pt;height:26.65pt;mso-position-horizontal-relative:page;mso-position-vertical-relative:paragraph;z-index:-1571532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14"/>
                    </w:numPr>
                    <w:tabs>
                      <w:tab w:pos="4053" w:val="left" w:leader="none"/>
                    </w:tabs>
                    <w:spacing w:before="19"/>
                    <w:ind w:left="4052" w:right="0" w:hanging="36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Llogaridhënja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dhe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menaxhimi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mirë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paras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publike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100" w:after="0"/>
        <w:ind w:left="1560" w:right="578" w:hanging="360"/>
        <w:jc w:val="both"/>
        <w:rPr>
          <w:sz w:val="24"/>
        </w:rPr>
      </w:pPr>
      <w:r>
        <w:rPr>
          <w:sz w:val="24"/>
        </w:rPr>
        <w:t>Objektivi strategjik i Komunës është krijimi i një administrate më efikase profesionale, transparente dhe në pajtim me</w:t>
      </w:r>
      <w:r>
        <w:rPr>
          <w:spacing w:val="1"/>
          <w:sz w:val="24"/>
        </w:rPr>
        <w:t> </w:t>
      </w:r>
      <w:r>
        <w:rPr>
          <w:sz w:val="24"/>
        </w:rPr>
        <w:t>parimet dhe standardet ma të mira të mundshme demokratike tё dizajnuar drejtë ofrimit</w:t>
      </w:r>
      <w:r>
        <w:rPr>
          <w:spacing w:val="1"/>
          <w:sz w:val="24"/>
        </w:rPr>
        <w:t> </w:t>
      </w:r>
      <w:r>
        <w:rPr>
          <w:sz w:val="24"/>
        </w:rPr>
        <w:t>të shërbimeve sa ma cilsore si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në ecje</w:t>
      </w:r>
      <w:r>
        <w:rPr>
          <w:spacing w:val="1"/>
          <w:sz w:val="24"/>
        </w:rPr>
        <w:t> </w:t>
      </w:r>
      <w:r>
        <w:rPr>
          <w:sz w:val="24"/>
        </w:rPr>
        <w:t>me kohen për</w:t>
      </w:r>
      <w:r>
        <w:rPr>
          <w:spacing w:val="-1"/>
          <w:sz w:val="24"/>
        </w:rPr>
        <w:t> </w:t>
      </w:r>
      <w:r>
        <w:rPr>
          <w:sz w:val="24"/>
        </w:rPr>
        <w:t>qytetaret e</w:t>
      </w:r>
      <w:r>
        <w:rPr>
          <w:spacing w:val="2"/>
          <w:sz w:val="24"/>
        </w:rPr>
        <w:t> </w:t>
      </w:r>
      <w:r>
        <w:rPr>
          <w:sz w:val="24"/>
        </w:rPr>
        <w:t>Komunës.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57" w:lineRule="auto" w:before="4" w:after="0"/>
        <w:ind w:left="1560" w:right="578" w:hanging="360"/>
        <w:jc w:val="both"/>
        <w:rPr>
          <w:sz w:val="24"/>
        </w:rPr>
      </w:pPr>
      <w:r>
        <w:rPr>
          <w:sz w:val="24"/>
        </w:rPr>
        <w:t>Po ashtu me rëndësi të veqant është orientimi i funksionimit të kontrollit në menaxhimin fianciar sa ma efikas të rreziqeve</w:t>
      </w:r>
      <w:r>
        <w:rPr>
          <w:spacing w:val="1"/>
          <w:sz w:val="24"/>
        </w:rPr>
        <w:t> </w:t>
      </w:r>
      <w:r>
        <w:rPr>
          <w:sz w:val="24"/>
        </w:rPr>
        <w:t>eventuale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4"/>
          <w:sz w:val="24"/>
        </w:rPr>
        <w:t> </w:t>
      </w:r>
      <w:r>
        <w:rPr>
          <w:sz w:val="24"/>
        </w:rPr>
        <w:t>parakusht</w:t>
      </w:r>
      <w:r>
        <w:rPr>
          <w:spacing w:val="2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një menaxhim</w:t>
      </w:r>
      <w:r>
        <w:rPr>
          <w:spacing w:val="-1"/>
          <w:sz w:val="24"/>
        </w:rPr>
        <w:t> </w:t>
      </w:r>
      <w:r>
        <w:rPr>
          <w:sz w:val="24"/>
        </w:rPr>
        <w:t>sa</w:t>
      </w:r>
      <w:r>
        <w:rPr>
          <w:spacing w:val="-2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</w:t>
      </w:r>
      <w:r>
        <w:rPr>
          <w:sz w:val="24"/>
        </w:rPr>
        <w:t>efikas</w:t>
      </w:r>
      <w:r>
        <w:rPr>
          <w:spacing w:val="2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ekonomik</w:t>
      </w:r>
      <w:r>
        <w:rPr>
          <w:spacing w:val="2"/>
          <w:sz w:val="24"/>
        </w:rPr>
        <w:t> </w:t>
      </w:r>
      <w:r>
        <w:rPr>
          <w:sz w:val="24"/>
        </w:rPr>
        <w:t>tё</w:t>
      </w:r>
      <w:r>
        <w:rPr>
          <w:spacing w:val="-1"/>
          <w:sz w:val="24"/>
        </w:rPr>
        <w:t> </w:t>
      </w:r>
      <w:r>
        <w:rPr>
          <w:sz w:val="24"/>
        </w:rPr>
        <w:t>parasë publike.</w:t>
      </w:r>
    </w:p>
    <w:p>
      <w:pPr>
        <w:spacing w:after="0" w:line="357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195" w:after="0"/>
        <w:ind w:left="1560" w:right="577" w:hanging="360"/>
        <w:jc w:val="both"/>
        <w:rPr>
          <w:sz w:val="24"/>
        </w:rPr>
      </w:pPr>
      <w:r>
        <w:rPr>
          <w:sz w:val="24"/>
        </w:rPr>
        <w:t>Komuna do të përkushtohet për një menaxhim ma efikas në identifikimin</w:t>
      </w:r>
      <w:r>
        <w:rPr>
          <w:spacing w:val="1"/>
          <w:sz w:val="24"/>
        </w:rPr>
        <w:t> </w:t>
      </w:r>
      <w:r>
        <w:rPr>
          <w:sz w:val="24"/>
        </w:rPr>
        <w:t>e të metave dhe mangësive,vlersimin,dhe</w:t>
      </w:r>
      <w:r>
        <w:rPr>
          <w:spacing w:val="1"/>
          <w:sz w:val="24"/>
        </w:rPr>
        <w:t> </w:t>
      </w:r>
      <w:r>
        <w:rPr>
          <w:sz w:val="24"/>
        </w:rPr>
        <w:t>dizajnimin e kontrollit të brenshëm për përmisime si sfida me rëndësi të veqantë në arritjen e objektivave të përcaktuara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një</w:t>
      </w:r>
      <w:r>
        <w:rPr>
          <w:spacing w:val="1"/>
          <w:sz w:val="24"/>
        </w:rPr>
        <w:t> </w:t>
      </w:r>
      <w:r>
        <w:rPr>
          <w:sz w:val="24"/>
        </w:rPr>
        <w:t>menaxhim</w:t>
      </w:r>
      <w:r>
        <w:rPr>
          <w:spacing w:val="-1"/>
          <w:sz w:val="24"/>
        </w:rPr>
        <w:t> </w:t>
      </w:r>
      <w:r>
        <w:rPr>
          <w:sz w:val="24"/>
        </w:rPr>
        <w:t>sa</w:t>
      </w:r>
      <w:r>
        <w:rPr>
          <w:spacing w:val="-1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</w:t>
      </w:r>
      <w:r>
        <w:rPr>
          <w:sz w:val="24"/>
        </w:rPr>
        <w:t>efikas</w:t>
      </w:r>
      <w:r>
        <w:rPr>
          <w:spacing w:val="-1"/>
          <w:sz w:val="24"/>
        </w:rPr>
        <w:t> </w:t>
      </w:r>
      <w:r>
        <w:rPr>
          <w:sz w:val="24"/>
        </w:rPr>
        <w:t>transparent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5"/>
          <w:sz w:val="24"/>
        </w:rPr>
        <w:t> </w:t>
      </w:r>
      <w:r>
        <w:rPr>
          <w:sz w:val="24"/>
        </w:rPr>
        <w:t>buxhetit të</w:t>
      </w:r>
      <w:r>
        <w:rPr>
          <w:spacing w:val="4"/>
          <w:sz w:val="24"/>
        </w:rPr>
        <w:t> </w:t>
      </w:r>
      <w:r>
        <w:rPr>
          <w:sz w:val="24"/>
        </w:rPr>
        <w:t>Komunës.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0" w:after="0"/>
        <w:ind w:left="1560" w:right="578" w:hanging="360"/>
        <w:jc w:val="both"/>
        <w:rPr>
          <w:sz w:val="24"/>
        </w:rPr>
      </w:pPr>
      <w:r>
        <w:rPr>
          <w:sz w:val="24"/>
        </w:rPr>
        <w:t>Viti 2021 dhe viti 2022 është shquar për llogaridhënje të Kryetarit të Komunës rreth planifikimit të buxhetit pasi që Kryetari</w:t>
      </w:r>
      <w:r>
        <w:rPr>
          <w:spacing w:val="-63"/>
          <w:sz w:val="24"/>
        </w:rPr>
        <w:t> </w:t>
      </w:r>
      <w:r>
        <w:rPr>
          <w:sz w:val="24"/>
        </w:rPr>
        <w:t>me stafin menaxhues ka mbajtur</w:t>
      </w:r>
      <w:r>
        <w:rPr>
          <w:spacing w:val="1"/>
          <w:sz w:val="24"/>
        </w:rPr>
        <w:t> </w:t>
      </w:r>
      <w:r>
        <w:rPr>
          <w:sz w:val="24"/>
        </w:rPr>
        <w:t>takime publike qoft të karakterit “dëgjim publik”, debat publik” apo takime konsultative</w:t>
      </w:r>
      <w:r>
        <w:rPr>
          <w:spacing w:val="1"/>
          <w:sz w:val="24"/>
        </w:rPr>
        <w:t> </w:t>
      </w:r>
      <w:r>
        <w:rPr>
          <w:sz w:val="24"/>
        </w:rPr>
        <w:t>në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gjitha</w:t>
      </w:r>
      <w:r>
        <w:rPr>
          <w:spacing w:val="-2"/>
          <w:sz w:val="24"/>
        </w:rPr>
        <w:t> </w:t>
      </w:r>
      <w:r>
        <w:rPr>
          <w:sz w:val="24"/>
        </w:rPr>
        <w:t>fshatërat e</w:t>
      </w:r>
      <w:r>
        <w:rPr>
          <w:spacing w:val="-1"/>
          <w:sz w:val="24"/>
        </w:rPr>
        <w:t> </w:t>
      </w:r>
      <w:r>
        <w:rPr>
          <w:sz w:val="24"/>
        </w:rPr>
        <w:t>Komunës</w:t>
      </w:r>
      <w:r>
        <w:rPr>
          <w:spacing w:val="-1"/>
          <w:sz w:val="24"/>
        </w:rPr>
        <w:t> </w:t>
      </w:r>
      <w:r>
        <w:rPr>
          <w:sz w:val="24"/>
        </w:rPr>
        <w:t>dhe</w:t>
      </w:r>
      <w:r>
        <w:rPr>
          <w:spacing w:val="3"/>
          <w:sz w:val="24"/>
        </w:rPr>
        <w:t> </w:t>
      </w:r>
      <w:r>
        <w:rPr>
          <w:sz w:val="24"/>
        </w:rPr>
        <w:t>grupe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3"/>
          <w:sz w:val="24"/>
        </w:rPr>
        <w:t> </w:t>
      </w:r>
      <w:r>
        <w:rPr>
          <w:sz w:val="24"/>
        </w:rPr>
        <w:t>ineresit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fokus</w:t>
      </w:r>
      <w:r>
        <w:rPr>
          <w:spacing w:val="-1"/>
          <w:sz w:val="24"/>
        </w:rPr>
        <w:t> </w:t>
      </w:r>
      <w:r>
        <w:rPr>
          <w:sz w:val="24"/>
        </w:rPr>
        <w:t>grupe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qytetarve</w:t>
      </w:r>
      <w:r>
        <w:rPr>
          <w:spacing w:val="2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KAB-in</w:t>
      </w:r>
      <w:r>
        <w:rPr>
          <w:spacing w:val="-3"/>
          <w:sz w:val="24"/>
        </w:rPr>
        <w:t> </w:t>
      </w:r>
      <w:r>
        <w:rPr>
          <w:sz w:val="24"/>
        </w:rPr>
        <w:t>2023-2025.</w:t>
      </w:r>
    </w:p>
    <w:p>
      <w:pPr>
        <w:pStyle w:val="BodyText"/>
        <w:spacing w:before="11"/>
      </w:pPr>
    </w:p>
    <w:p>
      <w:pPr>
        <w:pStyle w:val="Heading2"/>
        <w:numPr>
          <w:ilvl w:val="0"/>
          <w:numId w:val="15"/>
        </w:numPr>
        <w:tabs>
          <w:tab w:pos="2147" w:val="left" w:leader="none"/>
        </w:tabs>
        <w:spacing w:line="240" w:lineRule="auto" w:before="0" w:after="0"/>
        <w:ind w:left="2146" w:right="0" w:hanging="361"/>
        <w:jc w:val="left"/>
      </w:pPr>
      <w:r>
        <w:rPr/>
        <w:pict>
          <v:shape style="position:absolute;margin-left:156.050003pt;margin-top:-.280801pt;width:570.65pt;height:16.6pt;mso-position-horizontal-relative:page;mso-position-vertical-relative:paragraph;z-index:15743488" type="#_x0000_t202" filled="false" stroked="true" strokeweight=".48004pt" strokecolor="#000000">
            <v:textbox inset="0,0,0,0">
              <w:txbxContent>
                <w:p>
                  <w:pPr>
                    <w:spacing w:before="1"/>
                    <w:ind w:left="-1" w:right="-1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B.KORNIZA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KOMUNALE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SHPENZIMEVE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BUXHETORE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SIPAS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PROGRAMEVE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TË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NJËSIVE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BUXHETORE-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IV.</w:t>
      </w:r>
    </w:p>
    <w:p>
      <w:pPr>
        <w:pStyle w:val="BodyText"/>
        <w:spacing w:before="8"/>
        <w:rPr>
          <w:b/>
          <w:sz w:val="10"/>
        </w:rPr>
      </w:pPr>
      <w:r>
        <w:rPr/>
        <w:pict>
          <v:shape style="position:absolute;margin-left:396.599976pt;margin-top:9.259687pt;width:71.1pt;height:16.6pt;mso-position-horizontal-relative:page;mso-position-vertical-relative:paragraph;z-index:-1571430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DREJTORIVE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5"/>
        </w:numPr>
        <w:tabs>
          <w:tab w:pos="5162" w:val="left" w:leader="none"/>
        </w:tabs>
        <w:spacing w:line="240" w:lineRule="auto" w:before="139" w:after="0"/>
        <w:ind w:left="5161" w:right="0" w:hanging="361"/>
        <w:jc w:val="both"/>
        <w:rPr>
          <w:b/>
          <w:sz w:val="24"/>
        </w:rPr>
      </w:pPr>
      <w:r>
        <w:rPr>
          <w:b/>
          <w:sz w:val="24"/>
        </w:rPr>
        <w:t>B.1.Vlerësimet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hershme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programeve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buxhetore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161" w:after="0"/>
        <w:ind w:left="1560" w:right="576" w:hanging="360"/>
        <w:jc w:val="both"/>
        <w:rPr>
          <w:sz w:val="24"/>
        </w:rPr>
      </w:pPr>
      <w:r>
        <w:rPr>
          <w:sz w:val="24"/>
        </w:rPr>
        <w:t>Me vlerësimet e hershme të shpenzimeve buxhetore përfshihen korniza e shpenzimeve të secilit program buxhetor duke u</w:t>
      </w:r>
      <w:r>
        <w:rPr>
          <w:spacing w:val="-63"/>
          <w:sz w:val="24"/>
        </w:rPr>
        <w:t> </w:t>
      </w:r>
      <w:r>
        <w:rPr>
          <w:sz w:val="24"/>
        </w:rPr>
        <w:t>bazuar në burimet e të hyrave dhe duke u modifikuar vetëm nga treguesit makro-ekonomik dhe fiskal dhe duke pas për</w:t>
      </w:r>
      <w:r>
        <w:rPr>
          <w:spacing w:val="1"/>
          <w:sz w:val="24"/>
        </w:rPr>
        <w:t> </w:t>
      </w:r>
      <w:r>
        <w:rPr>
          <w:sz w:val="24"/>
        </w:rPr>
        <w:t>bazë</w:t>
      </w:r>
      <w:r>
        <w:rPr>
          <w:spacing w:val="-1"/>
          <w:sz w:val="24"/>
        </w:rPr>
        <w:t> </w:t>
      </w:r>
      <w:r>
        <w:rPr>
          <w:sz w:val="24"/>
        </w:rPr>
        <w:t>buxhetin</w:t>
      </w:r>
      <w:r>
        <w:rPr>
          <w:spacing w:val="-1"/>
          <w:sz w:val="24"/>
        </w:rPr>
        <w:t> </w:t>
      </w:r>
      <w:r>
        <w:rPr>
          <w:sz w:val="24"/>
        </w:rPr>
        <w:t>e aprovuar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-1"/>
          <w:sz w:val="24"/>
        </w:rPr>
        <w:t> </w:t>
      </w:r>
      <w:r>
        <w:rPr>
          <w:sz w:val="24"/>
        </w:rPr>
        <w:t>vitin</w:t>
      </w:r>
      <w:r>
        <w:rPr>
          <w:spacing w:val="-1"/>
          <w:sz w:val="24"/>
        </w:rPr>
        <w:t> </w:t>
      </w:r>
      <w:r>
        <w:rPr>
          <w:sz w:val="24"/>
        </w:rPr>
        <w:t>2022.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0" w:after="0"/>
        <w:ind w:left="1560" w:right="572" w:hanging="360"/>
        <w:jc w:val="both"/>
        <w:rPr>
          <w:sz w:val="24"/>
        </w:rPr>
      </w:pPr>
      <w:r>
        <w:rPr>
          <w:sz w:val="24"/>
        </w:rPr>
        <w:t>Kjo kornizë paraqet parashikimin e përmbushjes së objektivave të përcaktuara strategjike tri vjeqare të shpenzime të</w:t>
      </w:r>
      <w:r>
        <w:rPr>
          <w:spacing w:val="1"/>
          <w:sz w:val="24"/>
        </w:rPr>
        <w:t> </w:t>
      </w:r>
      <w:r>
        <w:rPr>
          <w:sz w:val="24"/>
        </w:rPr>
        <w:t>pergjithshme Komunale.Të hyrat Vetanake Komunale janë përcaktuar, planifikuar si të inkurajuara me një tendencë për një</w:t>
      </w:r>
      <w:r>
        <w:rPr>
          <w:spacing w:val="-63"/>
          <w:sz w:val="24"/>
        </w:rPr>
        <w:t> </w:t>
      </w:r>
      <w:r>
        <w:rPr>
          <w:sz w:val="24"/>
        </w:rPr>
        <w:t>trendë</w:t>
      </w:r>
      <w:r>
        <w:rPr>
          <w:spacing w:val="-1"/>
          <w:sz w:val="24"/>
        </w:rPr>
        <w:t> </w:t>
      </w:r>
      <w:r>
        <w:rPr>
          <w:sz w:val="24"/>
        </w:rPr>
        <w:t>optimist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rritjes për</w:t>
      </w:r>
      <w:r>
        <w:rPr>
          <w:spacing w:val="-1"/>
          <w:sz w:val="24"/>
        </w:rPr>
        <w:t> </w:t>
      </w:r>
      <w:r>
        <w:rPr>
          <w:sz w:val="24"/>
        </w:rPr>
        <w:t>çdo</w:t>
      </w:r>
      <w:r>
        <w:rPr>
          <w:spacing w:val="-1"/>
          <w:sz w:val="24"/>
        </w:rPr>
        <w:t> </w:t>
      </w:r>
      <w:r>
        <w:rPr>
          <w:sz w:val="24"/>
        </w:rPr>
        <w:t>vit</w:t>
      </w:r>
      <w:r>
        <w:rPr>
          <w:spacing w:val="1"/>
          <w:sz w:val="24"/>
        </w:rPr>
        <w:t> </w:t>
      </w:r>
      <w:r>
        <w:rPr>
          <w:sz w:val="24"/>
        </w:rPr>
        <w:t>fiskal.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0" w:after="0"/>
        <w:ind w:left="1560" w:right="577" w:hanging="360"/>
        <w:jc w:val="both"/>
        <w:rPr>
          <w:sz w:val="24"/>
        </w:rPr>
      </w:pPr>
      <w:r>
        <w:rPr>
          <w:sz w:val="24"/>
        </w:rPr>
        <w:t>Grantet Qeveritare, të cilat më pastaj do të inkoporohen në vlersimet pasuese të shpenzimeve buxhetore sipas Qarkoreve</w:t>
      </w:r>
      <w:r>
        <w:rPr>
          <w:spacing w:val="1"/>
          <w:sz w:val="24"/>
        </w:rPr>
        <w:t> </w:t>
      </w:r>
      <w:r>
        <w:rPr>
          <w:sz w:val="24"/>
        </w:rPr>
        <w:t>Buxhetore dhe limiteve të Buxhetit të cilat në vijim do të përcaktohen dhe lejohen nga komisioni i Granteve që vepron në</w:t>
      </w:r>
      <w:r>
        <w:rPr>
          <w:spacing w:val="1"/>
          <w:sz w:val="24"/>
        </w:rPr>
        <w:t> </w:t>
      </w:r>
      <w:r>
        <w:rPr>
          <w:sz w:val="24"/>
        </w:rPr>
        <w:t>kuader të M.F.P.T-ës,të cilat Grante janë specifike për Arsim dhe Shendetësi ,e të cilat inkorpurohen nën Grantin e</w:t>
      </w:r>
      <w:r>
        <w:rPr>
          <w:spacing w:val="1"/>
          <w:sz w:val="24"/>
        </w:rPr>
        <w:t> </w:t>
      </w:r>
      <w:r>
        <w:rPr>
          <w:sz w:val="24"/>
        </w:rPr>
        <w:t>përgjithshëm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komunës,si</w:t>
      </w:r>
      <w:r>
        <w:rPr>
          <w:spacing w:val="2"/>
          <w:sz w:val="24"/>
        </w:rPr>
        <w:t> </w:t>
      </w:r>
      <w:r>
        <w:rPr>
          <w:sz w:val="24"/>
        </w:rPr>
        <w:t>Buxhet total komunal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-1"/>
          <w:sz w:val="24"/>
        </w:rPr>
        <w:t> </w:t>
      </w:r>
      <w:r>
        <w:rPr>
          <w:sz w:val="24"/>
        </w:rPr>
        <w:t>periudhen tri vjeqare 2023-2025 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8" w:after="1"/>
        <w:rPr>
          <w:sz w:val="14"/>
        </w:rPr>
      </w:pPr>
    </w:p>
    <w:p>
      <w:pPr>
        <w:pStyle w:val="BodyText"/>
        <w:ind w:left="725"/>
        <w:rPr>
          <w:sz w:val="20"/>
        </w:rPr>
      </w:pPr>
      <w:r>
        <w:rPr>
          <w:sz w:val="20"/>
        </w:rPr>
        <w:pict>
          <v:shape style="width:695.25pt;height:25.4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19"/>
                    <w:ind w:left="55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Korniza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Afatmesme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Shpenzimeve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2022-viti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aktual,planifikimi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për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vitin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2023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dhe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vlerësimi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hershëm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2024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-2025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2"/>
        <w:rPr>
          <w:sz w:val="13"/>
        </w:rPr>
      </w:pPr>
    </w:p>
    <w:p>
      <w:pPr>
        <w:pStyle w:val="BodyText"/>
        <w:spacing w:line="242" w:lineRule="auto" w:before="101"/>
        <w:ind w:left="4801" w:right="1471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3200400</wp:posOffset>
            </wp:positionH>
            <wp:positionV relativeFrom="paragraph">
              <wp:posOffset>105611</wp:posOffset>
            </wp:positionV>
            <wp:extent cx="130810" cy="122089"/>
            <wp:effectExtent l="0" t="0" r="0" b="0"/>
            <wp:wrapNone/>
            <wp:docPr id="1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shpenzimeve</w:t>
      </w:r>
      <w:r>
        <w:rPr>
          <w:spacing w:val="-4"/>
        </w:rPr>
        <w:t> </w:t>
      </w:r>
      <w:r>
        <w:rPr/>
        <w:t>buxhetore</w:t>
      </w:r>
      <w:r>
        <w:rPr>
          <w:spacing w:val="59"/>
        </w:rPr>
        <w:t> </w:t>
      </w:r>
      <w:r>
        <w:rPr/>
        <w:t>2023-2025</w:t>
      </w:r>
      <w:r>
        <w:rPr>
          <w:spacing w:val="-3"/>
        </w:rPr>
        <w:t> </w:t>
      </w:r>
      <w:r>
        <w:rPr/>
        <w:t>dhe</w:t>
      </w:r>
      <w:r>
        <w:rPr>
          <w:spacing w:val="-3"/>
        </w:rPr>
        <w:t> </w:t>
      </w:r>
      <w:r>
        <w:rPr/>
        <w:t>vitit</w:t>
      </w:r>
      <w:r>
        <w:rPr>
          <w:spacing w:val="-4"/>
        </w:rPr>
        <w:t> </w:t>
      </w:r>
      <w:r>
        <w:rPr/>
        <w:t>aktual</w:t>
      </w:r>
      <w:r>
        <w:rPr>
          <w:spacing w:val="-4"/>
        </w:rPr>
        <w:t> </w:t>
      </w:r>
      <w:r>
        <w:rPr/>
        <w:t>2022</w:t>
      </w:r>
      <w:r>
        <w:rPr>
          <w:spacing w:val="-3"/>
        </w:rPr>
        <w:t> </w:t>
      </w:r>
      <w:r>
        <w:rPr/>
        <w:t>sipas</w:t>
      </w:r>
      <w:r>
        <w:rPr>
          <w:spacing w:val="-4"/>
        </w:rPr>
        <w:t> </w:t>
      </w:r>
      <w:r>
        <w:rPr/>
        <w:t>drejtorive,</w:t>
      </w:r>
      <w:r>
        <w:rPr>
          <w:spacing w:val="-62"/>
        </w:rPr>
        <w:t> </w:t>
      </w:r>
      <w:r>
        <w:rPr/>
        <w:t>programeve</w:t>
      </w:r>
      <w:r>
        <w:rPr>
          <w:spacing w:val="-1"/>
        </w:rPr>
        <w:t> </w:t>
      </w:r>
      <w:r>
        <w:rPr/>
        <w:t>buxhetore</w:t>
      </w:r>
      <w:r>
        <w:rPr>
          <w:spacing w:val="2"/>
        </w:rPr>
        <w:t> </w:t>
      </w:r>
      <w:r>
        <w:rPr/>
        <w:t>dhe</w:t>
      </w:r>
      <w:r>
        <w:rPr>
          <w:spacing w:val="-1"/>
        </w:rPr>
        <w:t> </w:t>
      </w:r>
      <w:r>
        <w:rPr/>
        <w:t>kategorive ekonomike</w:t>
      </w:r>
    </w:p>
    <w:tbl>
      <w:tblPr>
        <w:tblW w:w="0" w:type="auto"/>
        <w:jc w:val="left"/>
        <w:tblInd w:w="1753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2061"/>
        <w:gridCol w:w="1532"/>
        <w:gridCol w:w="1710"/>
        <w:gridCol w:w="1801"/>
      </w:tblGrid>
      <w:tr>
        <w:trPr>
          <w:trHeight w:val="431" w:hRule="atLeast"/>
        </w:trPr>
        <w:tc>
          <w:tcPr>
            <w:tcW w:w="3519" w:type="dxa"/>
            <w:shd w:val="clear" w:color="auto" w:fill="F1F1F1"/>
          </w:tcPr>
          <w:p>
            <w:pPr>
              <w:pStyle w:val="TableParagraph"/>
              <w:spacing w:before="124"/>
              <w:ind w:left="1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Drejtoria</w:t>
            </w:r>
            <w:r>
              <w:rPr>
                <w:rFonts w:ascii="Times New Roman"/>
                <w:b/>
                <w:spacing w:val="-8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/ Programi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/</w:t>
            </w:r>
            <w:r>
              <w:rPr>
                <w:rFonts w:asci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Kaegoria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Ekonomike</w:t>
            </w:r>
          </w:p>
        </w:tc>
        <w:tc>
          <w:tcPr>
            <w:tcW w:w="2061" w:type="dxa"/>
            <w:shd w:val="clear" w:color="auto" w:fill="F1F1F1"/>
          </w:tcPr>
          <w:p>
            <w:pPr>
              <w:pStyle w:val="TableParagraph"/>
              <w:spacing w:before="124"/>
              <w:ind w:left="43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Viti</w:t>
            </w:r>
            <w:r>
              <w:rPr>
                <w:rFonts w:ascii="Times New Roman"/>
                <w:b/>
                <w:spacing w:val="34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2022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Aktual</w:t>
            </w:r>
          </w:p>
        </w:tc>
        <w:tc>
          <w:tcPr>
            <w:tcW w:w="1532" w:type="dxa"/>
            <w:shd w:val="clear" w:color="auto" w:fill="F1F1F1"/>
          </w:tcPr>
          <w:p>
            <w:pPr>
              <w:pStyle w:val="TableParagraph"/>
              <w:spacing w:before="32"/>
              <w:ind w:left="599" w:right="320" w:hanging="2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Palanifikimi</w:t>
            </w:r>
            <w:r>
              <w:rPr>
                <w:rFonts w:ascii="Times New Roman"/>
                <w:b/>
                <w:spacing w:val="-37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2023</w:t>
            </w:r>
          </w:p>
        </w:tc>
        <w:tc>
          <w:tcPr>
            <w:tcW w:w="1710" w:type="dxa"/>
          </w:tcPr>
          <w:p>
            <w:pPr>
              <w:pStyle w:val="TableParagraph"/>
              <w:spacing w:before="32"/>
              <w:ind w:left="690" w:right="151" w:hanging="51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Vlerësim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Hershëm</w:t>
            </w:r>
            <w:r>
              <w:rPr>
                <w:rFonts w:ascii="Times New Roman" w:hAnsi="Times New Roman"/>
                <w:b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</w:p>
        </w:tc>
        <w:tc>
          <w:tcPr>
            <w:tcW w:w="1801" w:type="dxa"/>
          </w:tcPr>
          <w:p>
            <w:pPr>
              <w:pStyle w:val="TableParagraph"/>
              <w:spacing w:before="32"/>
              <w:ind w:left="732" w:right="200" w:hanging="51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Vlerësim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Hershëm</w:t>
            </w:r>
            <w:r>
              <w:rPr>
                <w:rFonts w:ascii="Times New Roman" w:hAnsi="Times New Roman"/>
                <w:b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3519" w:type="dxa"/>
            <w:tcBorders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1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Zyra</w:t>
            </w:r>
            <w:r>
              <w:rPr>
                <w:rFonts w:asci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e</w:t>
            </w:r>
            <w:r>
              <w:rPr>
                <w:rFonts w:asci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Kryetarit</w:t>
            </w:r>
          </w:p>
        </w:tc>
        <w:tc>
          <w:tcPr>
            <w:tcW w:w="206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6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250,000.00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3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258,000.00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261,000.00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5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265,000.00</w:t>
            </w:r>
          </w:p>
        </w:tc>
      </w:tr>
      <w:tr>
        <w:trPr>
          <w:trHeight w:val="301" w:hRule="atLeast"/>
        </w:trPr>
        <w:tc>
          <w:tcPr>
            <w:tcW w:w="3519" w:type="dxa"/>
            <w:tcBorders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61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676" w:right="67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489" w:right="47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left="580" w:right="56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left="589" w:right="57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</w:tr>
      <w:tr>
        <w:trPr>
          <w:trHeight w:val="297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151,000.00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150,000.00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151,000.00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152,000.00</w:t>
            </w:r>
          </w:p>
        </w:tc>
      </w:tr>
      <w:tr>
        <w:trPr>
          <w:trHeight w:val="301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26,000.00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31,000.00</w:t>
            </w:r>
          </w:p>
        </w:tc>
      </w:tr>
      <w:tr>
        <w:trPr>
          <w:trHeight w:val="302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 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5,000.00</w:t>
            </w:r>
          </w:p>
        </w:tc>
      </w:tr>
      <w:tr>
        <w:trPr>
          <w:trHeight w:val="297" w:hRule="atLeast"/>
        </w:trPr>
        <w:tc>
          <w:tcPr>
            <w:tcW w:w="3519" w:type="dxa"/>
            <w:tcBorders>
              <w:top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Subvencione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transfere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75,000.00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75,000.00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77,000.00</w:t>
            </w:r>
          </w:p>
        </w:tc>
      </w:tr>
      <w:tr>
        <w:trPr>
          <w:trHeight w:val="315" w:hRule="atLeast"/>
        </w:trPr>
        <w:tc>
          <w:tcPr>
            <w:tcW w:w="3519" w:type="dxa"/>
            <w:tcBorders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1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Administrata</w:t>
            </w:r>
            <w:r>
              <w:rPr>
                <w:rFonts w:asci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dhe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Personeli</w:t>
            </w:r>
          </w:p>
        </w:tc>
        <w:tc>
          <w:tcPr>
            <w:tcW w:w="206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6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456,000.00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3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608,000.00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668,000.00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5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580,000.00</w:t>
            </w:r>
          </w:p>
        </w:tc>
      </w:tr>
      <w:tr>
        <w:trPr>
          <w:trHeight w:val="301" w:hRule="atLeast"/>
        </w:trPr>
        <w:tc>
          <w:tcPr>
            <w:tcW w:w="3519" w:type="dxa"/>
            <w:tcBorders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61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676" w:right="67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37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489" w:right="47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37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left="580" w:right="56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37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left="589" w:right="57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37</w:t>
            </w:r>
          </w:p>
        </w:tc>
      </w:tr>
      <w:tr>
        <w:trPr>
          <w:trHeight w:val="297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201,000.00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200,000.00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203,000.00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207,000.00</w:t>
            </w:r>
          </w:p>
        </w:tc>
      </w:tr>
      <w:tr>
        <w:trPr>
          <w:trHeight w:val="301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225,000.00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230,000.00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235,000.00</w:t>
            </w:r>
          </w:p>
        </w:tc>
      </w:tr>
      <w:tr>
        <w:trPr>
          <w:trHeight w:val="297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150,000.00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50,000.00</w:t>
            </w:r>
          </w:p>
        </w:tc>
      </w:tr>
      <w:tr>
        <w:trPr>
          <w:trHeight w:val="302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 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83,000.00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85,000.00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88,000.00</w:t>
            </w:r>
          </w:p>
        </w:tc>
      </w:tr>
      <w:tr>
        <w:trPr>
          <w:trHeight w:val="316" w:hRule="atLeast"/>
        </w:trPr>
        <w:tc>
          <w:tcPr>
            <w:tcW w:w="3519" w:type="dxa"/>
            <w:tcBorders>
              <w:top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3519" w:type="dxa"/>
            <w:tcBorders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1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Inspekcioni</w:t>
            </w:r>
          </w:p>
        </w:tc>
        <w:tc>
          <w:tcPr>
            <w:tcW w:w="206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676" w:right="67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80,000.00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4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79,000.00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1"/>
              <w:ind w:left="52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82,000.00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1"/>
              <w:ind w:left="56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85,000.00</w:t>
            </w:r>
          </w:p>
        </w:tc>
      </w:tr>
      <w:tr>
        <w:trPr>
          <w:trHeight w:val="301" w:hRule="atLeast"/>
        </w:trPr>
        <w:tc>
          <w:tcPr>
            <w:tcW w:w="3519" w:type="dxa"/>
            <w:tcBorders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61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9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9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9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9</w:t>
            </w:r>
          </w:p>
        </w:tc>
      </w:tr>
      <w:tr>
        <w:trPr>
          <w:trHeight w:val="301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62,000.00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63,000.00</w:t>
            </w:r>
          </w:p>
        </w:tc>
      </w:tr>
      <w:tr>
        <w:trPr>
          <w:trHeight w:val="297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12,000.00</w:t>
            </w:r>
          </w:p>
        </w:tc>
      </w:tr>
      <w:tr>
        <w:trPr>
          <w:trHeight w:val="301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 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10,000.00</w:t>
            </w:r>
          </w:p>
        </w:tc>
      </w:tr>
      <w:tr>
        <w:trPr>
          <w:trHeight w:val="378" w:hRule="atLeast"/>
        </w:trPr>
        <w:tc>
          <w:tcPr>
            <w:tcW w:w="3519" w:type="dxa"/>
            <w:tcBorders>
              <w:top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3519" w:type="dxa"/>
            <w:tcBorders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1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Zyra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e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Kuvendit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Komunal</w:t>
            </w:r>
          </w:p>
        </w:tc>
        <w:tc>
          <w:tcPr>
            <w:tcW w:w="206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6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137,000.00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3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134,000.00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137,000.00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5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139,000.00</w:t>
            </w:r>
          </w:p>
        </w:tc>
      </w:tr>
      <w:tr>
        <w:trPr>
          <w:trHeight w:val="302" w:hRule="atLeast"/>
        </w:trPr>
        <w:tc>
          <w:tcPr>
            <w:tcW w:w="3519" w:type="dxa"/>
            <w:tcBorders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61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0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0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left="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0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107,000.00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103,000.00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104,000.00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105,000.00</w:t>
            </w:r>
          </w:p>
        </w:tc>
      </w:tr>
      <w:tr>
        <w:trPr>
          <w:trHeight w:val="302" w:hRule="atLeast"/>
        </w:trPr>
        <w:tc>
          <w:tcPr>
            <w:tcW w:w="3519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21,000.00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22,000.00</w:t>
            </w:r>
          </w:p>
        </w:tc>
      </w:tr>
      <w:tr>
        <w:trPr>
          <w:trHeight w:val="301" w:hRule="atLeast"/>
        </w:trPr>
        <w:tc>
          <w:tcPr>
            <w:tcW w:w="3519" w:type="dxa"/>
            <w:tcBorders>
              <w:top w:val="nil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12,000.00</w:t>
            </w:r>
          </w:p>
        </w:tc>
      </w:tr>
    </w:tbl>
    <w:p>
      <w:pPr>
        <w:spacing w:after="0"/>
        <w:jc w:val="right"/>
        <w:rPr>
          <w:rFonts w:ascii="Times New Roman"/>
          <w:sz w:val="16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1"/>
        <w:gridCol w:w="2059"/>
        <w:gridCol w:w="1532"/>
        <w:gridCol w:w="1710"/>
        <w:gridCol w:w="1801"/>
      </w:tblGrid>
      <w:tr>
        <w:trPr>
          <w:trHeight w:val="315" w:hRule="atLeast"/>
        </w:trPr>
        <w:tc>
          <w:tcPr>
            <w:tcW w:w="3521" w:type="dxa"/>
            <w:tcBorders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1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Buxhet</w:t>
            </w:r>
            <w:r>
              <w:rPr>
                <w:rFonts w:asci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Ekonomi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dhe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Financa</w:t>
            </w:r>
          </w:p>
        </w:tc>
        <w:tc>
          <w:tcPr>
            <w:tcW w:w="2059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65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198,423.00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3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228,000.00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213,000.00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5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219,000.00</w:t>
            </w:r>
          </w:p>
        </w:tc>
      </w:tr>
      <w:tr>
        <w:trPr>
          <w:trHeight w:val="297" w:hRule="atLeast"/>
        </w:trPr>
        <w:tc>
          <w:tcPr>
            <w:tcW w:w="3521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9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674" w:right="67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489" w:right="47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0" w:right="56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9" w:right="5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</w:p>
        </w:tc>
      </w:tr>
      <w:tr>
        <w:trPr>
          <w:trHeight w:val="302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165,423.00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161,000.00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165,000.00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168,000.00</w:t>
            </w:r>
          </w:p>
        </w:tc>
      </w:tr>
      <w:tr>
        <w:trPr>
          <w:trHeight w:val="302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43,000.00</w:t>
            </w:r>
          </w:p>
        </w:tc>
      </w:tr>
      <w:tr>
        <w:trPr>
          <w:trHeight w:val="297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8,000.00</w:t>
            </w:r>
          </w:p>
        </w:tc>
      </w:tr>
      <w:tr>
        <w:trPr>
          <w:trHeight w:val="301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9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20,000.00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352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10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Shërbime Publike,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Mbrojtja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Civile</w:t>
            </w:r>
          </w:p>
        </w:tc>
        <w:tc>
          <w:tcPr>
            <w:tcW w:w="2059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59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3,893,507.00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3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4,349,762.00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2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5,492,940.00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6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5,982,753.00</w:t>
            </w:r>
          </w:p>
        </w:tc>
      </w:tr>
      <w:tr>
        <w:trPr>
          <w:trHeight w:val="297" w:hRule="atLeast"/>
        </w:trPr>
        <w:tc>
          <w:tcPr>
            <w:tcW w:w="3521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9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674" w:right="67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489" w:right="47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0" w:right="56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9" w:right="5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</w:p>
        </w:tc>
      </w:tr>
      <w:tr>
        <w:trPr>
          <w:trHeight w:val="301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174,000.00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174,000.00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183,000.00</w:t>
            </w:r>
          </w:p>
        </w:tc>
      </w:tr>
      <w:tr>
        <w:trPr>
          <w:trHeight w:val="297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300,000.00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422,000.00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450,000.00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470,000.00</w:t>
            </w:r>
          </w:p>
        </w:tc>
      </w:tr>
      <w:tr>
        <w:trPr>
          <w:trHeight w:val="302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180,000.00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245,000.00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250,000.00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255,000.00</w:t>
            </w:r>
          </w:p>
        </w:tc>
      </w:tr>
      <w:tr>
        <w:trPr>
          <w:trHeight w:val="302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2,504.507.00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3,077,093.00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4,246,190.00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4,705,878.00</w:t>
            </w:r>
          </w:p>
        </w:tc>
      </w:tr>
      <w:tr>
        <w:trPr>
          <w:trHeight w:val="297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65,000.00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65,000.00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87,000.00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90,000.00</w:t>
            </w:r>
          </w:p>
        </w:tc>
      </w:tr>
      <w:tr>
        <w:trPr>
          <w:trHeight w:val="301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50,000.00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52,000.00</w:t>
            </w:r>
          </w:p>
        </w:tc>
      </w:tr>
      <w:tr>
        <w:trPr>
          <w:trHeight w:val="311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9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628,000.00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316,669.00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229,750.00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226,875.00</w:t>
            </w:r>
          </w:p>
        </w:tc>
      </w:tr>
      <w:tr>
        <w:trPr>
          <w:trHeight w:val="315" w:hRule="atLeast"/>
        </w:trPr>
        <w:tc>
          <w:tcPr>
            <w:tcW w:w="352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10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Zyra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Komunale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për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Komunitete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dhe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Kthim</w:t>
            </w:r>
          </w:p>
        </w:tc>
        <w:tc>
          <w:tcPr>
            <w:tcW w:w="2059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674" w:right="67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8,500.00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47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8,500.00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56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9,000.00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589" w:right="58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9,000.00</w:t>
            </w:r>
          </w:p>
        </w:tc>
      </w:tr>
      <w:tr>
        <w:trPr>
          <w:trHeight w:val="301" w:hRule="atLeast"/>
        </w:trPr>
        <w:tc>
          <w:tcPr>
            <w:tcW w:w="3521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9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righ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6,500.00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6,500.00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7,000.00</w:t>
            </w:r>
          </w:p>
        </w:tc>
      </w:tr>
      <w:tr>
        <w:trPr>
          <w:trHeight w:val="297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9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2,000.00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2,000.00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2,000.00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2,000.00</w:t>
            </w:r>
          </w:p>
        </w:tc>
      </w:tr>
      <w:tr>
        <w:trPr>
          <w:trHeight w:val="316" w:hRule="atLeast"/>
        </w:trPr>
        <w:tc>
          <w:tcPr>
            <w:tcW w:w="352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10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Bujqësia,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Pylltaria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dhe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Zhvillimi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Rural</w:t>
            </w:r>
          </w:p>
        </w:tc>
        <w:tc>
          <w:tcPr>
            <w:tcW w:w="2059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65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976,989.00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3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1,000.000.00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2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1,317,000.00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6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1,457,000.00</w:t>
            </w:r>
          </w:p>
        </w:tc>
      </w:tr>
      <w:tr>
        <w:trPr>
          <w:trHeight w:val="301" w:hRule="atLeast"/>
        </w:trPr>
        <w:tc>
          <w:tcPr>
            <w:tcW w:w="3521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9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674" w:right="67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489" w:right="47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0" w:right="56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9" w:right="5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</w:t>
            </w:r>
          </w:p>
        </w:tc>
      </w:tr>
      <w:tr>
        <w:trPr>
          <w:trHeight w:val="297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69,000.00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69,000.00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72,000.00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73,000.00</w:t>
            </w:r>
          </w:p>
        </w:tc>
      </w:tr>
      <w:tr>
        <w:trPr>
          <w:trHeight w:val="301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35,000.00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38,000.00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40,000.00</w:t>
            </w:r>
          </w:p>
        </w:tc>
      </w:tr>
      <w:tr>
        <w:trPr>
          <w:trHeight w:val="297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645,000.00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440,000.00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800,000.00</w:t>
            </w:r>
          </w:p>
        </w:tc>
      </w:tr>
      <w:tr>
        <w:trPr>
          <w:trHeight w:val="301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 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25,000.00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25,000.00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27,000.00</w:t>
            </w:r>
          </w:p>
        </w:tc>
      </w:tr>
      <w:tr>
        <w:trPr>
          <w:trHeight w:val="297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Subvencione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transfere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120,000.00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300,000.00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324,000.00</w:t>
            </w:r>
          </w:p>
        </w:tc>
      </w:tr>
      <w:tr>
        <w:trPr>
          <w:trHeight w:val="383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9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102,989.00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131,000.00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1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172,000.00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1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193,000.00</w:t>
            </w:r>
          </w:p>
        </w:tc>
      </w:tr>
      <w:tr>
        <w:trPr>
          <w:trHeight w:val="316" w:hRule="atLeast"/>
        </w:trPr>
        <w:tc>
          <w:tcPr>
            <w:tcW w:w="352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10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Kadastra,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Gjeodezia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dhe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Pronë</w:t>
            </w:r>
          </w:p>
        </w:tc>
        <w:tc>
          <w:tcPr>
            <w:tcW w:w="2059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674" w:right="67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92,000.00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4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98,000.00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100,000.00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5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102,000.00</w:t>
            </w:r>
          </w:p>
        </w:tc>
      </w:tr>
      <w:tr>
        <w:trPr>
          <w:trHeight w:val="297" w:hRule="atLeast"/>
        </w:trPr>
        <w:tc>
          <w:tcPr>
            <w:tcW w:w="3521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9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674" w:right="67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489" w:right="47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0" w:right="56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9" w:right="5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</w:t>
            </w:r>
          </w:p>
        </w:tc>
      </w:tr>
      <w:tr>
        <w:trPr>
          <w:trHeight w:val="302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79,000.00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79,000.00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81,000.00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81,000.00</w:t>
            </w:r>
          </w:p>
        </w:tc>
      </w:tr>
      <w:tr>
        <w:trPr>
          <w:trHeight w:val="299" w:hRule="atLeast"/>
        </w:trPr>
        <w:tc>
          <w:tcPr>
            <w:tcW w:w="3521" w:type="dxa"/>
            <w:tcBorders>
              <w:top w:val="nil"/>
              <w:left w:val="single" w:sz="8" w:space="0" w:color="FF0000"/>
              <w:bottom w:val="single" w:sz="6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9" w:type="dxa"/>
            <w:tcBorders>
              <w:left w:val="single" w:sz="12" w:space="0" w:color="FF0000"/>
              <w:bottom w:val="single" w:sz="6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9,000.00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6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13,000.00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6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12,000.00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6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13,000.00</w:t>
            </w:r>
          </w:p>
        </w:tc>
      </w:tr>
    </w:tbl>
    <w:p>
      <w:pPr>
        <w:spacing w:after="0"/>
        <w:jc w:val="right"/>
        <w:rPr>
          <w:rFonts w:ascii="Times New Roman"/>
          <w:sz w:val="16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2"/>
        <w:gridCol w:w="2058"/>
        <w:gridCol w:w="1532"/>
        <w:gridCol w:w="1710"/>
        <w:gridCol w:w="1801"/>
      </w:tblGrid>
      <w:tr>
        <w:trPr>
          <w:trHeight w:val="301" w:hRule="atLeast"/>
        </w:trPr>
        <w:tc>
          <w:tcPr>
            <w:tcW w:w="3522" w:type="dxa"/>
            <w:tcBorders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 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3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8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4,000.00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6,000.00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7,000.00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8,000.00</w:t>
            </w:r>
          </w:p>
        </w:tc>
      </w:tr>
      <w:tr>
        <w:trPr>
          <w:trHeight w:val="311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1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Planifikimi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Urban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dhe</w:t>
            </w:r>
            <w:r>
              <w:rPr>
                <w:rFonts w:asci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Mjedisi</w:t>
            </w:r>
          </w:p>
        </w:tc>
        <w:tc>
          <w:tcPr>
            <w:tcW w:w="205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65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120,000.00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3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841,000.00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1"/>
              <w:ind w:left="4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328,000.00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1"/>
              <w:ind w:left="5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335,000.00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8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2"/>
              <w:ind w:right="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7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2"/>
              <w:ind w:left="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7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7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2"/>
              <w:ind w:left="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7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46,000.00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45,000.00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47,000.00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49,000.00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59,000.00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51,000.00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49,000.00</w:t>
            </w:r>
          </w:p>
        </w:tc>
      </w:tr>
      <w:tr>
        <w:trPr>
          <w:trHeight w:val="301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25,000.00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654,0000.00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190,000.00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195,000.00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38,000.00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42,000.00</w:t>
            </w:r>
          </w:p>
        </w:tc>
      </w:tr>
      <w:tr>
        <w:trPr>
          <w:trHeight w:val="311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45,000.00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71"/>
              <w:ind w:left="26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Administrata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Shëndetësisë</w:t>
            </w:r>
          </w:p>
        </w:tc>
        <w:tc>
          <w:tcPr>
            <w:tcW w:w="2058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71"/>
              <w:ind w:right="83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133,000.00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71"/>
              <w:ind w:right="83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158,000.00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71"/>
              <w:ind w:right="8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172,000.00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71"/>
              <w:ind w:right="85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179,000.00</w:t>
            </w:r>
          </w:p>
        </w:tc>
      </w:tr>
      <w:tr>
        <w:trPr>
          <w:trHeight w:val="301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8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right="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6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6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6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6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40,000.00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39,000.00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41,000.00</w:t>
            </w:r>
          </w:p>
        </w:tc>
      </w:tr>
      <w:tr>
        <w:trPr>
          <w:trHeight w:val="301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25,000.00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26,000.00</w:t>
            </w:r>
          </w:p>
        </w:tc>
      </w:tr>
      <w:tr>
        <w:trPr>
          <w:trHeight w:val="316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Subvencione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transfere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8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70,000.00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85,000.00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1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87,000.00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1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90,000.00</w:t>
            </w:r>
          </w:p>
        </w:tc>
      </w:tr>
      <w:tr>
        <w:trPr>
          <w:trHeight w:val="316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26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Shërbimet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e Kujdesit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Primar-QKMF</w:t>
            </w:r>
          </w:p>
        </w:tc>
        <w:tc>
          <w:tcPr>
            <w:tcW w:w="205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right="83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2,161,049.00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right="8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2,740,699.00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right="8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2,885,234.00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right="85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3,031,246.00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8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877" w:right="87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145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489" w:right="47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145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0" w:right="56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145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9" w:right="57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145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1,148,170.00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1,484,170.00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1,560,000.00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1,660,000.00</w:t>
            </w:r>
          </w:p>
        </w:tc>
      </w:tr>
      <w:tr>
        <w:trPr>
          <w:trHeight w:val="301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583,960.00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810,610.00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790,234.00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811,246.00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50,000.00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65,919.00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65,000.00</w:t>
            </w:r>
          </w:p>
        </w:tc>
      </w:tr>
      <w:tr>
        <w:trPr>
          <w:trHeight w:val="301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308,919.00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230,000.00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320,000.00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Paga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mëditje</w:t>
            </w:r>
            <w:r>
              <w:rPr>
                <w:rFonts w:ascii="Times New Roman" w:hAnsi="Times New Roman"/>
                <w:spacing w:val="3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45,000.00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50,000.00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55,000.00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60,000.00</w:t>
            </w:r>
          </w:p>
        </w:tc>
      </w:tr>
      <w:tr>
        <w:trPr>
          <w:trHeight w:val="301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25,000.00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110,000.00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115,000.00</w:t>
            </w:r>
          </w:p>
        </w:tc>
      </w:tr>
      <w:tr>
        <w:trPr>
          <w:trHeight w:val="691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30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Shërbimet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Sociale</w:t>
            </w:r>
          </w:p>
        </w:tc>
        <w:tc>
          <w:tcPr>
            <w:tcW w:w="205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right="83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94,000.00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right="83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98,000.00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right="8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101,500.00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right="85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104,000.00</w:t>
            </w:r>
          </w:p>
        </w:tc>
      </w:tr>
      <w:tr>
        <w:trPr>
          <w:trHeight w:val="301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8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873" w:right="87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</w:t>
            </w:r>
          </w:p>
        </w:tc>
        <w:tc>
          <w:tcPr>
            <w:tcW w:w="1532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489" w:right="47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0" w:right="56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</w:t>
            </w:r>
          </w:p>
        </w:tc>
        <w:tc>
          <w:tcPr>
            <w:tcW w:w="180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589" w:right="5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77,000.00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78,000.00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79,000.00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80,000.00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4,500.00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5,000.00</w:t>
            </w:r>
          </w:p>
        </w:tc>
      </w:tr>
      <w:tr>
        <w:trPr>
          <w:trHeight w:val="301" w:hRule="atLeast"/>
        </w:trPr>
        <w:tc>
          <w:tcPr>
            <w:tcW w:w="3522" w:type="dxa"/>
            <w:tcBorders>
              <w:top w:val="nil"/>
              <w:left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8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6,000.00</w:t>
            </w:r>
          </w:p>
        </w:tc>
      </w:tr>
    </w:tbl>
    <w:p>
      <w:pPr>
        <w:spacing w:after="0"/>
        <w:jc w:val="right"/>
        <w:rPr>
          <w:rFonts w:ascii="Times New Roman"/>
          <w:sz w:val="16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2"/>
        <w:gridCol w:w="2057"/>
        <w:gridCol w:w="1531"/>
        <w:gridCol w:w="1709"/>
        <w:gridCol w:w="1800"/>
      </w:tblGrid>
      <w:tr>
        <w:trPr>
          <w:trHeight w:val="316" w:hRule="atLeast"/>
        </w:trPr>
        <w:tc>
          <w:tcPr>
            <w:tcW w:w="3522" w:type="dxa"/>
            <w:tcBorders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26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Administrata</w:t>
            </w:r>
            <w:r>
              <w:rPr>
                <w:rFonts w:ascii="Times New Roman"/>
                <w:b/>
                <w:spacing w:val="-10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e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Arsimit</w:t>
            </w:r>
          </w:p>
        </w:tc>
        <w:tc>
          <w:tcPr>
            <w:tcW w:w="2057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right="7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1,047,000.00</w:t>
            </w:r>
          </w:p>
        </w:tc>
        <w:tc>
          <w:tcPr>
            <w:tcW w:w="1531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right="7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1,130,106.00</w:t>
            </w:r>
          </w:p>
        </w:tc>
        <w:tc>
          <w:tcPr>
            <w:tcW w:w="1709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right="76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804,000.00</w:t>
            </w:r>
          </w:p>
        </w:tc>
        <w:tc>
          <w:tcPr>
            <w:tcW w:w="1800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right="76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852,000.00</w:t>
            </w:r>
          </w:p>
        </w:tc>
      </w:tr>
      <w:tr>
        <w:trPr>
          <w:trHeight w:val="315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2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7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877" w:right="8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620" w:right="5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1709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712" w:right="68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180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756" w:right="72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7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72,000.00</w:t>
            </w:r>
          </w:p>
        </w:tc>
        <w:tc>
          <w:tcPr>
            <w:tcW w:w="153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72,000.00</w:t>
            </w:r>
          </w:p>
        </w:tc>
        <w:tc>
          <w:tcPr>
            <w:tcW w:w="1709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74,000.00</w:t>
            </w:r>
          </w:p>
        </w:tc>
        <w:tc>
          <w:tcPr>
            <w:tcW w:w="180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75,000.00</w:t>
            </w:r>
          </w:p>
        </w:tc>
      </w:tr>
      <w:tr>
        <w:trPr>
          <w:trHeight w:val="301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170,000.00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195,000.00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200,000.00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210,000.00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300,000.00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496,106.00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150,000.00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175,000.00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150,000.00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155,000.00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160,000.00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165,000.00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35,000.00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42,000.00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45,000.00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47,000.00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Subvencione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transfere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120,000.00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170,000.00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175,000.00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180,000.00</w:t>
            </w:r>
          </w:p>
        </w:tc>
      </w:tr>
      <w:tr>
        <w:trPr>
          <w:trHeight w:val="316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7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200,000.00</w:t>
            </w:r>
          </w:p>
        </w:tc>
        <w:tc>
          <w:tcPr>
            <w:tcW w:w="1531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352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71"/>
              <w:ind w:left="1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Arsimi</w:t>
            </w:r>
            <w:r>
              <w:rPr>
                <w:rFonts w:asci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Parafillor</w:t>
            </w:r>
          </w:p>
        </w:tc>
        <w:tc>
          <w:tcPr>
            <w:tcW w:w="205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71"/>
              <w:ind w:right="7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189,000.00</w:t>
            </w:r>
          </w:p>
        </w:tc>
        <w:tc>
          <w:tcPr>
            <w:tcW w:w="15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71"/>
              <w:ind w:right="7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186,000.00</w:t>
            </w:r>
          </w:p>
        </w:tc>
        <w:tc>
          <w:tcPr>
            <w:tcW w:w="170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71"/>
              <w:ind w:right="76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197,969.00</w:t>
            </w:r>
          </w:p>
        </w:tc>
        <w:tc>
          <w:tcPr>
            <w:tcW w:w="180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71"/>
              <w:ind w:right="76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199,000.00</w:t>
            </w:r>
          </w:p>
        </w:tc>
      </w:tr>
      <w:tr>
        <w:trPr>
          <w:trHeight w:val="316" w:hRule="atLeast"/>
        </w:trPr>
        <w:tc>
          <w:tcPr>
            <w:tcW w:w="3522" w:type="dxa"/>
            <w:tcBorders>
              <w:top w:val="single" w:sz="12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2"/>
              <w:ind w:left="2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7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877" w:right="8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28</w:t>
            </w:r>
          </w:p>
        </w:tc>
        <w:tc>
          <w:tcPr>
            <w:tcW w:w="1531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620" w:right="5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28</w:t>
            </w:r>
          </w:p>
        </w:tc>
        <w:tc>
          <w:tcPr>
            <w:tcW w:w="1709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712" w:right="68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28</w:t>
            </w:r>
          </w:p>
        </w:tc>
        <w:tc>
          <w:tcPr>
            <w:tcW w:w="1800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756" w:right="72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28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146,000.00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146,000.00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152,902.00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153,000.00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39,000.00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34,000.00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38,657.00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39,000.00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6,000.00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6,410.00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7,000.00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7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71"/>
              <w:ind w:left="3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Arsimi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fillor</w:t>
            </w:r>
          </w:p>
        </w:tc>
        <w:tc>
          <w:tcPr>
            <w:tcW w:w="2057" w:type="dxa"/>
            <w:tcBorders>
              <w:top w:val="single" w:sz="12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71"/>
              <w:ind w:right="7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5,159,923.00</w:t>
            </w:r>
          </w:p>
        </w:tc>
        <w:tc>
          <w:tcPr>
            <w:tcW w:w="1531" w:type="dxa"/>
            <w:tcBorders>
              <w:top w:val="single" w:sz="12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71"/>
              <w:ind w:right="7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5,393,458.00</w:t>
            </w:r>
          </w:p>
        </w:tc>
        <w:tc>
          <w:tcPr>
            <w:tcW w:w="1709" w:type="dxa"/>
            <w:tcBorders>
              <w:top w:val="single" w:sz="12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71"/>
              <w:ind w:right="7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5,667,205.00</w:t>
            </w:r>
          </w:p>
        </w:tc>
        <w:tc>
          <w:tcPr>
            <w:tcW w:w="1800" w:type="dxa"/>
            <w:tcBorders>
              <w:top w:val="single" w:sz="12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71"/>
              <w:ind w:right="76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5,690,658.00</w:t>
            </w:r>
          </w:p>
        </w:tc>
      </w:tr>
      <w:tr>
        <w:trPr>
          <w:trHeight w:val="296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7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882" w:right="8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741</w:t>
            </w:r>
          </w:p>
        </w:tc>
        <w:tc>
          <w:tcPr>
            <w:tcW w:w="153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625" w:right="5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741</w:t>
            </w:r>
          </w:p>
        </w:tc>
        <w:tc>
          <w:tcPr>
            <w:tcW w:w="1709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712" w:right="68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741</w:t>
            </w:r>
          </w:p>
        </w:tc>
        <w:tc>
          <w:tcPr>
            <w:tcW w:w="180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761" w:right="72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741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4,651,473.00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4,664,961.00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4,801,098.00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4,941,000.00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264,000.00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412,083.00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490,000.00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546,658.00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92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shërbime-Politika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të</w:t>
            </w:r>
            <w:r>
              <w:rPr>
                <w:rFonts w:ascii="Times New Roman" w:hAnsi="Times New Roman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reja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120,000.00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198,520.00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222,517.00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25,000.00</w:t>
            </w:r>
          </w:p>
        </w:tc>
      </w:tr>
      <w:tr>
        <w:trPr>
          <w:trHeight w:val="301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52,000.00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49,000.00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53,590.00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58,000.00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72,450.00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68,894.00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100,000.00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120,000.00</w:t>
            </w:r>
          </w:p>
        </w:tc>
      </w:tr>
      <w:tr>
        <w:trPr>
          <w:trHeight w:val="316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7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1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Arimi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mesem</w:t>
            </w:r>
          </w:p>
        </w:tc>
        <w:tc>
          <w:tcPr>
            <w:tcW w:w="2057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5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1,543,240.00</w:t>
            </w:r>
          </w:p>
        </w:tc>
        <w:tc>
          <w:tcPr>
            <w:tcW w:w="1531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34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1,536,100.00</w:t>
            </w:r>
          </w:p>
        </w:tc>
        <w:tc>
          <w:tcPr>
            <w:tcW w:w="1709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3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1,667,343.00</w:t>
            </w:r>
          </w:p>
        </w:tc>
        <w:tc>
          <w:tcPr>
            <w:tcW w:w="180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7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1,692.000.00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single" w:sz="8" w:space="0" w:color="FF0000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7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882" w:right="8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208</w:t>
            </w:r>
          </w:p>
        </w:tc>
        <w:tc>
          <w:tcPr>
            <w:tcW w:w="1531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625" w:right="5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208</w:t>
            </w:r>
          </w:p>
        </w:tc>
        <w:tc>
          <w:tcPr>
            <w:tcW w:w="1709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712" w:right="68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208</w:t>
            </w:r>
          </w:p>
        </w:tc>
        <w:tc>
          <w:tcPr>
            <w:tcW w:w="1800" w:type="dxa"/>
            <w:tcBorders>
              <w:top w:val="single" w:sz="8" w:space="0" w:color="FF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6"/>
              <w:ind w:left="761" w:right="72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208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1,290.200.00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1,400,100.00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1,496,000.00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1,496,000.00</w:t>
            </w:r>
          </w:p>
        </w:tc>
      </w:tr>
      <w:tr>
        <w:trPr>
          <w:trHeight w:val="302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132,894.00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46,000.00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71,343.00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81,000.00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92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shërbime-Politika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të</w:t>
            </w:r>
            <w:r>
              <w:rPr>
                <w:rFonts w:ascii="Times New Roman" w:hAnsi="Times New Roman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reja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100,146.00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20,000.00</w:t>
            </w: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40,000.00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45,000.00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55,000.00</w:t>
            </w:r>
          </w:p>
        </w:tc>
      </w:tr>
      <w:tr>
        <w:trPr>
          <w:trHeight w:val="297" w:hRule="atLeast"/>
        </w:trPr>
        <w:tc>
          <w:tcPr>
            <w:tcW w:w="3522" w:type="dxa"/>
            <w:tcBorders>
              <w:top w:val="nil"/>
              <w:left w:val="single" w:sz="8" w:space="0" w:color="FF0000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7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50,000.00</w:t>
            </w:r>
          </w:p>
        </w:tc>
        <w:tc>
          <w:tcPr>
            <w:tcW w:w="1709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55,000.00</w:t>
            </w:r>
          </w:p>
        </w:tc>
        <w:tc>
          <w:tcPr>
            <w:tcW w:w="180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60,000.00</w:t>
            </w:r>
          </w:p>
        </w:tc>
      </w:tr>
    </w:tbl>
    <w:p>
      <w:pPr>
        <w:spacing w:after="0"/>
        <w:jc w:val="right"/>
        <w:rPr>
          <w:rFonts w:ascii="Times New Roman"/>
          <w:sz w:val="16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753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5"/>
        <w:gridCol w:w="2055"/>
        <w:gridCol w:w="1532"/>
        <w:gridCol w:w="1710"/>
        <w:gridCol w:w="1801"/>
      </w:tblGrid>
      <w:tr>
        <w:trPr>
          <w:trHeight w:val="315" w:hRule="atLeast"/>
        </w:trPr>
        <w:tc>
          <w:tcPr>
            <w:tcW w:w="3525" w:type="dxa"/>
            <w:tcBorders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right="1155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Kulturë,Rini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,Sport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dhe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Mërgatë</w:t>
            </w:r>
          </w:p>
        </w:tc>
        <w:tc>
          <w:tcPr>
            <w:tcW w:w="2055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6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581,000.00</w:t>
            </w: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left="3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961,000.00</w:t>
            </w: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4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978,000.00</w:t>
            </w: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6"/>
              <w:ind w:left="5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992,000.00</w:t>
            </w:r>
          </w:p>
        </w:tc>
      </w:tr>
      <w:tr>
        <w:trPr>
          <w:trHeight w:val="297" w:hRule="atLeast"/>
        </w:trPr>
        <w:tc>
          <w:tcPr>
            <w:tcW w:w="3525" w:type="dxa"/>
            <w:tcBorders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5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746" w:right="74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489" w:right="47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left="580" w:right="56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left="589" w:right="57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</w:t>
            </w:r>
          </w:p>
        </w:tc>
      </w:tr>
      <w:tr>
        <w:trPr>
          <w:trHeight w:val="302" w:hRule="atLeast"/>
        </w:trPr>
        <w:tc>
          <w:tcPr>
            <w:tcW w:w="3525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83,000.00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81,000.00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83,000.00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86,000.00</w:t>
            </w:r>
          </w:p>
        </w:tc>
      </w:tr>
      <w:tr>
        <w:trPr>
          <w:trHeight w:val="302" w:hRule="atLeast"/>
        </w:trPr>
        <w:tc>
          <w:tcPr>
            <w:tcW w:w="3525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35,000.00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45,000.00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46,000.00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48,000.00</w:t>
            </w:r>
          </w:p>
        </w:tc>
      </w:tr>
      <w:tr>
        <w:trPr>
          <w:trHeight w:val="297" w:hRule="atLeast"/>
        </w:trPr>
        <w:tc>
          <w:tcPr>
            <w:tcW w:w="3525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245.000.00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500,000.00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400,000.00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400,000.00</w:t>
            </w:r>
          </w:p>
        </w:tc>
      </w:tr>
      <w:tr>
        <w:trPr>
          <w:trHeight w:val="301" w:hRule="atLeast"/>
        </w:trPr>
        <w:tc>
          <w:tcPr>
            <w:tcW w:w="3525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THV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27,000.00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35,000.00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37,000.00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38,000.00</w:t>
            </w:r>
          </w:p>
        </w:tc>
      </w:tr>
      <w:tr>
        <w:trPr>
          <w:trHeight w:val="297" w:hRule="atLeast"/>
        </w:trPr>
        <w:tc>
          <w:tcPr>
            <w:tcW w:w="3525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117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Subvencione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transfere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300,000.00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312,000.00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2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320,000.00</w:t>
            </w:r>
          </w:p>
        </w:tc>
      </w:tr>
      <w:tr>
        <w:trPr>
          <w:trHeight w:val="316" w:hRule="atLeast"/>
        </w:trPr>
        <w:tc>
          <w:tcPr>
            <w:tcW w:w="3525" w:type="dxa"/>
            <w:tcBorders>
              <w:top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THV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1"/>
              <w:ind w:right="8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81,000.00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1"/>
              <w:ind w:right="8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61"/>
              <w:ind w:right="8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100,000.00</w:t>
            </w:r>
          </w:p>
        </w:tc>
      </w:tr>
      <w:tr>
        <w:trPr>
          <w:trHeight w:val="316" w:hRule="atLeast"/>
        </w:trPr>
        <w:tc>
          <w:tcPr>
            <w:tcW w:w="3525" w:type="dxa"/>
            <w:tcBorders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66"/>
              <w:ind w:right="122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Qarkorja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Buxhetore</w:t>
            </w:r>
            <w:r>
              <w:rPr>
                <w:rFonts w:ascii="Times New Roman"/>
                <w:b/>
                <w:spacing w:val="35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2023/01</w:t>
            </w:r>
          </w:p>
        </w:tc>
        <w:tc>
          <w:tcPr>
            <w:tcW w:w="2055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left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3525" w:type="dxa"/>
            <w:tcBorders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6"/>
              <w:ind w:left="26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Totali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:</w:t>
            </w:r>
          </w:p>
        </w:tc>
        <w:tc>
          <w:tcPr>
            <w:tcW w:w="2055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line="223" w:lineRule="exact" w:before="58"/>
              <w:ind w:right="8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17,120,631.00</w:t>
            </w:r>
          </w:p>
        </w:tc>
        <w:tc>
          <w:tcPr>
            <w:tcW w:w="1532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line="223" w:lineRule="exact" w:before="58"/>
              <w:ind w:right="8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19,807,625.00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223" w:lineRule="exact" w:before="58"/>
              <w:ind w:right="8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21,081,191.00</w:t>
            </w:r>
          </w:p>
        </w:tc>
        <w:tc>
          <w:tcPr>
            <w:tcW w:w="1801" w:type="dxa"/>
            <w:tcBorders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223" w:lineRule="exact" w:before="58"/>
              <w:ind w:right="8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21,913,657.00</w:t>
            </w:r>
          </w:p>
        </w:tc>
      </w:tr>
      <w:tr>
        <w:trPr>
          <w:trHeight w:val="297" w:hRule="atLeast"/>
        </w:trPr>
        <w:tc>
          <w:tcPr>
            <w:tcW w:w="3525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Nr.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punëtorëve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left="746" w:right="74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0000"/>
                <w:sz w:val="16"/>
              </w:rPr>
              <w:t>1,316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left="489" w:right="48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0000"/>
                <w:sz w:val="16"/>
              </w:rPr>
              <w:t>1,316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left="580" w:right="56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0000"/>
                <w:sz w:val="16"/>
              </w:rPr>
              <w:t>1,316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57"/>
              <w:ind w:left="589" w:right="58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0000"/>
                <w:sz w:val="16"/>
              </w:rPr>
              <w:t>1,316</w:t>
            </w:r>
          </w:p>
        </w:tc>
      </w:tr>
      <w:tr>
        <w:trPr>
          <w:trHeight w:val="301" w:hRule="atLeast"/>
        </w:trPr>
        <w:tc>
          <w:tcPr>
            <w:tcW w:w="3525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Paga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Shtesa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8,611,766.00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9,062,731.00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9,413,000.00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9,680,000.00</w:t>
            </w:r>
          </w:p>
        </w:tc>
      </w:tr>
      <w:tr>
        <w:trPr>
          <w:trHeight w:val="297" w:hRule="atLeast"/>
        </w:trPr>
        <w:tc>
          <w:tcPr>
            <w:tcW w:w="3525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Mallra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shërbime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2"/>
              <w:ind w:right="8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2,450,000.00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2"/>
              <w:ind w:right="8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3,184,213.00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2"/>
              <w:ind w:right="8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3,391,751.00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2"/>
              <w:ind w:right="8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3,352,904.00</w:t>
            </w:r>
          </w:p>
        </w:tc>
      </w:tr>
      <w:tr>
        <w:trPr>
          <w:trHeight w:val="302" w:hRule="atLeast"/>
        </w:trPr>
        <w:tc>
          <w:tcPr>
            <w:tcW w:w="3525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Komunale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386,000.00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551,919.00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569,500.00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604,000.00</w:t>
            </w:r>
          </w:p>
        </w:tc>
      </w:tr>
      <w:tr>
        <w:trPr>
          <w:trHeight w:val="297" w:hRule="atLeast"/>
        </w:trPr>
        <w:tc>
          <w:tcPr>
            <w:tcW w:w="3525" w:type="dxa"/>
            <w:tcBorders>
              <w:top w:val="nil"/>
              <w:bottom w:val="nil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Subvencione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dhe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transfere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6" w:lineRule="exact" w:before="102"/>
              <w:ind w:right="8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490,000.00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6" w:lineRule="exact" w:before="102"/>
              <w:ind w:right="8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930.000.00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6" w:lineRule="exact" w:before="102"/>
              <w:ind w:right="8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959,000.00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6" w:lineRule="exact" w:before="102"/>
              <w:ind w:right="8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991,000.00</w:t>
            </w:r>
          </w:p>
        </w:tc>
      </w:tr>
      <w:tr>
        <w:trPr>
          <w:trHeight w:val="302" w:hRule="atLeast"/>
        </w:trPr>
        <w:tc>
          <w:tcPr>
            <w:tcW w:w="3525" w:type="dxa"/>
            <w:tcBorders>
              <w:top w:val="nil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Shpenzime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Kapitale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5,182,865.00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6,078,762.00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6,747,940.00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175" w:lineRule="exact" w:before="106"/>
              <w:ind w:right="8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7,285,753.00</w:t>
            </w:r>
          </w:p>
        </w:tc>
      </w:tr>
      <w:tr>
        <w:trPr>
          <w:trHeight w:val="301" w:hRule="atLeast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7"/>
              <w:ind w:left="26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Totali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Komunal</w:t>
            </w:r>
            <w:r>
              <w:rPr>
                <w:rFonts w:asci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: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z w:val="22"/>
              </w:rPr>
              <w:t>17,120,631.00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247" w:lineRule="exact" w:before="35"/>
              <w:ind w:right="88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z w:val="22"/>
              </w:rPr>
              <w:t>19,807,625.00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247" w:lineRule="exact" w:before="35"/>
              <w:ind w:right="89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z w:val="22"/>
              </w:rPr>
              <w:t>21,081,191.00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247" w:lineRule="exact" w:before="35"/>
              <w:ind w:right="89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z w:val="22"/>
              </w:rPr>
              <w:t>21,913,657.00</w:t>
            </w:r>
          </w:p>
        </w:tc>
      </w:tr>
      <w:tr>
        <w:trPr>
          <w:trHeight w:val="297" w:hRule="atLeast"/>
        </w:trPr>
        <w:tc>
          <w:tcPr>
            <w:tcW w:w="3525" w:type="dxa"/>
            <w:tcBorders>
              <w:top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1F1F1"/>
          </w:tcPr>
          <w:p>
            <w:pPr>
              <w:pStyle w:val="TableParagraph"/>
              <w:spacing w:before="52"/>
              <w:ind w:left="2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Vitet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fiskale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271" w:lineRule="exact" w:before="6"/>
              <w:ind w:left="746" w:right="7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271" w:lineRule="exact" w:before="6"/>
              <w:ind w:left="489" w:right="4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271" w:lineRule="exact" w:before="6"/>
              <w:ind w:left="580" w:right="57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line="271" w:lineRule="exact" w:before="6"/>
              <w:ind w:left="584" w:right="58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360" w:lineRule="auto" w:before="269" w:after="0"/>
        <w:ind w:left="1560" w:right="579" w:hanging="360"/>
        <w:jc w:val="both"/>
        <w:rPr>
          <w:sz w:val="24"/>
        </w:rPr>
      </w:pPr>
      <w:r>
        <w:rPr>
          <w:sz w:val="24"/>
        </w:rPr>
        <w:t>Nga tabelat e siperme shifet kjart se të gjitha shpenzimet komunale janë evidentur sipas kategorive të shpenzimeve dhe</w:t>
      </w:r>
      <w:r>
        <w:rPr>
          <w:spacing w:val="1"/>
          <w:sz w:val="24"/>
        </w:rPr>
        <w:t> </w:t>
      </w:r>
      <w:r>
        <w:rPr>
          <w:sz w:val="24"/>
        </w:rPr>
        <w:t>sipas programeve buxhetore që operojnë dhe funkcionojnë në kuadër të komunës së Suharekës për peiudhen afatmesme</w:t>
      </w:r>
      <w:r>
        <w:rPr>
          <w:spacing w:val="1"/>
          <w:sz w:val="24"/>
        </w:rPr>
        <w:t> </w:t>
      </w:r>
      <w:r>
        <w:rPr>
          <w:sz w:val="24"/>
        </w:rPr>
        <w:t>buxhetore</w:t>
      </w:r>
      <w:r>
        <w:rPr>
          <w:spacing w:val="-1"/>
          <w:sz w:val="24"/>
        </w:rPr>
        <w:t> </w:t>
      </w:r>
      <w:r>
        <w:rPr>
          <w:sz w:val="24"/>
        </w:rPr>
        <w:t>2023-2025.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00"/>
        <w:ind w:left="3630" w:right="3858"/>
        <w:jc w:val="center"/>
      </w:pPr>
      <w:r>
        <w:rPr/>
        <w:t>PROGRAMET</w:t>
      </w:r>
      <w:r>
        <w:rPr>
          <w:spacing w:val="-3"/>
        </w:rPr>
        <w:t> </w:t>
      </w:r>
      <w:r>
        <w:rPr/>
        <w:t>BUXHETORE</w:t>
      </w:r>
      <w:r>
        <w:rPr>
          <w:spacing w:val="-2"/>
        </w:rPr>
        <w:t> </w:t>
      </w:r>
      <w:r>
        <w:rPr/>
        <w:t>TË</w:t>
      </w:r>
      <w:r>
        <w:rPr>
          <w:spacing w:val="-1"/>
        </w:rPr>
        <w:t> </w:t>
      </w:r>
      <w:r>
        <w:rPr/>
        <w:t>KOMUNËS</w:t>
      </w:r>
    </w:p>
    <w:p>
      <w:pPr>
        <w:pStyle w:val="BodyText"/>
        <w:spacing w:line="357" w:lineRule="auto" w:before="162"/>
        <w:ind w:left="840" w:right="581"/>
      </w:pPr>
      <w:r>
        <w:rPr/>
        <w:t>Paraqitja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detajuar</w:t>
      </w:r>
      <w:r>
        <w:rPr>
          <w:spacing w:val="-5"/>
        </w:rPr>
        <w:t> </w:t>
      </w:r>
      <w:r>
        <w:rPr/>
        <w:t>dhe</w:t>
      </w:r>
      <w:r>
        <w:rPr>
          <w:spacing w:val="-3"/>
        </w:rPr>
        <w:t> </w:t>
      </w:r>
      <w:r>
        <w:rPr/>
        <w:t>analitike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ProgrameveBuxhetore</w:t>
      </w:r>
      <w:r>
        <w:rPr>
          <w:spacing w:val="-4"/>
        </w:rPr>
        <w:t> </w:t>
      </w:r>
      <w:r>
        <w:rPr/>
        <w:t>të</w:t>
      </w:r>
      <w:r>
        <w:rPr>
          <w:spacing w:val="-3"/>
        </w:rPr>
        <w:t> </w:t>
      </w:r>
      <w:r>
        <w:rPr/>
        <w:t>Komunës</w:t>
      </w:r>
      <w:r>
        <w:rPr>
          <w:spacing w:val="-4"/>
        </w:rPr>
        <w:t> </w:t>
      </w:r>
      <w:r>
        <w:rPr/>
        <w:t>së</w:t>
      </w:r>
      <w:r>
        <w:rPr>
          <w:spacing w:val="-3"/>
        </w:rPr>
        <w:t> </w:t>
      </w:r>
      <w:r>
        <w:rPr/>
        <w:t>Suharekës</w:t>
      </w:r>
      <w:r>
        <w:rPr>
          <w:spacing w:val="-3"/>
        </w:rPr>
        <w:t> </w:t>
      </w:r>
      <w:r>
        <w:rPr/>
        <w:t>të</w:t>
      </w:r>
      <w:r>
        <w:rPr>
          <w:spacing w:val="-3"/>
        </w:rPr>
        <w:t> </w:t>
      </w:r>
      <w:r>
        <w:rPr/>
        <w:t>regjistruara</w:t>
      </w:r>
      <w:r>
        <w:rPr>
          <w:spacing w:val="-5"/>
        </w:rPr>
        <w:t> </w:t>
      </w:r>
      <w:r>
        <w:rPr/>
        <w:t>në</w:t>
      </w:r>
      <w:r>
        <w:rPr>
          <w:spacing w:val="-3"/>
        </w:rPr>
        <w:t> </w:t>
      </w:r>
      <w:r>
        <w:rPr/>
        <w:t>sistemin</w:t>
      </w:r>
      <w:r>
        <w:rPr>
          <w:spacing w:val="-5"/>
        </w:rPr>
        <w:t> </w:t>
      </w:r>
      <w:r>
        <w:rPr/>
        <w:t>Informativ</w:t>
      </w:r>
      <w:r>
        <w:rPr>
          <w:spacing w:val="-2"/>
        </w:rPr>
        <w:t> </w:t>
      </w:r>
      <w:r>
        <w:rPr/>
        <w:t>të</w:t>
      </w:r>
      <w:r>
        <w:rPr>
          <w:spacing w:val="-63"/>
        </w:rPr>
        <w:t> </w:t>
      </w:r>
      <w:r>
        <w:rPr/>
        <w:t>Menaxhimit</w:t>
      </w:r>
      <w:r>
        <w:rPr>
          <w:spacing w:val="-1"/>
        </w:rPr>
        <w:t> </w:t>
      </w:r>
      <w:r>
        <w:rPr/>
        <w:t>të Financave të Kosovës</w:t>
      </w:r>
      <w:r>
        <w:rPr>
          <w:spacing w:val="-1"/>
        </w:rPr>
        <w:t> </w:t>
      </w:r>
      <w:r>
        <w:rPr/>
        <w:t>(SIMFK).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90"/>
      </w:tblGrid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0610" w:val="right" w:leader="dot"/>
              </w:tabs>
              <w:spacing w:before="19"/>
              <w:ind w:left="52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1.Zyra</w:t>
            </w:r>
            <w:r>
              <w:rPr>
                <w:rFonts w:ascii="Segoe UI"/>
                <w:spacing w:val="-2"/>
                <w:sz w:val="24"/>
              </w:rPr>
              <w:t> </w:t>
            </w:r>
            <w:r>
              <w:rPr>
                <w:rFonts w:ascii="Segoe UI"/>
                <w:sz w:val="24"/>
              </w:rPr>
              <w:t>e Kryetari</w:t>
              <w:tab/>
              <w:t>624-160-16012-0111</w:t>
            </w:r>
          </w:p>
        </w:tc>
      </w:tr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1028" w:val="right" w:leader="dot"/>
              </w:tabs>
              <w:spacing w:before="19"/>
              <w:ind w:left="52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2. Zyra</w:t>
            </w:r>
            <w:r>
              <w:rPr>
                <w:rFonts w:ascii="Segoe UI"/>
                <w:spacing w:val="-1"/>
                <w:sz w:val="24"/>
              </w:rPr>
              <w:t> </w:t>
            </w:r>
            <w:r>
              <w:rPr>
                <w:rFonts w:ascii="Segoe UI"/>
                <w:sz w:val="24"/>
              </w:rPr>
              <w:t>e Kuvendit</w:t>
            </w:r>
            <w:r>
              <w:rPr>
                <w:rFonts w:ascii="Segoe UI"/>
                <w:spacing w:val="69"/>
                <w:sz w:val="24"/>
              </w:rPr>
              <w:t> </w:t>
            </w:r>
            <w:r>
              <w:rPr>
                <w:rFonts w:ascii="Segoe UI"/>
                <w:sz w:val="24"/>
              </w:rPr>
              <w:t>Komunal</w:t>
              <w:tab/>
              <w:t>624-169-16912-0111</w:t>
            </w:r>
          </w:p>
        </w:tc>
      </w:tr>
      <w:tr>
        <w:trPr>
          <w:trHeight w:val="360" w:hRule="atLeast"/>
        </w:trPr>
        <w:tc>
          <w:tcPr>
            <w:tcW w:w="13790" w:type="dxa"/>
          </w:tcPr>
          <w:p>
            <w:pPr>
              <w:pStyle w:val="TableParagraph"/>
              <w:tabs>
                <w:tab w:pos="10658" w:val="right" w:leader="dot"/>
              </w:tabs>
              <w:spacing w:before="20"/>
              <w:ind w:left="52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3. Administrata</w:t>
              <w:tab/>
              <w:t>624-163-16312-0130</w:t>
            </w:r>
          </w:p>
        </w:tc>
      </w:tr>
      <w:tr>
        <w:trPr>
          <w:trHeight w:val="354" w:hRule="atLeast"/>
        </w:trPr>
        <w:tc>
          <w:tcPr>
            <w:tcW w:w="13790" w:type="dxa"/>
          </w:tcPr>
          <w:p>
            <w:pPr>
              <w:pStyle w:val="TableParagraph"/>
              <w:tabs>
                <w:tab w:pos="10610" w:val="right" w:leader="dot"/>
              </w:tabs>
              <w:spacing w:line="316" w:lineRule="exact" w:before="19"/>
              <w:ind w:left="52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4.</w:t>
            </w:r>
            <w:r>
              <w:rPr>
                <w:rFonts w:ascii="Segoe UI"/>
                <w:spacing w:val="1"/>
                <w:sz w:val="24"/>
              </w:rPr>
              <w:t> </w:t>
            </w:r>
            <w:r>
              <w:rPr>
                <w:rFonts w:ascii="Segoe UI"/>
                <w:sz w:val="24"/>
              </w:rPr>
              <w:t>Inspeksioni</w:t>
              <w:tab/>
              <w:t>624-166-16612-0130</w:t>
            </w:r>
          </w:p>
        </w:tc>
      </w:tr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0917" w:val="right" w:leader="dot"/>
              </w:tabs>
              <w:spacing w:before="19"/>
              <w:ind w:left="52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5.</w:t>
            </w:r>
            <w:r>
              <w:rPr>
                <w:rFonts w:ascii="Segoe UI"/>
                <w:spacing w:val="1"/>
                <w:sz w:val="24"/>
              </w:rPr>
              <w:t> </w:t>
            </w:r>
            <w:r>
              <w:rPr>
                <w:rFonts w:ascii="Segoe UI"/>
                <w:sz w:val="24"/>
              </w:rPr>
              <w:t>Ekonimi,Buxhet</w:t>
            </w:r>
            <w:r>
              <w:rPr>
                <w:rFonts w:ascii="Segoe UI"/>
                <w:spacing w:val="1"/>
                <w:sz w:val="24"/>
              </w:rPr>
              <w:t> </w:t>
            </w:r>
            <w:r>
              <w:rPr>
                <w:rFonts w:ascii="Segoe UI"/>
                <w:sz w:val="24"/>
              </w:rPr>
              <w:t>dhe Finaca</w:t>
              <w:tab/>
              <w:t>624-175-17512-0112</w:t>
            </w:r>
          </w:p>
        </w:tc>
      </w:tr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1431" w:val="right" w:leader="dot"/>
              </w:tabs>
              <w:spacing w:before="19"/>
              <w:ind w:left="52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6.Sherbimet publike,mjedis dhe emergjencë</w:t>
              <w:tab/>
              <w:t>624-180-18012-0451</w:t>
            </w:r>
          </w:p>
        </w:tc>
      </w:tr>
      <w:tr>
        <w:trPr>
          <w:trHeight w:val="360" w:hRule="atLeast"/>
        </w:trPr>
        <w:tc>
          <w:tcPr>
            <w:tcW w:w="13790" w:type="dxa"/>
          </w:tcPr>
          <w:p>
            <w:pPr>
              <w:pStyle w:val="TableParagraph"/>
              <w:tabs>
                <w:tab w:pos="11417" w:val="right" w:leader="dot"/>
              </w:tabs>
              <w:spacing w:before="19"/>
              <w:ind w:left="52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7. Zyra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komunale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6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komunitete dhe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kthim</w:t>
              <w:tab/>
              <w:t>624-195-19570-0130</w:t>
            </w:r>
          </w:p>
        </w:tc>
      </w:tr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1253" w:val="right" w:leader="dot"/>
              </w:tabs>
              <w:spacing w:before="19"/>
              <w:ind w:left="52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8. Bujqesi</w:t>
            </w:r>
            <w:r>
              <w:rPr>
                <w:rFonts w:ascii="Segoe UI"/>
                <w:spacing w:val="2"/>
                <w:sz w:val="24"/>
              </w:rPr>
              <w:t> </w:t>
            </w:r>
            <w:r>
              <w:rPr>
                <w:rFonts w:ascii="Segoe UI"/>
                <w:sz w:val="24"/>
              </w:rPr>
              <w:t>Zhvillim</w:t>
            </w:r>
            <w:r>
              <w:rPr>
                <w:rFonts w:ascii="Segoe UI"/>
                <w:spacing w:val="-1"/>
                <w:sz w:val="24"/>
              </w:rPr>
              <w:t> </w:t>
            </w:r>
            <w:r>
              <w:rPr>
                <w:rFonts w:ascii="Segoe UI"/>
                <w:sz w:val="24"/>
              </w:rPr>
              <w:t>Rural dhe Pylltari</w:t>
              <w:tab/>
              <w:t>624-470-47012-0421</w:t>
            </w:r>
          </w:p>
        </w:tc>
      </w:tr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0701" w:val="right" w:leader="dot"/>
              </w:tabs>
              <w:spacing w:before="19"/>
              <w:ind w:left="52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9.</w:t>
            </w:r>
            <w:r>
              <w:rPr>
                <w:rFonts w:ascii="Segoe UI"/>
                <w:spacing w:val="1"/>
                <w:sz w:val="24"/>
              </w:rPr>
              <w:t> </w:t>
            </w:r>
            <w:r>
              <w:rPr>
                <w:rFonts w:ascii="Segoe UI"/>
                <w:sz w:val="24"/>
              </w:rPr>
              <w:t>Urbanizem dhe</w:t>
            </w:r>
            <w:r>
              <w:rPr>
                <w:rFonts w:ascii="Segoe UI"/>
                <w:spacing w:val="1"/>
                <w:sz w:val="24"/>
              </w:rPr>
              <w:t> </w:t>
            </w:r>
            <w:r>
              <w:rPr>
                <w:rFonts w:ascii="Segoe UI"/>
                <w:sz w:val="24"/>
              </w:rPr>
              <w:t>Planifikim.</w:t>
              <w:tab/>
              <w:t>624-660-66365-0610</w:t>
            </w:r>
          </w:p>
        </w:tc>
      </w:tr>
      <w:tr>
        <w:trPr>
          <w:trHeight w:val="360" w:hRule="atLeast"/>
        </w:trPr>
        <w:tc>
          <w:tcPr>
            <w:tcW w:w="13790" w:type="dxa"/>
          </w:tcPr>
          <w:p>
            <w:pPr>
              <w:pStyle w:val="TableParagraph"/>
              <w:tabs>
                <w:tab w:pos="11479" w:val="right" w:leader="dot"/>
              </w:tabs>
              <w:spacing w:before="19"/>
              <w:ind w:left="52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10.Shërbime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Pronso-Juridike dhe</w:t>
            </w:r>
            <w:r>
              <w:rPr>
                <w:rFonts w:ascii="Segoe UI" w:hAnsi="Segoe UI"/>
                <w:spacing w:val="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Kadaster</w:t>
              <w:tab/>
              <w:t>624-660-66060-0660</w:t>
            </w:r>
          </w:p>
        </w:tc>
      </w:tr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1225" w:val="right" w:leader="dot"/>
              </w:tabs>
              <w:spacing w:before="19"/>
              <w:ind w:left="52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11.Kultur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Rini dge Sportet</w:t>
            </w:r>
            <w:r>
              <w:rPr>
                <w:rFonts w:ascii="Segoe UI" w:hAnsi="Segoe UI"/>
                <w:spacing w:val="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 Mërgatë</w:t>
              <w:tab/>
              <w:t>624-850-85012-0820</w:t>
            </w:r>
          </w:p>
        </w:tc>
      </w:tr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0975" w:val="right" w:leader="dot"/>
              </w:tabs>
              <w:spacing w:before="19"/>
              <w:ind w:left="52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12.Administrata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 Shendetsisë</w:t>
              <w:tab/>
              <w:t>624-730-73021-0740</w:t>
            </w:r>
          </w:p>
        </w:tc>
      </w:tr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1546" w:val="right" w:leader="dot"/>
              </w:tabs>
              <w:spacing w:before="19"/>
              <w:ind w:left="52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13.Shërbimet e shëndetësisë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primare (QKMF)</w:t>
              <w:tab/>
              <w:t>624-730-73750-0740</w:t>
            </w:r>
          </w:p>
        </w:tc>
      </w:tr>
      <w:tr>
        <w:trPr>
          <w:trHeight w:val="360" w:hRule="atLeast"/>
        </w:trPr>
        <w:tc>
          <w:tcPr>
            <w:tcW w:w="13790" w:type="dxa"/>
          </w:tcPr>
          <w:p>
            <w:pPr>
              <w:pStyle w:val="TableParagraph"/>
              <w:tabs>
                <w:tab w:pos="10668" w:val="right" w:leader="dot"/>
              </w:tabs>
              <w:spacing w:before="20"/>
              <w:ind w:left="52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14.</w:t>
            </w:r>
            <w:r>
              <w:rPr>
                <w:rFonts w:ascii="Segoe UI"/>
                <w:spacing w:val="1"/>
                <w:sz w:val="24"/>
              </w:rPr>
              <w:t> </w:t>
            </w:r>
            <w:r>
              <w:rPr>
                <w:rFonts w:ascii="Segoe UI"/>
                <w:sz w:val="24"/>
              </w:rPr>
              <w:t>Sherbimet</w:t>
            </w:r>
            <w:r>
              <w:rPr>
                <w:rFonts w:ascii="Segoe UI"/>
                <w:spacing w:val="1"/>
                <w:sz w:val="24"/>
              </w:rPr>
              <w:t> </w:t>
            </w:r>
            <w:r>
              <w:rPr>
                <w:rFonts w:ascii="Segoe UI"/>
                <w:sz w:val="24"/>
              </w:rPr>
              <w:t>sociale</w:t>
              <w:tab/>
              <w:t>624-730-75555-1040</w:t>
            </w:r>
          </w:p>
        </w:tc>
      </w:tr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0701" w:val="right" w:leader="dot"/>
              </w:tabs>
              <w:spacing w:before="19"/>
              <w:ind w:left="52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15.</w:t>
            </w:r>
            <w:r>
              <w:rPr>
                <w:rFonts w:ascii="Segoe UI"/>
                <w:spacing w:val="1"/>
                <w:sz w:val="24"/>
              </w:rPr>
              <w:t> </w:t>
            </w:r>
            <w:r>
              <w:rPr>
                <w:rFonts w:ascii="Segoe UI"/>
                <w:sz w:val="24"/>
              </w:rPr>
              <w:t>Administrata</w:t>
            </w:r>
            <w:r>
              <w:rPr>
                <w:rFonts w:ascii="Segoe UI"/>
                <w:spacing w:val="-1"/>
                <w:sz w:val="24"/>
              </w:rPr>
              <w:t> </w:t>
            </w:r>
            <w:r>
              <w:rPr>
                <w:rFonts w:ascii="Segoe UI"/>
                <w:sz w:val="24"/>
              </w:rPr>
              <w:t>e arsimit.</w:t>
              <w:tab/>
              <w:t>624-920-92060-0980</w:t>
            </w:r>
          </w:p>
        </w:tc>
      </w:tr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1124" w:val="right" w:leader="dot"/>
              </w:tabs>
              <w:spacing w:before="19"/>
              <w:ind w:left="52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16.</w:t>
            </w:r>
            <w:r>
              <w:rPr>
                <w:rFonts w:ascii="Segoe UI"/>
                <w:spacing w:val="67"/>
                <w:sz w:val="24"/>
              </w:rPr>
              <w:t> </w:t>
            </w:r>
            <w:r>
              <w:rPr>
                <w:rFonts w:ascii="Segoe UI"/>
                <w:sz w:val="24"/>
              </w:rPr>
              <w:t>Arsimi parashkollor dhe qerdhet.</w:t>
              <w:tab/>
              <w:t>624-920-92430-0911</w:t>
            </w:r>
          </w:p>
        </w:tc>
      </w:tr>
      <w:tr>
        <w:trPr>
          <w:trHeight w:val="355" w:hRule="atLeast"/>
        </w:trPr>
        <w:tc>
          <w:tcPr>
            <w:tcW w:w="13790" w:type="dxa"/>
          </w:tcPr>
          <w:p>
            <w:pPr>
              <w:pStyle w:val="TableParagraph"/>
              <w:tabs>
                <w:tab w:pos="10485" w:val="right" w:leader="dot"/>
              </w:tabs>
              <w:spacing w:line="316" w:lineRule="exact" w:before="19"/>
              <w:ind w:left="52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17.</w:t>
            </w:r>
            <w:r>
              <w:rPr>
                <w:rFonts w:ascii="Segoe UI"/>
                <w:spacing w:val="1"/>
                <w:sz w:val="24"/>
              </w:rPr>
              <w:t> </w:t>
            </w:r>
            <w:r>
              <w:rPr>
                <w:rFonts w:ascii="Segoe UI"/>
                <w:sz w:val="24"/>
              </w:rPr>
              <w:t>Arsimi fillor</w:t>
              <w:tab/>
              <w:t>624-920-93330-0911</w:t>
            </w:r>
          </w:p>
        </w:tc>
      </w:tr>
      <w:tr>
        <w:trPr>
          <w:trHeight w:val="359" w:hRule="atLeast"/>
        </w:trPr>
        <w:tc>
          <w:tcPr>
            <w:tcW w:w="13790" w:type="dxa"/>
          </w:tcPr>
          <w:p>
            <w:pPr>
              <w:pStyle w:val="TableParagraph"/>
              <w:tabs>
                <w:tab w:pos="10745" w:val="right" w:leader="dot"/>
              </w:tabs>
              <w:spacing w:before="19"/>
              <w:ind w:left="52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18.</w:t>
            </w:r>
            <w:r>
              <w:rPr>
                <w:rFonts w:ascii="Segoe UI" w:hAnsi="Segoe UI"/>
                <w:spacing w:val="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Arsimi i mesëm</w:t>
              <w:tab/>
              <w:t>624-920-94530-0920</w:t>
            </w:r>
          </w:p>
        </w:tc>
      </w:tr>
    </w:tbl>
    <w:p>
      <w:pPr>
        <w:spacing w:after="0"/>
        <w:rPr>
          <w:rFonts w:ascii="Segoe UI" w:hAnsi="Segoe UI"/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Heading2"/>
        <w:spacing w:before="195"/>
        <w:ind w:left="4801"/>
        <w:jc w:val="both"/>
      </w:pPr>
      <w:r>
        <w:rPr/>
        <w:pict>
          <v:shape style="position:absolute;margin-left:79.944pt;margin-top:407.460785pt;width:627.15pt;height:79.850pt;mso-position-horizontal-relative:page;mso-position-vertical-relative:page;z-index:-19817472" type="#_x0000_t202" filled="false" stroked="false">
            <v:textbox inset="0,0,0,0">
              <w:txbxContent>
                <w:p>
                  <w:pPr>
                    <w:spacing w:before="0"/>
                    <w:ind w:left="185" w:right="193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</w:t>
                  </w:r>
                </w:p>
                <w:p>
                  <w:pPr>
                    <w:spacing w:before="2"/>
                    <w:ind w:left="190" w:right="193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Ambient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investues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dhe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biznesor</w:t>
                  </w:r>
                  <w:r>
                    <w:rPr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me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shpirt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të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ndërmarrësisë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konkurrues</w:t>
                  </w:r>
                  <w:r>
                    <w:rPr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me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komunat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tjera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të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Kosovës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dhe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jasht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saj,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me</w:t>
                  </w:r>
                </w:p>
                <w:p>
                  <w:pPr>
                    <w:spacing w:line="470" w:lineRule="atLeast" w:before="10"/>
                    <w:ind w:left="-1" w:right="0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potenciale të dyfishuara në vite të biznesit privat dhe projekteve të Partneritetit Publiko Privat, me buxhet tështuar në vite</w:t>
                  </w:r>
                  <w:r>
                    <w:rPr>
                      <w:i/>
                      <w:spacing w:val="-6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fiskale</w:t>
                  </w:r>
                  <w:r>
                    <w:rPr>
                      <w:i/>
                      <w:spacing w:val="60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ku bazëështë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vullneti dhe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përgjegjësia qytetare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për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zhvillim të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qëndrueshëm ekonomik.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3200400</wp:posOffset>
            </wp:positionH>
            <wp:positionV relativeFrom="paragraph">
              <wp:posOffset>165809</wp:posOffset>
            </wp:positionV>
            <wp:extent cx="130810" cy="122089"/>
            <wp:effectExtent l="0" t="0" r="0" b="0"/>
            <wp:wrapNone/>
            <wp:docPr id="2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Drejtoria</w:t>
      </w:r>
      <w:r>
        <w:rPr>
          <w:spacing w:val="-4"/>
        </w:rPr>
        <w:t> </w:t>
      </w:r>
      <w:r>
        <w:rPr/>
        <w:t>për</w:t>
      </w:r>
      <w:r>
        <w:rPr>
          <w:spacing w:val="-2"/>
        </w:rPr>
        <w:t> </w:t>
      </w:r>
      <w:r>
        <w:rPr/>
        <w:t>Ekonomi,</w:t>
      </w:r>
      <w:r>
        <w:rPr>
          <w:spacing w:val="1"/>
        </w:rPr>
        <w:t> </w:t>
      </w:r>
      <w:r>
        <w:rPr/>
        <w:t>Buxhet</w:t>
      </w:r>
      <w:r>
        <w:rPr>
          <w:spacing w:val="-6"/>
        </w:rPr>
        <w:t> </w:t>
      </w:r>
      <w:r>
        <w:rPr/>
        <w:t>dhe</w:t>
      </w:r>
      <w:r>
        <w:rPr>
          <w:spacing w:val="-3"/>
        </w:rPr>
        <w:t> </w:t>
      </w:r>
      <w:r>
        <w:rPr/>
        <w:t>Financa</w:t>
      </w:r>
    </w:p>
    <w:p>
      <w:pPr>
        <w:pStyle w:val="ListParagraph"/>
        <w:numPr>
          <w:ilvl w:val="0"/>
          <w:numId w:val="7"/>
        </w:numPr>
        <w:tabs>
          <w:tab w:pos="1561" w:val="left" w:leader="none"/>
        </w:tabs>
        <w:spacing w:line="360" w:lineRule="auto" w:before="161" w:after="0"/>
        <w:ind w:left="1560" w:right="577" w:hanging="360"/>
        <w:jc w:val="both"/>
        <w:rPr>
          <w:sz w:val="24"/>
        </w:rPr>
      </w:pPr>
      <w:r>
        <w:rPr>
          <w:sz w:val="24"/>
        </w:rPr>
        <w:t>Drejtoria për Ekonomi, Buxhet dhe Financa është krijuar me qëllim që bashkëpunimi, bashkëveprimi dhe harmonizimi me</w:t>
      </w:r>
      <w:r>
        <w:rPr>
          <w:spacing w:val="1"/>
          <w:sz w:val="24"/>
        </w:rPr>
        <w:t> </w:t>
      </w:r>
      <w:r>
        <w:rPr>
          <w:sz w:val="24"/>
        </w:rPr>
        <w:t>Drejtorinë e Urbanizmit dhe Planifikimt,Bujqësisë Zhvillim Rural e Pylltaris si dhe drejtorit tjera që është bazë solide për të</w:t>
      </w:r>
      <w:r>
        <w:rPr>
          <w:spacing w:val="1"/>
          <w:sz w:val="24"/>
        </w:rPr>
        <w:t> </w:t>
      </w:r>
      <w:r>
        <w:rPr>
          <w:sz w:val="24"/>
        </w:rPr>
        <w:t>garantuar zhvillimin ekonomik lokal dhe realizim të objektivave që dalin nga Korniza Afatmesme Buxhetore, e që ka</w:t>
      </w:r>
      <w:r>
        <w:rPr>
          <w:spacing w:val="1"/>
          <w:sz w:val="24"/>
        </w:rPr>
        <w:t> </w:t>
      </w:r>
      <w:r>
        <w:rPr>
          <w:sz w:val="24"/>
        </w:rPr>
        <w:t>shërbyer</w:t>
      </w:r>
      <w:r>
        <w:rPr>
          <w:spacing w:val="-2"/>
          <w:sz w:val="24"/>
        </w:rPr>
        <w:t> </w:t>
      </w:r>
      <w:r>
        <w:rPr>
          <w:sz w:val="24"/>
        </w:rPr>
        <w:t>si plan</w:t>
      </w:r>
      <w:r>
        <w:rPr>
          <w:spacing w:val="-2"/>
          <w:sz w:val="24"/>
        </w:rPr>
        <w:t> </w:t>
      </w:r>
      <w:r>
        <w:rPr>
          <w:sz w:val="24"/>
        </w:rPr>
        <w:t>i zhvillimit</w:t>
      </w:r>
      <w:r>
        <w:rPr>
          <w:spacing w:val="1"/>
          <w:sz w:val="24"/>
        </w:rPr>
        <w:t> </w:t>
      </w:r>
      <w:r>
        <w:rPr>
          <w:sz w:val="24"/>
        </w:rPr>
        <w:t>lokal</w:t>
      </w:r>
      <w:r>
        <w:rPr>
          <w:spacing w:val="4"/>
          <w:sz w:val="24"/>
        </w:rPr>
        <w:t> </w:t>
      </w:r>
      <w:r>
        <w:rPr>
          <w:sz w:val="24"/>
        </w:rPr>
        <w:t>dhe Planit</w:t>
      </w:r>
      <w:r>
        <w:rPr>
          <w:spacing w:val="1"/>
          <w:sz w:val="24"/>
        </w:rPr>
        <w:t> </w:t>
      </w:r>
      <w:r>
        <w:rPr>
          <w:sz w:val="24"/>
        </w:rPr>
        <w:t>Zhvillimor</w:t>
      </w:r>
      <w:r>
        <w:rPr>
          <w:spacing w:val="-2"/>
          <w:sz w:val="24"/>
        </w:rPr>
        <w:t> </w:t>
      </w:r>
      <w:r>
        <w:rPr>
          <w:sz w:val="24"/>
        </w:rPr>
        <w:t>Urban</w:t>
      </w:r>
      <w:r>
        <w:rPr>
          <w:spacing w:val="-1"/>
          <w:sz w:val="24"/>
        </w:rPr>
        <w:t> </w:t>
      </w:r>
      <w:r>
        <w:rPr>
          <w:sz w:val="24"/>
        </w:rPr>
        <w:t>2008-2018.</w:t>
      </w:r>
    </w:p>
    <w:p>
      <w:pPr>
        <w:pStyle w:val="ListParagraph"/>
        <w:numPr>
          <w:ilvl w:val="0"/>
          <w:numId w:val="7"/>
        </w:numPr>
        <w:tabs>
          <w:tab w:pos="1561" w:val="left" w:leader="none"/>
        </w:tabs>
        <w:spacing w:line="360" w:lineRule="auto" w:before="1" w:after="0"/>
        <w:ind w:left="1560" w:right="578" w:hanging="360"/>
        <w:jc w:val="both"/>
        <w:rPr>
          <w:sz w:val="24"/>
        </w:rPr>
      </w:pPr>
      <w:r>
        <w:rPr>
          <w:sz w:val="24"/>
        </w:rPr>
        <w:t>Sektori i Ekonomisë është plotësisht në bashkëveprim me objektivat e të</w:t>
      </w:r>
      <w:r>
        <w:rPr>
          <w:spacing w:val="1"/>
          <w:sz w:val="24"/>
        </w:rPr>
        <w:t> </w:t>
      </w:r>
      <w:r>
        <w:rPr>
          <w:sz w:val="24"/>
        </w:rPr>
        <w:t>gjitha drejtorive që operojn në kuadër të qeveris</w:t>
      </w:r>
      <w:r>
        <w:rPr>
          <w:spacing w:val="1"/>
          <w:sz w:val="24"/>
        </w:rPr>
        <w:t> </w:t>
      </w:r>
      <w:r>
        <w:rPr>
          <w:sz w:val="24"/>
        </w:rPr>
        <w:t>komunale dhe përveq fokusimit në këto objektiva është i fokusuar në prioritetet e dala nga objektivat strategjike të qeveris</w:t>
      </w:r>
      <w:r>
        <w:rPr>
          <w:spacing w:val="-63"/>
          <w:sz w:val="24"/>
        </w:rPr>
        <w:t> </w:t>
      </w:r>
      <w:r>
        <w:rPr>
          <w:sz w:val="24"/>
        </w:rPr>
        <w:t>komunale.Veprimtaria e fushës së Drejtorisë për Ekonomi,Buxhet dhe Financa është profesionale dhe objektivat e saj</w:t>
      </w:r>
      <w:r>
        <w:rPr>
          <w:spacing w:val="1"/>
          <w:sz w:val="24"/>
        </w:rPr>
        <w:t> </w:t>
      </w:r>
      <w:r>
        <w:rPr>
          <w:sz w:val="24"/>
        </w:rPr>
        <w:t>kryesisht arrihen me punë të përditshme, andaj synim kryesor i saj është që të gjitha këto objektiva të arrihen pa krijuar</w:t>
      </w:r>
      <w:r>
        <w:rPr>
          <w:spacing w:val="1"/>
          <w:sz w:val="24"/>
        </w:rPr>
        <w:t> </w:t>
      </w:r>
      <w:r>
        <w:rPr>
          <w:sz w:val="24"/>
        </w:rPr>
        <w:t>shpenzime</w:t>
      </w:r>
      <w:r>
        <w:rPr>
          <w:spacing w:val="-2"/>
          <w:sz w:val="24"/>
        </w:rPr>
        <w:t> </w:t>
      </w:r>
      <w:r>
        <w:rPr>
          <w:sz w:val="24"/>
        </w:rPr>
        <w:t>shtesë nga</w:t>
      </w:r>
      <w:r>
        <w:rPr>
          <w:spacing w:val="-2"/>
          <w:sz w:val="24"/>
        </w:rPr>
        <w:t> </w:t>
      </w:r>
      <w:r>
        <w:rPr>
          <w:sz w:val="24"/>
        </w:rPr>
        <w:t>buxheti qendror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dhe</w:t>
      </w:r>
      <w:r>
        <w:rPr>
          <w:spacing w:val="3"/>
          <w:sz w:val="24"/>
        </w:rPr>
        <w:t> </w:t>
      </w:r>
      <w:r>
        <w:rPr>
          <w:sz w:val="24"/>
        </w:rPr>
        <w:t>buxheti komunal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shpenzohet</w:t>
      </w:r>
      <w:r>
        <w:rPr>
          <w:spacing w:val="2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efiçencë</w:t>
      </w:r>
      <w:r>
        <w:rPr>
          <w:spacing w:val="2"/>
          <w:sz w:val="24"/>
        </w:rPr>
        <w:t> </w:t>
      </w:r>
      <w:r>
        <w:rPr>
          <w:sz w:val="24"/>
        </w:rPr>
        <w:t>dhe</w:t>
      </w:r>
      <w:r>
        <w:rPr>
          <w:spacing w:val="65"/>
          <w:sz w:val="24"/>
        </w:rPr>
        <w:t> </w:t>
      </w:r>
      <w:r>
        <w:rPr>
          <w:sz w:val="24"/>
        </w:rPr>
        <w:t>nikoqirllek.</w:t>
      </w:r>
    </w:p>
    <w:p>
      <w:pPr>
        <w:pStyle w:val="BodyText"/>
        <w:ind w:left="835"/>
        <w:rPr>
          <w:sz w:val="20"/>
        </w:rPr>
      </w:pPr>
      <w:r>
        <w:rPr>
          <w:sz w:val="20"/>
        </w:rPr>
        <w:pict>
          <v:shape style="width:648.2pt;height:96.3pt;mso-position-horizontal-relative:char;mso-position-vertical-relative:line" type="#_x0000_t202" filled="true" fillcolor="#e6e6e6" stroked="true" strokeweight=".47998pt" strokecolor="#000000">
            <w10:anchorlock/>
            <v:textbox inset="0,0,0,0">
              <w:txbxContent>
                <w:p>
                  <w:pPr>
                    <w:spacing w:before="0"/>
                    <w:ind w:left="531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675" w:val="left" w:leader="none"/>
                    </w:tabs>
                    <w:spacing w:line="240" w:lineRule="auto" w:before="156" w:after="0"/>
                    <w:ind w:left="2674" w:right="0" w:hanging="361"/>
                    <w:jc w:val="left"/>
                  </w:pPr>
                  <w:r>
                    <w:rPr/>
                    <w:t>Shërbime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kënaqshme,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tërheqje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investimeve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,përmirsim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klimës biznesore.</w:t>
                  </w:r>
                </w:p>
                <w:p>
                  <w:pPr>
                    <w:pStyle w:val="BodyText"/>
                    <w:spacing w:line="360" w:lineRule="auto" w:before="161"/>
                    <w:ind w:left="5281" w:hanging="4672"/>
                  </w:pPr>
                  <w:r>
                    <w:rPr/>
                    <w:t>Politika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reja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vazhdimësi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hyra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buxhetim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shoqëruara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rritje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vazhdueshme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vullnetit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përgjegjësisë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qytetare.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2"/>
        <w:rPr>
          <w:sz w:val="18"/>
        </w:rPr>
      </w:pPr>
      <w:r>
        <w:rPr/>
        <w:pict>
          <v:shape style="position:absolute;margin-left:66.503998pt;margin-top:14.779965pt;width:654.950pt;height:128.25pt;mso-position-horizontal-relative:page;mso-position-vertical-relative:paragraph;z-index:-15711744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spacing w:before="1"/>
                    <w:ind w:left="5370" w:right="537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Qëllimit: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1287" w:val="left" w:leader="none"/>
                    </w:tabs>
                    <w:spacing w:line="360" w:lineRule="auto" w:before="0" w:after="0"/>
                    <w:ind w:left="499" w:right="500" w:firstLine="427"/>
                    <w:jc w:val="left"/>
                  </w:pPr>
                  <w:r>
                    <w:rPr/>
                    <w:t>Prioritet e dala nga planet dhe strategjitë e Komunës të cilat janë theksuar edhe të objektivat strategjike të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KAB-it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2023-2025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janë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bazë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edhe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drejtorin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Ekonomi,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Buxhet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Finaca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përqëndruar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klimë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adekuate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për</w:t>
                  </w:r>
                </w:p>
                <w:p>
                  <w:pPr>
                    <w:pStyle w:val="BodyText"/>
                    <w:spacing w:line="360" w:lineRule="auto"/>
                    <w:ind w:left="4148" w:right="100" w:hanging="3961"/>
                  </w:pPr>
                  <w:r>
                    <w:rPr/>
                    <w:t>investime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biznese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aktuale, rritje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vazhdueshme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qëndrueshme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buxhetit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,rritja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realizimit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hyrave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vetanake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dhe racionalizim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të shpenzimeve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operative.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8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3"/>
        </w:rPr>
      </w:pPr>
    </w:p>
    <w:p>
      <w:pPr>
        <w:pStyle w:val="Heading2"/>
        <w:numPr>
          <w:ilvl w:val="1"/>
          <w:numId w:val="7"/>
        </w:numPr>
        <w:tabs>
          <w:tab w:pos="3587" w:val="left" w:leader="none"/>
        </w:tabs>
        <w:spacing w:line="240" w:lineRule="auto" w:before="100" w:after="0"/>
        <w:ind w:left="3587" w:right="0" w:hanging="361"/>
        <w:jc w:val="left"/>
      </w:pPr>
      <w:r>
        <w:rPr/>
        <w:pict>
          <v:group style="position:absolute;margin-left:66.264pt;margin-top:-19.490803pt;width:655.4pt;height:232.4pt;mso-position-horizontal-relative:page;mso-position-vertical-relative:paragraph;z-index:-19816448" coordorigin="1325,-390" coordsize="13108,4648">
            <v:rect style="position:absolute;left:1339;top:-381;width:13084;height:4629" filled="true" fillcolor="#e6e6e6" stroked="false">
              <v:fill type="solid"/>
            </v:rect>
            <v:shape style="position:absolute;left:1325;top:-390;width:13108;height:4648" coordorigin="1325,-390" coordsize="13108,4648" path="m14423,4249l1335,4249,1335,-380,1325,-380,1325,4249,1325,4258,1335,4258,14423,4258,14423,4249xm14423,-390l1335,-390,1325,-390,1325,-380,1335,-380,14423,-380,14423,-390xm14433,-380l14424,-380,14424,4249,14424,4258,14433,4258,14433,4249,14433,-380xm14433,-390l14424,-390,14424,-380,14433,-380,14433,-39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Prioritet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programit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drejtoris</w:t>
      </w:r>
      <w:r>
        <w:rPr>
          <w:spacing w:val="-3"/>
        </w:rPr>
        <w:t> </w:t>
      </w:r>
      <w:r>
        <w:rPr/>
        <w:t>për</w:t>
      </w:r>
      <w:r>
        <w:rPr>
          <w:spacing w:val="-3"/>
        </w:rPr>
        <w:t> </w:t>
      </w:r>
      <w:r>
        <w:rPr/>
        <w:t>Ekonomi,Buxhetit</w:t>
      </w:r>
      <w:r>
        <w:rPr>
          <w:spacing w:val="-4"/>
        </w:rPr>
        <w:t> </w:t>
      </w:r>
      <w:r>
        <w:rPr/>
        <w:t>dhe</w:t>
      </w:r>
      <w:r>
        <w:rPr>
          <w:spacing w:val="-4"/>
        </w:rPr>
        <w:t> </w:t>
      </w:r>
      <w:r>
        <w:rPr/>
        <w:t>Financa</w:t>
      </w:r>
      <w:r>
        <w:rPr>
          <w:spacing w:val="-2"/>
        </w:rPr>
        <w:t> </w:t>
      </w:r>
      <w:r>
        <w:rPr/>
        <w:t>janë:</w:t>
      </w:r>
    </w:p>
    <w:p>
      <w:pPr>
        <w:pStyle w:val="Heading3"/>
        <w:spacing w:before="161"/>
        <w:ind w:left="4705" w:right="5247"/>
        <w:rPr>
          <w:u w:val="none"/>
        </w:rPr>
      </w:pPr>
      <w:r>
        <w:rPr>
          <w:u w:val="single"/>
        </w:rPr>
        <w:t>Prioriteti</w:t>
      </w:r>
      <w:r>
        <w:rPr>
          <w:spacing w:val="-2"/>
          <w:u w:val="single"/>
        </w:rPr>
        <w:t> </w:t>
      </w:r>
      <w:r>
        <w:rPr>
          <w:u w:val="single"/>
        </w:rPr>
        <w:t>1;</w:t>
      </w:r>
    </w:p>
    <w:p>
      <w:pPr>
        <w:pStyle w:val="ListParagraph"/>
        <w:numPr>
          <w:ilvl w:val="0"/>
          <w:numId w:val="18"/>
        </w:numPr>
        <w:tabs>
          <w:tab w:pos="1786" w:val="left" w:leader="none"/>
        </w:tabs>
        <w:spacing w:line="240" w:lineRule="auto" w:before="156" w:after="0"/>
        <w:ind w:left="1786" w:right="179" w:hanging="1786"/>
        <w:jc w:val="left"/>
        <w:rPr>
          <w:b/>
          <w:sz w:val="24"/>
        </w:rPr>
      </w:pPr>
      <w:r>
        <w:rPr>
          <w:sz w:val="24"/>
        </w:rPr>
        <w:t>Përmirsim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dukshëm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b/>
          <w:sz w:val="24"/>
        </w:rPr>
        <w:t>ambientit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biznesit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avancim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mëtutjeshëm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b/>
          <w:sz w:val="24"/>
        </w:rPr>
        <w:t>potencialit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aktual të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ndërmarrësisë</w:t>
      </w:r>
    </w:p>
    <w:p>
      <w:pPr>
        <w:pStyle w:val="Heading2"/>
        <w:spacing w:before="162"/>
        <w:ind w:left="176"/>
        <w:jc w:val="center"/>
        <w:rPr>
          <w:i/>
        </w:rPr>
      </w:pPr>
      <w:r>
        <w:rPr>
          <w:b w:val="0"/>
        </w:rPr>
        <w:t>dhe</w:t>
      </w:r>
      <w:r>
        <w:rPr>
          <w:b w:val="0"/>
          <w:spacing w:val="-4"/>
        </w:rPr>
        <w:t> </w:t>
      </w:r>
      <w:r>
        <w:rPr>
          <w:b w:val="0"/>
        </w:rPr>
        <w:t>klimë</w:t>
      </w:r>
      <w:r>
        <w:rPr>
          <w:b w:val="0"/>
          <w:spacing w:val="-3"/>
        </w:rPr>
        <w:t> </w:t>
      </w:r>
      <w:r>
        <w:rPr>
          <w:b w:val="0"/>
        </w:rPr>
        <w:t>për</w:t>
      </w:r>
      <w:r>
        <w:rPr>
          <w:b w:val="0"/>
          <w:spacing w:val="1"/>
        </w:rPr>
        <w:t> </w:t>
      </w:r>
      <w:r>
        <w:rPr/>
        <w:t>tërheqje</w:t>
      </w:r>
      <w:r>
        <w:rPr>
          <w:spacing w:val="-3"/>
        </w:rPr>
        <w:t> </w:t>
      </w:r>
      <w:r>
        <w:rPr/>
        <w:t>të</w:t>
      </w:r>
      <w:r>
        <w:rPr>
          <w:spacing w:val="-3"/>
        </w:rPr>
        <w:t> </w:t>
      </w:r>
      <w:r>
        <w:rPr/>
        <w:t>investimeve</w:t>
      </w:r>
      <w:r>
        <w:rPr>
          <w:spacing w:val="-4"/>
        </w:rPr>
        <w:t> </w:t>
      </w:r>
      <w:r>
        <w:rPr/>
        <w:t>të</w:t>
      </w:r>
      <w:r>
        <w:rPr>
          <w:spacing w:val="-3"/>
        </w:rPr>
        <w:t> </w:t>
      </w:r>
      <w:r>
        <w:rPr/>
        <w:t>brenshme</w:t>
      </w:r>
      <w:r>
        <w:rPr>
          <w:spacing w:val="-2"/>
        </w:rPr>
        <w:t> </w:t>
      </w:r>
      <w:r>
        <w:rPr/>
        <w:t>dhe</w:t>
      </w:r>
      <w:r>
        <w:rPr>
          <w:spacing w:val="-4"/>
        </w:rPr>
        <w:t> </w:t>
      </w:r>
      <w:r>
        <w:rPr/>
        <w:t>atyre</w:t>
      </w:r>
      <w:r>
        <w:rPr>
          <w:spacing w:val="-3"/>
        </w:rPr>
        <w:t> </w:t>
      </w:r>
      <w:r>
        <w:rPr/>
        <w:t>të</w:t>
      </w:r>
      <w:r>
        <w:rPr>
          <w:spacing w:val="-3"/>
        </w:rPr>
        <w:t> </w:t>
      </w:r>
      <w:r>
        <w:rPr/>
        <w:t>mergimtarëve</w:t>
      </w:r>
      <w:r>
        <w:rPr>
          <w:spacing w:val="-1"/>
        </w:rPr>
        <w:t> </w:t>
      </w:r>
      <w:r>
        <w:rPr/>
        <w:t>tanë</w:t>
      </w:r>
      <w:r>
        <w:rPr>
          <w:i/>
        </w:rPr>
        <w:t>.</w:t>
      </w:r>
    </w:p>
    <w:p>
      <w:pPr>
        <w:pStyle w:val="Heading3"/>
        <w:spacing w:before="160"/>
        <w:ind w:left="6996"/>
        <w:jc w:val="left"/>
        <w:rPr>
          <w:u w:val="none"/>
        </w:rPr>
      </w:pPr>
      <w:r>
        <w:rPr>
          <w:u w:val="single"/>
        </w:rPr>
        <w:t>Prioriteti</w:t>
      </w:r>
      <w:r>
        <w:rPr>
          <w:spacing w:val="-2"/>
          <w:u w:val="single"/>
        </w:rPr>
        <w:t> </w:t>
      </w:r>
      <w:r>
        <w:rPr>
          <w:u w:val="single"/>
        </w:rPr>
        <w:t>2;</w:t>
      </w:r>
    </w:p>
    <w:p>
      <w:pPr>
        <w:pStyle w:val="ListParagraph"/>
        <w:numPr>
          <w:ilvl w:val="1"/>
          <w:numId w:val="18"/>
        </w:numPr>
        <w:tabs>
          <w:tab w:pos="2329" w:val="left" w:leader="none"/>
        </w:tabs>
        <w:spacing w:line="357" w:lineRule="auto" w:before="161" w:after="0"/>
        <w:ind w:left="2477" w:right="1435" w:hanging="509"/>
        <w:jc w:val="left"/>
        <w:rPr>
          <w:i/>
          <w:sz w:val="24"/>
        </w:rPr>
      </w:pPr>
      <w:r>
        <w:rPr>
          <w:b/>
          <w:i/>
          <w:sz w:val="24"/>
        </w:rPr>
        <w:t>Rritja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vazhdueshme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Buxhetit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dhe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grumbullimi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të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hyrave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vetanake,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theks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të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veqant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tatimit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në</w:t>
      </w:r>
      <w:r>
        <w:rPr>
          <w:i/>
          <w:spacing w:val="-63"/>
          <w:sz w:val="24"/>
        </w:rPr>
        <w:t> </w:t>
      </w:r>
      <w:r>
        <w:rPr>
          <w:i/>
          <w:sz w:val="24"/>
        </w:rPr>
        <w:t>pronë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tatimit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në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tokë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të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shoqëruara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ulje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të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taksave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sherbimeve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Administrative,zgjërim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të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bazës</w:t>
      </w:r>
    </w:p>
    <w:p>
      <w:pPr>
        <w:spacing w:before="5"/>
        <w:ind w:left="3601" w:right="0" w:firstLine="0"/>
        <w:jc w:val="left"/>
        <w:rPr>
          <w:i/>
          <w:sz w:val="24"/>
        </w:rPr>
      </w:pPr>
      <w:r>
        <w:rPr>
          <w:i/>
          <w:sz w:val="24"/>
        </w:rPr>
        <w:t>tatimore,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krijim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burimeve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të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reja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të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të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hyrave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tatimore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brenda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hapsirave Komunale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7"/>
        </w:rPr>
      </w:pPr>
    </w:p>
    <w:p>
      <w:pPr>
        <w:spacing w:before="101"/>
        <w:ind w:left="192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Tabela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prioriteteve,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objektivave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dhe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programeve</w:t>
      </w:r>
    </w:p>
    <w:p>
      <w:pPr>
        <w:pStyle w:val="BodyText"/>
        <w:spacing w:after="1"/>
        <w:rPr>
          <w:b/>
          <w:i/>
          <w:sz w:val="12"/>
        </w:rPr>
      </w:pPr>
    </w:p>
    <w:tbl>
      <w:tblPr>
        <w:tblW w:w="0" w:type="auto"/>
        <w:jc w:val="left"/>
        <w:tblInd w:w="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9"/>
        <w:gridCol w:w="1882"/>
        <w:gridCol w:w="9003"/>
      </w:tblGrid>
      <w:tr>
        <w:trPr>
          <w:trHeight w:val="638" w:hRule="atLeast"/>
        </w:trPr>
        <w:tc>
          <w:tcPr>
            <w:tcW w:w="2079" w:type="dxa"/>
            <w:shd w:val="clear" w:color="auto" w:fill="CCFFFF"/>
          </w:tcPr>
          <w:p>
            <w:pPr>
              <w:pStyle w:val="TableParagraph"/>
              <w:spacing w:before="10"/>
              <w:rPr>
                <w:rFonts w:ascii="Segoe UI"/>
                <w:b/>
                <w:i/>
                <w:sz w:val="23"/>
              </w:rPr>
            </w:pPr>
          </w:p>
          <w:p>
            <w:pPr>
              <w:pStyle w:val="TableParagraph"/>
              <w:spacing w:line="302" w:lineRule="exact" w:before="1"/>
              <w:ind w:left="532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Prioriteti</w:t>
            </w:r>
          </w:p>
        </w:tc>
        <w:tc>
          <w:tcPr>
            <w:tcW w:w="1882" w:type="dxa"/>
            <w:shd w:val="clear" w:color="auto" w:fill="959595"/>
          </w:tcPr>
          <w:p>
            <w:pPr>
              <w:pStyle w:val="TableParagraph"/>
              <w:spacing w:before="10"/>
              <w:rPr>
                <w:rFonts w:ascii="Segoe UI"/>
                <w:b/>
                <w:i/>
                <w:sz w:val="23"/>
              </w:rPr>
            </w:pPr>
          </w:p>
          <w:p>
            <w:pPr>
              <w:pStyle w:val="TableParagraph"/>
              <w:spacing w:line="302" w:lineRule="exact" w:before="1"/>
              <w:ind w:left="283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Objektivat</w:t>
            </w:r>
            <w:r>
              <w:rPr>
                <w:rFonts w:ascii="Segoe UI"/>
                <w:b/>
                <w:spacing w:val="-5"/>
                <w:sz w:val="24"/>
              </w:rPr>
              <w:t> </w:t>
            </w:r>
            <w:r>
              <w:rPr>
                <w:rFonts w:ascii="Segoe UI"/>
                <w:b/>
                <w:sz w:val="24"/>
              </w:rPr>
              <w:t>:</w:t>
            </w:r>
          </w:p>
        </w:tc>
        <w:tc>
          <w:tcPr>
            <w:tcW w:w="9003" w:type="dxa"/>
            <w:shd w:val="clear" w:color="auto" w:fill="C0C0C0"/>
          </w:tcPr>
          <w:p>
            <w:pPr>
              <w:pStyle w:val="TableParagraph"/>
              <w:spacing w:before="10"/>
              <w:rPr>
                <w:rFonts w:ascii="Segoe UI"/>
                <w:b/>
                <w:i/>
                <w:sz w:val="23"/>
              </w:rPr>
            </w:pPr>
          </w:p>
          <w:p>
            <w:pPr>
              <w:pStyle w:val="TableParagraph"/>
              <w:spacing w:line="302" w:lineRule="exact" w:before="1"/>
              <w:ind w:left="3954" w:right="3957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Programi</w:t>
            </w:r>
          </w:p>
        </w:tc>
      </w:tr>
      <w:tr>
        <w:trPr>
          <w:trHeight w:val="735" w:hRule="atLeast"/>
        </w:trPr>
        <w:tc>
          <w:tcPr>
            <w:tcW w:w="2079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85" w:type="dxa"/>
            <w:gridSpan w:val="2"/>
            <w:shd w:val="clear" w:color="auto" w:fill="959595"/>
          </w:tcPr>
          <w:p>
            <w:pPr>
              <w:pStyle w:val="TableParagraph"/>
              <w:spacing w:before="2"/>
              <w:rPr>
                <w:rFonts w:ascii="Segoe UI"/>
                <w:b/>
                <w:i/>
                <w:sz w:val="24"/>
              </w:rPr>
            </w:pPr>
          </w:p>
          <w:p>
            <w:pPr>
              <w:pStyle w:val="TableParagraph"/>
              <w:ind w:left="105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P1.1.-Shërbime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“one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stop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shop”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online</w:t>
            </w:r>
          </w:p>
        </w:tc>
      </w:tr>
      <w:tr>
        <w:trPr>
          <w:trHeight w:val="819" w:hRule="atLeast"/>
        </w:trPr>
        <w:tc>
          <w:tcPr>
            <w:tcW w:w="2079" w:type="dxa"/>
            <w:shd w:val="clear" w:color="auto" w:fill="CCFFFF"/>
            <w:textDirection w:val="tbRl"/>
          </w:tcPr>
          <w:p>
            <w:pPr>
              <w:pStyle w:val="TableParagraph"/>
              <w:rPr>
                <w:rFonts w:ascii="Segoe UI"/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rPr>
                <w:rFonts w:ascii="Segoe UI"/>
                <w:b/>
                <w:i/>
                <w:sz w:val="38"/>
              </w:rPr>
            </w:pPr>
          </w:p>
          <w:p>
            <w:pPr>
              <w:pStyle w:val="TableParagraph"/>
              <w:ind w:left="267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P1</w:t>
            </w:r>
          </w:p>
        </w:tc>
        <w:tc>
          <w:tcPr>
            <w:tcW w:w="10885" w:type="dxa"/>
            <w:gridSpan w:val="2"/>
            <w:shd w:val="clear" w:color="auto" w:fill="959595"/>
          </w:tcPr>
          <w:p>
            <w:pPr>
              <w:pStyle w:val="TableParagraph"/>
              <w:spacing w:before="94"/>
              <w:ind w:left="105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P1.2-Planifikim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zonave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reja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investime</w:t>
            </w:r>
          </w:p>
        </w:tc>
      </w:tr>
      <w:tr>
        <w:trPr>
          <w:trHeight w:val="720" w:hRule="atLeast"/>
        </w:trPr>
        <w:tc>
          <w:tcPr>
            <w:tcW w:w="2079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85" w:type="dxa"/>
            <w:gridSpan w:val="2"/>
            <w:shd w:val="clear" w:color="auto" w:fill="C0C0C0"/>
          </w:tcPr>
          <w:p>
            <w:pPr>
              <w:pStyle w:val="TableParagraph"/>
              <w:spacing w:line="242" w:lineRule="auto"/>
              <w:ind w:left="1987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-Ngritja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kapaciteteve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zona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investimeve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(agrobiznes)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Shirokë,Studenqan</w:t>
            </w:r>
            <w:r>
              <w:rPr>
                <w:rFonts w:ascii="Segoe UI" w:hAnsi="Segoe UI"/>
                <w:spacing w:val="-6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Samadraxhë.</w:t>
            </w:r>
          </w:p>
        </w:tc>
      </w:tr>
    </w:tbl>
    <w:p>
      <w:pPr>
        <w:spacing w:after="0" w:line="242" w:lineRule="auto"/>
        <w:rPr>
          <w:rFonts w:ascii="Segoe UI" w:hAnsi="Segoe UI"/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b/>
          <w:i/>
          <w:sz w:val="15"/>
        </w:rPr>
      </w:pPr>
      <w:r>
        <w:rPr/>
        <w:pict>
          <v:group style="position:absolute;margin-left:72.024002pt;margin-top:54.02pt;width:648.2pt;height:425.7pt;mso-position-horizontal-relative:page;mso-position-vertical-relative:page;z-index:-19815424" coordorigin="1440,1080" coordsize="12964,8514">
            <v:rect style="position:absolute;left:1440;top:1080;width:2079;height:720" filled="true" fillcolor="#ccffff" stroked="false">
              <v:fill type="solid"/>
            </v:rect>
            <v:rect style="position:absolute;left:3519;top:1080;width:10885;height:720" filled="true" fillcolor="#959595" stroked="false">
              <v:fill type="solid"/>
            </v:rect>
            <v:shape style="position:absolute;left:1440;top:1800;width:2079;height:7784" coordorigin="1440,1801" coordsize="2079,7784" path="m3519,1801l1440,1801,1440,2123,1440,9584,3414,9584,3414,2123,3519,2123,3519,1801xe" filled="true" fillcolor="#ccffff" stroked="false">
              <v:path arrowok="t"/>
              <v:fill type="solid"/>
            </v:shape>
            <v:rect style="position:absolute;left:1440;top:9584;width:1979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170.930008pt;margin-top:106.129974pt;width:12pt;height:373.6pt;mso-position-horizontal-relative:page;mso-position-vertical-relative:page;z-index:-19814912" coordorigin="3419,2123" coordsize="240,7472" path="m3428,8177l3419,8177,3419,8629,3428,8629,3428,8177xm3428,7640l3419,7640,3419,8177,3428,8177,3428,7640xm3428,4283l3419,4283,3419,4922,3419,5642,3419,5642,3419,6919,3419,6919,3419,7640,3428,7640,3428,6919,3428,6919,3428,5642,3428,5642,3428,4922,3428,4283xm3428,2123l3419,2123,3419,2843,3419,2843,3419,3563,3419,4283,3428,4283,3428,3563,3428,2843,3428,2843,3428,2123xm3659,9584l3428,9584,3428,8629,3419,8629,3419,9584,3419,9594,3428,9594,3659,9594,3659,9584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2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0746"/>
        <w:gridCol w:w="140"/>
      </w:tblGrid>
      <w:tr>
        <w:trPr>
          <w:trHeight w:val="915" w:hRule="atLeast"/>
        </w:trPr>
        <w:tc>
          <w:tcPr>
            <w:tcW w:w="11275" w:type="dxa"/>
            <w:gridSpan w:val="2"/>
          </w:tcPr>
          <w:p>
            <w:pPr>
              <w:pStyle w:val="TableParagraph"/>
              <w:spacing w:before="195"/>
              <w:ind w:left="495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P2.1.-Avancim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mëtutjeshëm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rregulloreve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tarifa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ngarkesa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apo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edhe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zvoglimi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tarifave.</w:t>
            </w:r>
          </w:p>
        </w:tc>
        <w:tc>
          <w:tcPr>
            <w:tcW w:w="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7" w:hRule="atLeast"/>
        </w:trPr>
        <w:tc>
          <w:tcPr>
            <w:tcW w:w="11275" w:type="dxa"/>
            <w:gridSpan w:val="2"/>
            <w:shd w:val="clear" w:color="auto" w:fill="C0C0C0"/>
          </w:tcPr>
          <w:p>
            <w:pPr>
              <w:pStyle w:val="TableParagraph"/>
              <w:ind w:left="389" w:right="-58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pict>
                <v:group style="width:544.25pt;height:16.1500pt;mso-position-horizontal-relative:char;mso-position-vertical-relative:line" coordorigin="0,0" coordsize="10885,323">
                  <v:shape style="position:absolute;left:0;top:0;width:10885;height:323" coordorigin="0,0" coordsize="10885,323" path="m10885,0l1882,0,0,0,0,322,1882,322,10885,322,10885,0xe" filled="true" fillcolor="#c0c0c0" stroked="false">
                    <v:path arrowok="t"/>
                    <v:fill type="solid"/>
                  </v:shape>
                </v:group>
              </w:pict>
            </w:r>
            <w:r>
              <w:rPr>
                <w:rFonts w:ascii="Segoe UI"/>
                <w:sz w:val="20"/>
              </w:rPr>
            </w:r>
          </w:p>
        </w:tc>
        <w:tc>
          <w:tcPr>
            <w:tcW w:w="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11275" w:type="dxa"/>
            <w:gridSpan w:val="2"/>
          </w:tcPr>
          <w:p>
            <w:pPr>
              <w:pStyle w:val="TableParagraph"/>
              <w:spacing w:line="282" w:lineRule="exact"/>
              <w:ind w:left="634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P2.2.-Implementim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politikave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reja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çdo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tremujor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arkëtim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hyrave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vetanake</w:t>
            </w:r>
          </w:p>
        </w:tc>
        <w:tc>
          <w:tcPr>
            <w:tcW w:w="140" w:type="dxa"/>
            <w:shd w:val="clear" w:color="auto" w:fill="95959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529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46" w:type="dxa"/>
            <w:shd w:val="clear" w:color="auto" w:fill="C0C0C0"/>
          </w:tcPr>
          <w:p>
            <w:pPr>
              <w:pStyle w:val="TableParagraph"/>
              <w:spacing w:line="242" w:lineRule="auto"/>
              <w:ind w:left="1987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-Mënyra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forma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lehtësuese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tatimpaguesit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rregullt,si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 parapaguesit</w:t>
            </w:r>
            <w:r>
              <w:rPr>
                <w:rFonts w:ascii="Segoe UI" w:hAnsi="Segoe UI"/>
                <w:spacing w:val="-6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vullnetar</w:t>
            </w:r>
          </w:p>
        </w:tc>
        <w:tc>
          <w:tcPr>
            <w:tcW w:w="140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1275" w:type="dxa"/>
            <w:gridSpan w:val="2"/>
          </w:tcPr>
          <w:p>
            <w:pPr>
              <w:pStyle w:val="TableParagraph"/>
              <w:spacing w:line="315" w:lineRule="exact"/>
              <w:ind w:left="634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P2.3.-Rritje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vazhdueshme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vullnetit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përgjegjësisë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qytetare për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kryerjen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obligimeve</w:t>
            </w:r>
          </w:p>
        </w:tc>
        <w:tc>
          <w:tcPr>
            <w:tcW w:w="140" w:type="dxa"/>
            <w:shd w:val="clear" w:color="auto" w:fill="95959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529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46" w:type="dxa"/>
            <w:shd w:val="clear" w:color="auto" w:fill="C0C0C0"/>
          </w:tcPr>
          <w:p>
            <w:pPr>
              <w:pStyle w:val="TableParagraph"/>
              <w:spacing w:line="315" w:lineRule="exact"/>
              <w:ind w:left="1987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-Vizita</w:t>
            </w:r>
            <w:r>
              <w:rPr>
                <w:rFonts w:ascii="Segoe UI" w:hAnsi="Segoe UI"/>
                <w:spacing w:val="-8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vazhdueshme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tatimpaguesve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karakterit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edukues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këshillues.</w:t>
            </w:r>
          </w:p>
        </w:tc>
        <w:tc>
          <w:tcPr>
            <w:tcW w:w="140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1275" w:type="dxa"/>
            <w:gridSpan w:val="2"/>
          </w:tcPr>
          <w:p>
            <w:pPr>
              <w:pStyle w:val="TableParagraph"/>
              <w:spacing w:line="315" w:lineRule="exact"/>
              <w:ind w:left="634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P2.4.-Zgjerim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bazës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tatimore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krijim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burimeve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reja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hyrave</w:t>
            </w:r>
          </w:p>
        </w:tc>
        <w:tc>
          <w:tcPr>
            <w:tcW w:w="140" w:type="dxa"/>
            <w:shd w:val="clear" w:color="auto" w:fill="95959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7" w:hRule="atLeast"/>
        </w:trPr>
        <w:tc>
          <w:tcPr>
            <w:tcW w:w="529" w:type="dxa"/>
            <w:shd w:val="clear" w:color="auto" w:fill="CCFFFF"/>
            <w:textDirection w:val="tbRl"/>
          </w:tcPr>
          <w:p>
            <w:pPr>
              <w:pStyle w:val="TableParagraph"/>
              <w:spacing w:before="9"/>
              <w:ind w:left="85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P2</w:t>
            </w:r>
          </w:p>
        </w:tc>
        <w:tc>
          <w:tcPr>
            <w:tcW w:w="10746" w:type="dxa"/>
            <w:shd w:val="clear" w:color="auto" w:fill="C0C0C0"/>
          </w:tcPr>
          <w:p>
            <w:pPr>
              <w:pStyle w:val="TableParagraph"/>
              <w:spacing w:line="315" w:lineRule="exact"/>
              <w:ind w:left="1987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-Regjistrim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objekteve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reja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tatimit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në</w:t>
            </w:r>
            <w:r>
              <w:rPr>
                <w:rFonts w:ascii="Segoe UI" w:hAnsi="Segoe UI"/>
                <w:spacing w:val="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pronë</w:t>
            </w:r>
          </w:p>
          <w:p>
            <w:pPr>
              <w:pStyle w:val="TableParagraph"/>
              <w:spacing w:line="318" w:lineRule="exact" w:before="2"/>
              <w:ind w:left="1987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-Rexhistrim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pasuris-tokës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objekteve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përcjellëse</w:t>
            </w:r>
            <w:r>
              <w:rPr>
                <w:rFonts w:ascii="Segoe UI" w:hAnsi="Segoe UI"/>
                <w:spacing w:val="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tatimim.</w:t>
            </w:r>
          </w:p>
          <w:p>
            <w:pPr>
              <w:pStyle w:val="TableParagraph"/>
              <w:spacing w:line="318" w:lineRule="exact"/>
              <w:ind w:left="1987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-Dhënja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shfrytzim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pronës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komunale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pashfrytzuar</w:t>
            </w:r>
          </w:p>
          <w:p>
            <w:pPr>
              <w:pStyle w:val="TableParagraph"/>
              <w:spacing w:line="301" w:lineRule="exact" w:before="2"/>
              <w:ind w:left="1987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-Arkëtim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nga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lejet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legalizimet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ndërtimeve</w:t>
            </w:r>
          </w:p>
        </w:tc>
        <w:tc>
          <w:tcPr>
            <w:tcW w:w="140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11275" w:type="dxa"/>
            <w:gridSpan w:val="2"/>
          </w:tcPr>
          <w:p>
            <w:pPr>
              <w:pStyle w:val="TableParagraph"/>
              <w:spacing w:line="315" w:lineRule="exact"/>
              <w:ind w:left="634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P2.5.-Ngritja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kapaciteteve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sektoriale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Buxhet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Financa</w:t>
            </w:r>
          </w:p>
        </w:tc>
        <w:tc>
          <w:tcPr>
            <w:tcW w:w="140" w:type="dxa"/>
            <w:shd w:val="clear" w:color="auto" w:fill="95959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529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46" w:type="dxa"/>
            <w:shd w:val="clear" w:color="auto" w:fill="C0C0C0"/>
          </w:tcPr>
          <w:p>
            <w:pPr>
              <w:pStyle w:val="TableParagraph"/>
              <w:spacing w:line="315" w:lineRule="exact"/>
              <w:ind w:left="1987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-Aftësim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trajnim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vazhdueshëm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stafit,</w:t>
            </w:r>
          </w:p>
        </w:tc>
        <w:tc>
          <w:tcPr>
            <w:tcW w:w="140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1275" w:type="dxa"/>
            <w:gridSpan w:val="2"/>
          </w:tcPr>
          <w:p>
            <w:pPr>
              <w:pStyle w:val="TableParagraph"/>
              <w:ind w:left="634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P2.6.-Përmirsim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infrastrukturës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fizike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teknologjike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Buxhet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Financa</w:t>
            </w:r>
          </w:p>
        </w:tc>
        <w:tc>
          <w:tcPr>
            <w:tcW w:w="140" w:type="dxa"/>
            <w:shd w:val="clear" w:color="auto" w:fill="95959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46" w:type="dxa"/>
            <w:shd w:val="clear" w:color="auto" w:fill="C0C0C0"/>
          </w:tcPr>
          <w:p>
            <w:pPr>
              <w:pStyle w:val="TableParagraph"/>
              <w:spacing w:line="242" w:lineRule="auto"/>
              <w:ind w:left="1987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-Renovimi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ristrukturimi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hapsirave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punës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përshtatshme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shërbime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6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qytetarëve</w:t>
            </w:r>
          </w:p>
          <w:p>
            <w:pPr>
              <w:pStyle w:val="TableParagraph"/>
              <w:spacing w:line="300" w:lineRule="exact"/>
              <w:ind w:left="1987"/>
              <w:rPr>
                <w:rFonts w:ascii="Segoe UI"/>
                <w:sz w:val="24"/>
              </w:rPr>
            </w:pPr>
            <w:r>
              <w:rPr>
                <w:rFonts w:ascii="Segoe UI"/>
                <w:sz w:val="24"/>
              </w:rPr>
              <w:t>-Paisje</w:t>
            </w:r>
            <w:r>
              <w:rPr>
                <w:rFonts w:ascii="Segoe UI"/>
                <w:spacing w:val="-7"/>
                <w:sz w:val="24"/>
              </w:rPr>
              <w:t> </w:t>
            </w:r>
            <w:r>
              <w:rPr>
                <w:rFonts w:ascii="Segoe UI"/>
                <w:sz w:val="24"/>
              </w:rPr>
              <w:t>adekuate</w:t>
            </w:r>
            <w:r>
              <w:rPr>
                <w:rFonts w:ascii="Segoe UI"/>
                <w:spacing w:val="-3"/>
                <w:sz w:val="24"/>
              </w:rPr>
              <w:t> </w:t>
            </w:r>
            <w:r>
              <w:rPr>
                <w:rFonts w:ascii="Segoe UI"/>
                <w:sz w:val="24"/>
              </w:rPr>
              <w:t>teknologjike</w:t>
            </w:r>
            <w:r>
              <w:rPr>
                <w:rFonts w:ascii="Segoe UI"/>
                <w:spacing w:val="-4"/>
                <w:sz w:val="24"/>
              </w:rPr>
              <w:t> </w:t>
            </w:r>
            <w:r>
              <w:rPr>
                <w:rFonts w:ascii="Segoe UI"/>
                <w:sz w:val="24"/>
              </w:rPr>
              <w:t>dhe</w:t>
            </w:r>
            <w:r>
              <w:rPr>
                <w:rFonts w:ascii="Segoe UI"/>
                <w:spacing w:val="-5"/>
                <w:sz w:val="24"/>
              </w:rPr>
              <w:t> </w:t>
            </w:r>
            <w:r>
              <w:rPr>
                <w:rFonts w:ascii="Segoe UI"/>
                <w:sz w:val="24"/>
              </w:rPr>
              <w:t>informatike</w:t>
            </w:r>
            <w:r>
              <w:rPr>
                <w:rFonts w:ascii="Segoe UI"/>
                <w:spacing w:val="-1"/>
                <w:sz w:val="24"/>
              </w:rPr>
              <w:t> </w:t>
            </w:r>
            <w:r>
              <w:rPr>
                <w:rFonts w:ascii="Segoe UI"/>
                <w:sz w:val="24"/>
              </w:rPr>
              <w:t>me</w:t>
            </w:r>
            <w:r>
              <w:rPr>
                <w:rFonts w:ascii="Segoe UI"/>
                <w:spacing w:val="-5"/>
                <w:sz w:val="24"/>
              </w:rPr>
              <w:t> </w:t>
            </w:r>
            <w:r>
              <w:rPr>
                <w:rFonts w:ascii="Segoe UI"/>
                <w:sz w:val="24"/>
              </w:rPr>
              <w:t>sowtwer</w:t>
            </w:r>
            <w:r>
              <w:rPr>
                <w:rFonts w:ascii="Segoe UI"/>
                <w:spacing w:val="-6"/>
                <w:sz w:val="24"/>
              </w:rPr>
              <w:t> </w:t>
            </w:r>
            <w:r>
              <w:rPr>
                <w:rFonts w:ascii="Segoe UI"/>
                <w:sz w:val="24"/>
              </w:rPr>
              <w:t>adekuat</w:t>
            </w:r>
          </w:p>
        </w:tc>
        <w:tc>
          <w:tcPr>
            <w:tcW w:w="140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12"/>
          <w:footerReference w:type="default" r:id="rId13"/>
          <w:pgSz w:w="15840" w:h="12240" w:orient="landscape"/>
          <w:pgMar w:header="396" w:footer="841" w:top="640" w:bottom="1040" w:left="600" w:right="140"/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"/>
        <w:rPr>
          <w:b/>
          <w:i/>
          <w:sz w:val="23"/>
        </w:rPr>
      </w:pPr>
    </w:p>
    <w:p>
      <w:pPr>
        <w:pStyle w:val="Heading2"/>
        <w:spacing w:before="100"/>
        <w:ind w:left="624"/>
        <w:jc w:val="center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3185160</wp:posOffset>
            </wp:positionH>
            <wp:positionV relativeFrom="paragraph">
              <wp:posOffset>105484</wp:posOffset>
            </wp:positionV>
            <wp:extent cx="130810" cy="122089"/>
            <wp:effectExtent l="0" t="0" r="0" b="0"/>
            <wp:wrapNone/>
            <wp:docPr id="2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Drejtoria</w:t>
      </w:r>
      <w:r>
        <w:rPr>
          <w:spacing w:val="-3"/>
        </w:rPr>
        <w:t> </w:t>
      </w:r>
      <w:r>
        <w:rPr/>
        <w:t>për</w:t>
      </w:r>
      <w:r>
        <w:rPr>
          <w:spacing w:val="-1"/>
        </w:rPr>
        <w:t> </w:t>
      </w:r>
      <w:r>
        <w:rPr/>
        <w:t>Shërbime</w:t>
      </w:r>
      <w:r>
        <w:rPr>
          <w:spacing w:val="-2"/>
        </w:rPr>
        <w:t> </w:t>
      </w:r>
      <w:r>
        <w:rPr/>
        <w:t>Publike,Mjedis</w:t>
      </w:r>
      <w:r>
        <w:rPr>
          <w:spacing w:val="-2"/>
        </w:rPr>
        <w:t> </w:t>
      </w:r>
      <w:r>
        <w:rPr/>
        <w:t>dhe</w:t>
      </w:r>
      <w:r>
        <w:rPr>
          <w:spacing w:val="-8"/>
        </w:rPr>
        <w:t> </w:t>
      </w:r>
      <w:r>
        <w:rPr/>
        <w:t>Emergjencë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1"/>
          <w:numId w:val="18"/>
        </w:numPr>
        <w:tabs>
          <w:tab w:pos="2281" w:val="left" w:leader="none"/>
        </w:tabs>
        <w:spacing w:line="240" w:lineRule="auto" w:before="100" w:after="0"/>
        <w:ind w:left="2281" w:right="0" w:hanging="360"/>
        <w:jc w:val="both"/>
        <w:rPr>
          <w:sz w:val="24"/>
        </w:rPr>
      </w:pPr>
      <w:r>
        <w:rPr>
          <w:color w:val="2A2A2A"/>
          <w:sz w:val="24"/>
          <w:u w:val="single" w:color="2A2A2A"/>
        </w:rPr>
        <w:t>Komuna</w:t>
      </w:r>
      <w:r>
        <w:rPr>
          <w:color w:val="2A2A2A"/>
          <w:spacing w:val="26"/>
          <w:sz w:val="24"/>
          <w:u w:val="single" w:color="2A2A2A"/>
        </w:rPr>
        <w:t> </w:t>
      </w:r>
      <w:r>
        <w:rPr>
          <w:color w:val="2A2A2A"/>
          <w:sz w:val="24"/>
          <w:u w:val="single" w:color="2A2A2A"/>
        </w:rPr>
        <w:t>e</w:t>
      </w:r>
      <w:r>
        <w:rPr>
          <w:color w:val="2A2A2A"/>
          <w:spacing w:val="92"/>
          <w:sz w:val="24"/>
          <w:u w:val="single" w:color="2A2A2A"/>
        </w:rPr>
        <w:t> </w:t>
      </w:r>
      <w:r>
        <w:rPr>
          <w:color w:val="2A2A2A"/>
          <w:sz w:val="24"/>
          <w:u w:val="single" w:color="2A2A2A"/>
        </w:rPr>
        <w:t>Suharekës,</w:t>
      </w:r>
      <w:r>
        <w:rPr>
          <w:color w:val="2A2A2A"/>
          <w:spacing w:val="93"/>
          <w:sz w:val="24"/>
          <w:u w:val="single" w:color="2A2A2A"/>
        </w:rPr>
        <w:t> </w:t>
      </w:r>
      <w:r>
        <w:rPr>
          <w:color w:val="2A2A2A"/>
          <w:sz w:val="24"/>
          <w:u w:val="single" w:color="2A2A2A"/>
        </w:rPr>
        <w:t>i</w:t>
      </w:r>
      <w:r>
        <w:rPr>
          <w:color w:val="2A2A2A"/>
          <w:spacing w:val="91"/>
          <w:sz w:val="24"/>
          <w:u w:val="single" w:color="2A2A2A"/>
        </w:rPr>
        <w:t> </w:t>
      </w:r>
      <w:r>
        <w:rPr>
          <w:color w:val="2A2A2A"/>
          <w:sz w:val="24"/>
          <w:u w:val="single" w:color="2A2A2A"/>
        </w:rPr>
        <w:t>përgjigjet</w:t>
      </w:r>
      <w:r>
        <w:rPr>
          <w:color w:val="2A2A2A"/>
          <w:spacing w:val="93"/>
          <w:sz w:val="24"/>
          <w:u w:val="single" w:color="2A2A2A"/>
        </w:rPr>
        <w:t> </w:t>
      </w:r>
      <w:r>
        <w:rPr>
          <w:color w:val="2A2A2A"/>
          <w:sz w:val="24"/>
          <w:u w:val="single" w:color="2A2A2A"/>
        </w:rPr>
        <w:t>kërkesave</w:t>
      </w:r>
      <w:r>
        <w:rPr>
          <w:color w:val="2A2A2A"/>
          <w:spacing w:val="93"/>
          <w:sz w:val="24"/>
          <w:u w:val="single" w:color="2A2A2A"/>
        </w:rPr>
        <w:t> </w:t>
      </w:r>
      <w:r>
        <w:rPr>
          <w:color w:val="2A2A2A"/>
          <w:sz w:val="24"/>
          <w:u w:val="single" w:color="2A2A2A"/>
        </w:rPr>
        <w:t>të</w:t>
      </w:r>
      <w:r>
        <w:rPr>
          <w:color w:val="2A2A2A"/>
          <w:spacing w:val="93"/>
          <w:sz w:val="24"/>
          <w:u w:val="single" w:color="2A2A2A"/>
        </w:rPr>
        <w:t> </w:t>
      </w:r>
      <w:r>
        <w:rPr>
          <w:color w:val="2A2A2A"/>
          <w:sz w:val="24"/>
          <w:u w:val="single" w:color="2A2A2A"/>
        </w:rPr>
        <w:t>shumta</w:t>
      </w:r>
      <w:r>
        <w:rPr>
          <w:color w:val="2A2A2A"/>
          <w:spacing w:val="91"/>
          <w:sz w:val="24"/>
          <w:u w:val="single" w:color="2A2A2A"/>
        </w:rPr>
        <w:t> </w:t>
      </w:r>
      <w:r>
        <w:rPr>
          <w:color w:val="2A2A2A"/>
          <w:sz w:val="24"/>
          <w:u w:val="single" w:color="2A2A2A"/>
        </w:rPr>
        <w:t>të</w:t>
      </w:r>
      <w:r>
        <w:rPr>
          <w:color w:val="2A2A2A"/>
          <w:spacing w:val="92"/>
          <w:sz w:val="24"/>
          <w:u w:val="single" w:color="2A2A2A"/>
        </w:rPr>
        <w:t> </w:t>
      </w:r>
      <w:r>
        <w:rPr>
          <w:color w:val="2A2A2A"/>
          <w:sz w:val="24"/>
          <w:u w:val="single" w:color="2A2A2A"/>
        </w:rPr>
        <w:t>qytetareve</w:t>
      </w:r>
      <w:r>
        <w:rPr>
          <w:color w:val="2A2A2A"/>
          <w:spacing w:val="93"/>
          <w:sz w:val="24"/>
        </w:rPr>
        <w:t> </w:t>
      </w:r>
      <w:r>
        <w:rPr>
          <w:color w:val="2A2A2A"/>
          <w:sz w:val="24"/>
        </w:rPr>
        <w:t>si</w:t>
      </w:r>
      <w:r>
        <w:rPr>
          <w:color w:val="2A2A2A"/>
          <w:spacing w:val="92"/>
          <w:sz w:val="24"/>
        </w:rPr>
        <w:t> </w:t>
      </w:r>
      <w:r>
        <w:rPr>
          <w:color w:val="2A2A2A"/>
          <w:sz w:val="24"/>
        </w:rPr>
        <w:t>ndërtimi</w:t>
      </w:r>
      <w:r>
        <w:rPr>
          <w:color w:val="2A2A2A"/>
          <w:spacing w:val="91"/>
          <w:sz w:val="24"/>
        </w:rPr>
        <w:t> </w:t>
      </w:r>
      <w:r>
        <w:rPr>
          <w:color w:val="2A2A2A"/>
          <w:sz w:val="24"/>
        </w:rPr>
        <w:t>i</w:t>
      </w:r>
      <w:r>
        <w:rPr>
          <w:color w:val="2A2A2A"/>
          <w:spacing w:val="96"/>
          <w:sz w:val="24"/>
        </w:rPr>
        <w:t> </w:t>
      </w:r>
      <w:r>
        <w:rPr>
          <w:color w:val="2A2A2A"/>
          <w:sz w:val="24"/>
        </w:rPr>
        <w:t>infrastrukturës</w:t>
      </w:r>
      <w:r>
        <w:rPr>
          <w:color w:val="2A2A2A"/>
          <w:spacing w:val="93"/>
          <w:sz w:val="24"/>
        </w:rPr>
        <w:t> </w:t>
      </w:r>
      <w:r>
        <w:rPr>
          <w:color w:val="2A2A2A"/>
          <w:sz w:val="24"/>
        </w:rPr>
        <w:t>rrugore</w:t>
      </w:r>
    </w:p>
    <w:p>
      <w:pPr>
        <w:pStyle w:val="BodyText"/>
        <w:spacing w:line="360" w:lineRule="auto" w:before="161"/>
        <w:ind w:left="2281" w:right="579"/>
        <w:jc w:val="both"/>
      </w:pPr>
      <w:r>
        <w:rPr>
          <w:color w:val="2A2A2A"/>
        </w:rPr>
        <w:t>,kanalizimeve,mirëmbajtjes së rrjetit të ujit të pijes dhe rrjetit elektrik edhe pse dita e ditës po ndërtohet dhe</w:t>
      </w:r>
      <w:r>
        <w:rPr>
          <w:color w:val="2A2A2A"/>
          <w:spacing w:val="1"/>
        </w:rPr>
        <w:t> </w:t>
      </w:r>
      <w:r>
        <w:rPr>
          <w:color w:val="2A2A2A"/>
          <w:u w:val="single" w:color="2A2A2A"/>
        </w:rPr>
        <w:t>rindertohet ajo nga faktoret objektiv dhe subjektiv ajo po dëmtohet në mënyra të ndryshme</w:t>
      </w:r>
      <w:r>
        <w:rPr>
          <w:color w:val="2A2A2A"/>
        </w:rPr>
        <w:t>.Përkushtimi i Qeverisë</w:t>
      </w:r>
      <w:r>
        <w:rPr>
          <w:color w:val="2A2A2A"/>
          <w:spacing w:val="1"/>
        </w:rPr>
        <w:t> </w:t>
      </w:r>
      <w:r>
        <w:rPr>
          <w:color w:val="2A2A2A"/>
        </w:rPr>
        <w:t>Komunale do</w:t>
      </w:r>
      <w:r>
        <w:rPr>
          <w:color w:val="2A2A2A"/>
          <w:spacing w:val="-2"/>
        </w:rPr>
        <w:t> </w:t>
      </w:r>
      <w:r>
        <w:rPr>
          <w:color w:val="2A2A2A"/>
        </w:rPr>
        <w:t>të</w:t>
      </w:r>
      <w:r>
        <w:rPr>
          <w:color w:val="2A2A2A"/>
          <w:spacing w:val="-1"/>
        </w:rPr>
        <w:t> </w:t>
      </w:r>
      <w:r>
        <w:rPr>
          <w:color w:val="2A2A2A"/>
        </w:rPr>
        <w:t>jatë</w:t>
      </w:r>
      <w:r>
        <w:rPr>
          <w:color w:val="2A2A2A"/>
          <w:spacing w:val="-1"/>
        </w:rPr>
        <w:t> </w:t>
      </w:r>
      <w:r>
        <w:rPr>
          <w:color w:val="2A2A2A"/>
        </w:rPr>
        <w:t>që</w:t>
      </w:r>
      <w:r>
        <w:rPr>
          <w:color w:val="2A2A2A"/>
          <w:spacing w:val="4"/>
        </w:rPr>
        <w:t> </w:t>
      </w:r>
      <w:r>
        <w:rPr>
          <w:color w:val="2A2A2A"/>
        </w:rPr>
        <w:t>ato</w:t>
      </w:r>
      <w:r>
        <w:rPr>
          <w:color w:val="2A2A2A"/>
          <w:spacing w:val="-1"/>
        </w:rPr>
        <w:t> </w:t>
      </w:r>
      <w:r>
        <w:rPr>
          <w:color w:val="2A2A2A"/>
        </w:rPr>
        <w:t>të</w:t>
      </w:r>
      <w:r>
        <w:rPr>
          <w:color w:val="2A2A2A"/>
          <w:spacing w:val="-1"/>
        </w:rPr>
        <w:t> </w:t>
      </w:r>
      <w:r>
        <w:rPr>
          <w:color w:val="2A2A2A"/>
        </w:rPr>
        <w:t>mirëmbahen</w:t>
      </w:r>
      <w:r>
        <w:rPr>
          <w:color w:val="2A2A2A"/>
          <w:spacing w:val="-2"/>
        </w:rPr>
        <w:t> </w:t>
      </w:r>
      <w:r>
        <w:rPr>
          <w:color w:val="2A2A2A"/>
        </w:rPr>
        <w:t>dhe</w:t>
      </w:r>
      <w:r>
        <w:rPr>
          <w:color w:val="2A2A2A"/>
          <w:spacing w:val="-1"/>
        </w:rPr>
        <w:t> </w:t>
      </w:r>
      <w:r>
        <w:rPr>
          <w:color w:val="2A2A2A"/>
        </w:rPr>
        <w:t>të</w:t>
      </w:r>
      <w:r>
        <w:rPr>
          <w:color w:val="2A2A2A"/>
          <w:spacing w:val="-1"/>
        </w:rPr>
        <w:t> </w:t>
      </w:r>
      <w:r>
        <w:rPr>
          <w:color w:val="2A2A2A"/>
        </w:rPr>
        <w:t>jenë gjithëher</w:t>
      </w:r>
      <w:r>
        <w:rPr>
          <w:color w:val="2A2A2A"/>
          <w:spacing w:val="-2"/>
        </w:rPr>
        <w:t> </w:t>
      </w:r>
      <w:r>
        <w:rPr>
          <w:color w:val="2A2A2A"/>
        </w:rPr>
        <w:t>në</w:t>
      </w:r>
      <w:r>
        <w:rPr>
          <w:color w:val="2A2A2A"/>
          <w:spacing w:val="-1"/>
        </w:rPr>
        <w:t> </w:t>
      </w:r>
      <w:r>
        <w:rPr>
          <w:color w:val="2A2A2A"/>
        </w:rPr>
        <w:t>funksion</w:t>
      </w:r>
      <w:r>
        <w:rPr>
          <w:color w:val="2A2A2A"/>
          <w:spacing w:val="-2"/>
        </w:rPr>
        <w:t> </w:t>
      </w:r>
      <w:r>
        <w:rPr>
          <w:color w:val="2A2A2A"/>
        </w:rPr>
        <w:t>të</w:t>
      </w:r>
      <w:r>
        <w:rPr>
          <w:color w:val="2A2A2A"/>
          <w:spacing w:val="-1"/>
        </w:rPr>
        <w:t> </w:t>
      </w:r>
      <w:r>
        <w:rPr>
          <w:color w:val="2A2A2A"/>
        </w:rPr>
        <w:t>qytetarve</w:t>
      </w:r>
      <w:r>
        <w:rPr>
          <w:color w:val="2A2A2A"/>
          <w:spacing w:val="-1"/>
        </w:rPr>
        <w:t> </w:t>
      </w:r>
      <w:r>
        <w:rPr>
          <w:color w:val="2A2A2A"/>
        </w:rPr>
        <w:t>të</w:t>
      </w:r>
      <w:r>
        <w:rPr>
          <w:color w:val="2A2A2A"/>
          <w:spacing w:val="-1"/>
        </w:rPr>
        <w:t> </w:t>
      </w:r>
      <w:r>
        <w:rPr>
          <w:color w:val="2A2A2A"/>
        </w:rPr>
        <w:t>saj</w:t>
      </w:r>
      <w:r>
        <w:rPr>
          <w:color w:val="2A2A2A"/>
          <w:spacing w:val="-1"/>
        </w:rPr>
        <w:t> </w:t>
      </w:r>
      <w:r>
        <w:rPr>
          <w:color w:val="2A2A2A"/>
        </w:rPr>
        <w:t>.</w:t>
      </w: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72.024002pt;margin-top:16.535664pt;width:648.2pt;height:48.25pt;mso-position-horizontal-relative:page;mso-position-vertical-relative:paragraph;z-index:-15708160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spacing w:before="0"/>
                    <w:ind w:left="5293" w:right="530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4423" w:val="left" w:leader="none"/>
                    </w:tabs>
                    <w:spacing w:line="240" w:lineRule="auto" w:before="161" w:after="0"/>
                    <w:ind w:left="4422" w:right="0" w:hanging="362"/>
                    <w:jc w:val="left"/>
                  </w:pPr>
                  <w:r>
                    <w:rPr/>
                    <w:t>Një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komunë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pastër,dhe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sigurt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gjithë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qytetarët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saj.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71.783997pt;margin-top:82.026443pt;width:644.85pt;height:176.25pt;mso-position-horizontal-relative:page;mso-position-vertical-relative:paragraph;z-index:-15707648;mso-wrap-distance-left:0;mso-wrap-distance-right:0" type="#_x0000_t202" filled="true" fillcolor="#e6e6e6" stroked="true" strokeweight=".48004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5255" w:right="525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</w:t>
                  </w:r>
                  <w:r>
                    <w:rPr>
                      <w:b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:</w:t>
                  </w:r>
                </w:p>
                <w:p>
                  <w:pPr>
                    <w:pStyle w:val="BodyText"/>
                    <w:spacing w:before="3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1911" w:val="left" w:leader="none"/>
                    </w:tabs>
                    <w:spacing w:line="237" w:lineRule="auto" w:before="0" w:after="0"/>
                    <w:ind w:left="1800" w:right="363" w:hanging="250"/>
                    <w:jc w:val="left"/>
                  </w:pPr>
                  <w:r>
                    <w:rPr/>
                    <w:t>Për të përmbushur obligimet statutore të Drejtorisë dhe adresimin e nevojave të qytetarëve tanë në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fushën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rrjetit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komunal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rrugor,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ujit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infrastrukturës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së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mbeturinave,hapësirave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gjelbra,mjedis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të</w:t>
                  </w:r>
                </w:p>
                <w:p>
                  <w:pPr>
                    <w:pStyle w:val="BodyText"/>
                    <w:spacing w:before="4"/>
                    <w:ind w:left="1608" w:right="166" w:hanging="4"/>
                    <w:jc w:val="center"/>
                  </w:pPr>
                  <w:r>
                    <w:rPr/>
                    <w:t>paster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shërbimeve emergjente dhe të sigurisë.Ne do të bëjmë këtë dhe arrijmë duke zbatuar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mirëmbajtjen e planifikuar dhe përmirësimin e infrastrukturës së rrugëve, hapësirave publike (duke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përfshirë parqet dhe varrezat), furnizimin me ujë dhe menaxhimin eujërave të ndoturasi dhe rregullimi 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kolektorit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rrugën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“Skenderbeu”.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gjithashtu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sigurojmë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një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plan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duhur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është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zbatohet për mbrojtjen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nga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zjarri dhe emergjencat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tjera.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4"/>
          <w:footerReference w:type="default" r:id="rId15"/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Heading2"/>
        <w:spacing w:before="100"/>
        <w:ind w:left="4705" w:right="4086"/>
        <w:jc w:val="center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4279265</wp:posOffset>
            </wp:positionH>
            <wp:positionV relativeFrom="paragraph">
              <wp:posOffset>104892</wp:posOffset>
            </wp:positionV>
            <wp:extent cx="131445" cy="122681"/>
            <wp:effectExtent l="0" t="0" r="0" b="0"/>
            <wp:wrapNone/>
            <wp:docPr id="2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Drejtoria</w:t>
      </w:r>
      <w:r>
        <w:rPr>
          <w:spacing w:val="-3"/>
        </w:rPr>
        <w:t> </w:t>
      </w:r>
      <w:r>
        <w:rPr/>
        <w:t>për</w:t>
      </w:r>
      <w:r>
        <w:rPr>
          <w:spacing w:val="-2"/>
        </w:rPr>
        <w:t> </w:t>
      </w:r>
      <w:r>
        <w:rPr/>
        <w:t>Inspeksion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  <w:r>
        <w:rPr/>
        <w:pict>
          <v:shape style="position:absolute;margin-left:72.024002pt;margin-top:18.971132pt;width:648.2pt;height:96.3pt;mso-position-horizontal-relative:page;mso-position-vertical-relative:paragraph;z-index:-15706624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pStyle w:val="BodyText"/>
                    <w:spacing w:before="10"/>
                    <w:rPr>
                      <w:b/>
                      <w:sz w:val="35"/>
                    </w:rPr>
                  </w:pPr>
                </w:p>
                <w:p>
                  <w:pPr>
                    <w:spacing w:before="0"/>
                    <w:ind w:left="531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696" w:val="left" w:leader="none"/>
                    </w:tabs>
                    <w:spacing w:line="360" w:lineRule="auto" w:before="161" w:after="0"/>
                    <w:ind w:left="2727" w:right="2741" w:firstLine="1608"/>
                    <w:jc w:val="left"/>
                  </w:pPr>
                  <w:r>
                    <w:rPr/>
                    <w:t>Ngritja e nivelit në të gjitha fushat e veprimit të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inspeksionit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mirën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qytetarëve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bizneseve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komunës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sonë.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3"/>
        </w:rPr>
      </w:pPr>
      <w:r>
        <w:rPr/>
        <w:pict>
          <v:shape style="position:absolute;margin-left:72.024002pt;margin-top:9.895508pt;width:644.6pt;height:239.35pt;mso-position-horizontal-relative:page;mso-position-vertical-relative:paragraph;z-index:-15706112;mso-wrap-distance-left:0;mso-wrap-distance-right:0" type="#_x0000_t202" filled="true" fillcolor="#e6e6e6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b/>
                      <w:sz w:val="35"/>
                    </w:rPr>
                  </w:pPr>
                </w:p>
                <w:p>
                  <w:pPr>
                    <w:spacing w:before="1"/>
                    <w:ind w:left="5271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:</w:t>
                  </w: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820" w:val="left" w:leader="none"/>
                    </w:tabs>
                    <w:spacing w:line="240" w:lineRule="auto" w:before="215" w:after="0"/>
                    <w:ind w:left="1819" w:right="0" w:hanging="361"/>
                    <w:jc w:val="left"/>
                  </w:pPr>
                  <w:r>
                    <w:rPr/>
                    <w:t>Inspeksioni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Komunal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trajtoj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gjitha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bizneset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dallime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formatin,veprimtarin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vogë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</w:t>
                  </w:r>
                </w:p>
                <w:p>
                  <w:pPr>
                    <w:pStyle w:val="BodyText"/>
                    <w:spacing w:before="161"/>
                    <w:ind w:left="5223"/>
                  </w:pPr>
                  <w:r>
                    <w:rPr/>
                    <w:t>mesem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apo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edhe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çoft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bisnes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madh.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835" w:val="left" w:leader="none"/>
                    </w:tabs>
                    <w:spacing w:line="360" w:lineRule="auto" w:before="156" w:after="0"/>
                    <w:ind w:left="1670" w:right="245" w:hanging="197"/>
                    <w:jc w:val="left"/>
                  </w:pPr>
                  <w:r>
                    <w:rPr>
                      <w:u w:val="single"/>
                    </w:rPr>
                    <w:t>Sherbimet,vizitat dhe informimin do ta kenë të barabart dhe nuk do jenë të diskriminuar për shkak të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statusit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të</w:t>
                  </w:r>
                  <w:r>
                    <w:rPr>
                      <w:spacing w:val="-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tyre</w:t>
                  </w:r>
                  <w:r>
                    <w:rPr>
                      <w:spacing w:val="-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bisnesor.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Ngritja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cilësisë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shpejtimi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shërbimeve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fushat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inspektoratit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mirë</w:t>
                  </w:r>
                </w:p>
                <w:p>
                  <w:pPr>
                    <w:pStyle w:val="BodyText"/>
                    <w:spacing w:before="3"/>
                    <w:ind w:left="4710"/>
                  </w:pP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qytetarëve 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bizneseve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Komunës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sonë.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2"/>
          <w:numId w:val="18"/>
        </w:numPr>
        <w:tabs>
          <w:tab w:pos="5606" w:val="left" w:leader="none"/>
        </w:tabs>
        <w:spacing w:line="240" w:lineRule="auto" w:before="100" w:after="0"/>
        <w:ind w:left="5605" w:right="0" w:hanging="4979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3596640</wp:posOffset>
            </wp:positionH>
            <wp:positionV relativeFrom="paragraph">
              <wp:posOffset>105484</wp:posOffset>
            </wp:positionV>
            <wp:extent cx="130810" cy="122089"/>
            <wp:effectExtent l="0" t="0" r="0" b="0"/>
            <wp:wrapNone/>
            <wp:docPr id="2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5"/>
          <w:sz w:val="24"/>
        </w:rPr>
        <w:t>Drejtoria</w:t>
      </w:r>
      <w:r>
        <w:rPr>
          <w:b/>
          <w:spacing w:val="23"/>
          <w:w w:val="85"/>
          <w:sz w:val="24"/>
        </w:rPr>
        <w:t> </w:t>
      </w:r>
      <w:r>
        <w:rPr>
          <w:b/>
          <w:w w:val="85"/>
          <w:sz w:val="24"/>
        </w:rPr>
        <w:t>për</w:t>
      </w:r>
      <w:r>
        <w:rPr>
          <w:b/>
          <w:spacing w:val="28"/>
          <w:w w:val="85"/>
          <w:sz w:val="24"/>
        </w:rPr>
        <w:t> </w:t>
      </w:r>
      <w:r>
        <w:rPr>
          <w:b/>
          <w:w w:val="85"/>
          <w:sz w:val="24"/>
        </w:rPr>
        <w:t>Bujqësi,Zhvillim</w:t>
      </w:r>
      <w:r>
        <w:rPr>
          <w:b/>
          <w:spacing w:val="17"/>
          <w:w w:val="85"/>
          <w:sz w:val="24"/>
        </w:rPr>
        <w:t> </w:t>
      </w:r>
      <w:r>
        <w:rPr>
          <w:b/>
          <w:w w:val="85"/>
          <w:sz w:val="24"/>
        </w:rPr>
        <w:t>Rural</w:t>
      </w:r>
      <w:r>
        <w:rPr>
          <w:b/>
          <w:spacing w:val="27"/>
          <w:w w:val="85"/>
          <w:sz w:val="24"/>
        </w:rPr>
        <w:t> </w:t>
      </w:r>
      <w:r>
        <w:rPr>
          <w:b/>
          <w:w w:val="85"/>
          <w:sz w:val="24"/>
        </w:rPr>
        <w:t>dhe</w:t>
      </w:r>
      <w:r>
        <w:rPr>
          <w:b/>
          <w:spacing w:val="23"/>
          <w:w w:val="85"/>
          <w:sz w:val="24"/>
        </w:rPr>
        <w:t> </w:t>
      </w:r>
      <w:r>
        <w:rPr>
          <w:b/>
          <w:w w:val="85"/>
          <w:sz w:val="24"/>
        </w:rPr>
        <w:t>Pylltari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561" w:val="left" w:leader="none"/>
        </w:tabs>
        <w:spacing w:line="360" w:lineRule="auto" w:before="100" w:after="0"/>
        <w:ind w:left="1560" w:right="577" w:hanging="360"/>
        <w:jc w:val="both"/>
        <w:rPr>
          <w:sz w:val="24"/>
        </w:rPr>
      </w:pPr>
      <w:r>
        <w:rPr>
          <w:sz w:val="24"/>
        </w:rPr>
        <w:t>Drejtoria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1"/>
          <w:sz w:val="24"/>
        </w:rPr>
        <w:t> </w:t>
      </w:r>
      <w:r>
        <w:rPr>
          <w:sz w:val="24"/>
        </w:rPr>
        <w:t>Bujqësi</w:t>
      </w:r>
      <w:r>
        <w:rPr>
          <w:spacing w:val="1"/>
          <w:sz w:val="24"/>
        </w:rPr>
        <w:t> </w:t>
      </w:r>
      <w:r>
        <w:rPr>
          <w:sz w:val="24"/>
        </w:rPr>
        <w:t>Zhvillim</w:t>
      </w:r>
      <w:r>
        <w:rPr>
          <w:spacing w:val="1"/>
          <w:sz w:val="24"/>
        </w:rPr>
        <w:t> </w:t>
      </w:r>
      <w:r>
        <w:rPr>
          <w:sz w:val="24"/>
        </w:rPr>
        <w:t>Rural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Pylltari</w:t>
      </w:r>
      <w:r>
        <w:rPr>
          <w:spacing w:val="1"/>
          <w:sz w:val="24"/>
        </w:rPr>
        <w:t> </w:t>
      </w:r>
      <w:r>
        <w:rPr>
          <w:sz w:val="24"/>
        </w:rPr>
        <w:t>është</w:t>
      </w:r>
      <w:r>
        <w:rPr>
          <w:spacing w:val="1"/>
          <w:sz w:val="24"/>
        </w:rPr>
        <w:t> </w:t>
      </w:r>
      <w:r>
        <w:rPr>
          <w:sz w:val="24"/>
        </w:rPr>
        <w:t>themeluar</w:t>
      </w:r>
      <w:r>
        <w:rPr>
          <w:spacing w:val="1"/>
          <w:sz w:val="24"/>
        </w:rPr>
        <w:t> </w:t>
      </w:r>
      <w:r>
        <w:rPr>
          <w:sz w:val="24"/>
        </w:rPr>
        <w:t>me</w:t>
      </w:r>
      <w:r>
        <w:rPr>
          <w:spacing w:val="1"/>
          <w:sz w:val="24"/>
        </w:rPr>
        <w:t> </w:t>
      </w:r>
      <w:r>
        <w:rPr>
          <w:sz w:val="24"/>
        </w:rPr>
        <w:t>qëllim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bashkëpunimit,</w:t>
      </w:r>
      <w:r>
        <w:rPr>
          <w:spacing w:val="1"/>
          <w:sz w:val="24"/>
        </w:rPr>
        <w:t> </w:t>
      </w:r>
      <w:r>
        <w:rPr>
          <w:sz w:val="24"/>
        </w:rPr>
        <w:t>bashkërendimit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harmonizimit të planeve dhe programeve me drejtoritë për Ekonomi, Buxhet dhe Financa, dhe drejtoritë komunale tjera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garantuar</w:t>
      </w:r>
      <w:r>
        <w:rPr>
          <w:spacing w:val="1"/>
          <w:sz w:val="24"/>
        </w:rPr>
        <w:t> </w:t>
      </w:r>
      <w:r>
        <w:rPr>
          <w:sz w:val="24"/>
        </w:rPr>
        <w:t>zhvillim</w:t>
      </w:r>
      <w:r>
        <w:rPr>
          <w:spacing w:val="1"/>
          <w:sz w:val="24"/>
        </w:rPr>
        <w:t> </w:t>
      </w:r>
      <w:r>
        <w:rPr>
          <w:sz w:val="24"/>
        </w:rPr>
        <w:t>ekonomik</w:t>
      </w:r>
      <w:r>
        <w:rPr>
          <w:spacing w:val="1"/>
          <w:sz w:val="24"/>
        </w:rPr>
        <w:t> </w:t>
      </w:r>
      <w:r>
        <w:rPr>
          <w:sz w:val="24"/>
        </w:rPr>
        <w:t>lokal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realizim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objektivave</w:t>
      </w:r>
      <w:r>
        <w:rPr>
          <w:spacing w:val="1"/>
          <w:sz w:val="24"/>
        </w:rPr>
        <w:t> </w:t>
      </w:r>
      <w:r>
        <w:rPr>
          <w:sz w:val="24"/>
        </w:rPr>
        <w:t>strategjike</w:t>
      </w:r>
      <w:r>
        <w:rPr>
          <w:spacing w:val="1"/>
          <w:sz w:val="24"/>
        </w:rPr>
        <w:t> </w:t>
      </w:r>
      <w:r>
        <w:rPr>
          <w:sz w:val="24"/>
        </w:rPr>
        <w:t>që</w:t>
      </w:r>
      <w:r>
        <w:rPr>
          <w:spacing w:val="1"/>
          <w:sz w:val="24"/>
        </w:rPr>
        <w:t> </w:t>
      </w:r>
      <w:r>
        <w:rPr>
          <w:sz w:val="24"/>
        </w:rPr>
        <w:t>dalin</w:t>
      </w:r>
      <w:r>
        <w:rPr>
          <w:spacing w:val="1"/>
          <w:sz w:val="24"/>
        </w:rPr>
        <w:t> </w:t>
      </w:r>
      <w:r>
        <w:rPr>
          <w:sz w:val="24"/>
        </w:rPr>
        <w:t>nga</w:t>
      </w:r>
      <w:r>
        <w:rPr>
          <w:spacing w:val="1"/>
          <w:sz w:val="24"/>
        </w:rPr>
        <w:t> </w:t>
      </w:r>
      <w:r>
        <w:rPr>
          <w:sz w:val="24"/>
        </w:rPr>
        <w:t>Korniza</w:t>
      </w:r>
      <w:r>
        <w:rPr>
          <w:spacing w:val="65"/>
          <w:sz w:val="24"/>
        </w:rPr>
        <w:t> </w:t>
      </w:r>
      <w:r>
        <w:rPr>
          <w:sz w:val="24"/>
        </w:rPr>
        <w:t>afatmesme</w:t>
      </w:r>
      <w:r>
        <w:rPr>
          <w:spacing w:val="1"/>
          <w:sz w:val="24"/>
        </w:rPr>
        <w:t> </w:t>
      </w:r>
      <w:r>
        <w:rPr>
          <w:sz w:val="24"/>
        </w:rPr>
        <w:t>Buxhetore,</w:t>
      </w:r>
      <w:r>
        <w:rPr>
          <w:spacing w:val="2"/>
          <w:sz w:val="24"/>
        </w:rPr>
        <w:t> </w:t>
      </w:r>
      <w:r>
        <w:rPr>
          <w:sz w:val="24"/>
        </w:rPr>
        <w:t>(qe shërben</w:t>
      </w:r>
      <w:r>
        <w:rPr>
          <w:spacing w:val="-1"/>
          <w:sz w:val="24"/>
        </w:rPr>
        <w:t> </w:t>
      </w:r>
      <w:r>
        <w:rPr>
          <w:sz w:val="24"/>
        </w:rPr>
        <w:t>si strategji</w:t>
      </w:r>
      <w:r>
        <w:rPr>
          <w:spacing w:val="-1"/>
          <w:sz w:val="24"/>
        </w:rPr>
        <w:t> </w:t>
      </w:r>
      <w:r>
        <w:rPr>
          <w:sz w:val="24"/>
        </w:rPr>
        <w:t>e zhvillimit</w:t>
      </w:r>
      <w:r>
        <w:rPr>
          <w:spacing w:val="1"/>
          <w:sz w:val="24"/>
        </w:rPr>
        <w:t> </w:t>
      </w:r>
      <w:r>
        <w:rPr>
          <w:sz w:val="24"/>
        </w:rPr>
        <w:t>lokal)</w:t>
      </w:r>
      <w:r>
        <w:rPr>
          <w:spacing w:val="4"/>
          <w:sz w:val="24"/>
        </w:rPr>
        <w:t> </w:t>
      </w:r>
      <w:r>
        <w:rPr>
          <w:sz w:val="24"/>
        </w:rPr>
        <w:t>.</w:t>
      </w:r>
    </w:p>
    <w:p>
      <w:pPr>
        <w:pStyle w:val="BodyText"/>
        <w:ind w:left="835"/>
        <w:rPr>
          <w:sz w:val="20"/>
        </w:rPr>
      </w:pPr>
      <w:r>
        <w:rPr>
          <w:sz w:val="20"/>
        </w:rPr>
        <w:pict>
          <v:shape style="width:648.2pt;height:120.3pt;mso-position-horizontal-relative:char;mso-position-vertical-relative:line" type="#_x0000_t202" filled="true" fillcolor="#e6e6e6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sz w:val="36"/>
                    </w:rPr>
                  </w:pPr>
                </w:p>
                <w:p>
                  <w:pPr>
                    <w:spacing w:before="1"/>
                    <w:ind w:left="531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89" w:val="left" w:leader="none"/>
                    </w:tabs>
                    <w:spacing w:line="360" w:lineRule="auto" w:before="160" w:after="0"/>
                    <w:ind w:left="859" w:right="156" w:hanging="231"/>
                    <w:jc w:val="left"/>
                  </w:pPr>
                  <w:r>
                    <w:rPr/>
                    <w:t>Mbështetja dhe përmirësimin,fuqizimin dhe stimulimi në forcimin e bashkëpunimit në mes të fermerëve, si dhe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mundësi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mirë,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rritjen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kapaciteteve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prodhuese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bujqësore,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blegtorale,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zhvillimin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ekonomik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turizmit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rural,</w:t>
                  </w:r>
                </w:p>
                <w:p>
                  <w:pPr>
                    <w:pStyle w:val="BodyText"/>
                    <w:spacing w:line="317" w:lineRule="exact"/>
                    <w:ind w:left="5305"/>
                  </w:pPr>
                  <w:r>
                    <w:rPr/>
                    <w:t>dhe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bizneseve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përgjithësi.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66.503998pt;margin-top:17.595898pt;width:653.75pt;height:171.2pt;mso-position-horizontal-relative:page;mso-position-vertical-relative:paragraph;z-index:-15704576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spacing w:before="213"/>
                    <w:ind w:left="5407" w:right="541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</w:t>
                  </w: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36" w:val="left" w:leader="none"/>
                    </w:tabs>
                    <w:spacing w:line="360" w:lineRule="auto" w:before="0" w:after="0"/>
                    <w:ind w:left="873" w:right="157" w:hanging="298"/>
                    <w:jc w:val="left"/>
                  </w:pPr>
                  <w:r>
                    <w:rPr/>
                    <w:tab/>
                  </w:r>
                  <w:r>
                    <w:rPr/>
                    <w:t>Prodhimtari bujqësore dhe blegtorale, industri përpunuese konkurente në tregun e jashtëm dhe të mbrendshem,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këshillime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nxitjen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zhvillimi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iniciativave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bujqëve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fushën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prodhimtarisë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bujqësore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moderne,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rritjen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</w:t>
                  </w:r>
                </w:p>
                <w:p>
                  <w:pPr>
                    <w:pStyle w:val="BodyText"/>
                    <w:spacing w:line="360" w:lineRule="auto" w:before="3"/>
                    <w:ind w:left="4763" w:hanging="3409"/>
                  </w:pPr>
                  <w:r>
                    <w:rPr/>
                    <w:t>produktivitetit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kualitetit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prodhimtarisë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bujqësore,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shërbime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efikase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qytetarët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lëmin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bujqësisë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 zhvillimit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rural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dhe pylltarisë.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2"/>
          <w:numId w:val="18"/>
        </w:numPr>
        <w:tabs>
          <w:tab w:pos="5767" w:val="left" w:leader="none"/>
        </w:tabs>
        <w:spacing w:line="240" w:lineRule="auto" w:before="246" w:after="0"/>
        <w:ind w:left="5766" w:right="0" w:hanging="274"/>
        <w:jc w:val="left"/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3639184</wp:posOffset>
            </wp:positionH>
            <wp:positionV relativeFrom="paragraph">
              <wp:posOffset>198321</wp:posOffset>
            </wp:positionV>
            <wp:extent cx="131445" cy="122089"/>
            <wp:effectExtent l="0" t="0" r="0" b="0"/>
            <wp:wrapNone/>
            <wp:docPr id="2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Drejtoria</w:t>
      </w:r>
      <w:r>
        <w:rPr>
          <w:spacing w:val="-5"/>
        </w:rPr>
        <w:t> </w:t>
      </w:r>
      <w:r>
        <w:rPr/>
        <w:t>për</w:t>
      </w:r>
      <w:r>
        <w:rPr>
          <w:spacing w:val="-4"/>
        </w:rPr>
        <w:t> </w:t>
      </w:r>
      <w:r>
        <w:rPr/>
        <w:t>Kadastër,Gjeodezi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Pronë</w:t>
      </w:r>
    </w:p>
    <w:p>
      <w:pPr>
        <w:pStyle w:val="BodyText"/>
        <w:spacing w:before="6"/>
        <w:rPr>
          <w:b/>
          <w:sz w:val="21"/>
        </w:rPr>
      </w:pPr>
      <w:r>
        <w:rPr/>
        <w:pict>
          <v:shape style="position:absolute;margin-left:72.024002pt;margin-top:16.478281pt;width:657.35pt;height:64.3500pt;mso-position-horizontal-relative:page;mso-position-vertical-relative:paragraph;z-index:-15703552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spacing w:line="315" w:lineRule="exact" w:before="0"/>
                    <w:ind w:left="539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1163" w:val="left" w:leader="none"/>
                    </w:tabs>
                    <w:spacing w:line="237" w:lineRule="auto" w:before="5" w:after="0"/>
                    <w:ind w:left="2659" w:right="464" w:hanging="1859"/>
                    <w:jc w:val="left"/>
                  </w:pPr>
                  <w:r>
                    <w:rPr/>
                    <w:t>Qasja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qytetarve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komunës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Suharekës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drejtat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esenciale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pronave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tyre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ofrimi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shërbimeve,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ekspertizave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fushat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gjeodezisë,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matjeve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kadastrale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regjistrimi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pronave.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71.783997pt;margin-top:97.858284pt;width:657.35pt;height:96.3pt;mso-position-horizontal-relative:page;mso-position-vertical-relative:paragraph;z-index:-15703040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spacing w:before="0"/>
                    <w:ind w:left="4681" w:right="4683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Vizionit:</w:t>
                  </w:r>
                </w:p>
                <w:p>
                  <w:pPr>
                    <w:pStyle w:val="BodyText"/>
                    <w:spacing w:before="3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855" w:val="left" w:leader="none"/>
                    </w:tabs>
                    <w:spacing w:line="237" w:lineRule="auto" w:before="0" w:after="0"/>
                    <w:ind w:left="2708" w:right="142" w:hanging="2214"/>
                    <w:jc w:val="left"/>
                  </w:pPr>
                  <w:r>
                    <w:rPr/>
                    <w:t>Zhvillimi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konkretizimi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sistemit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dhënave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mbi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pronën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qytetarve,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inventarizimi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menaxhimi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pronës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së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palujtshme, rindërtimi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informacioneve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kadastrale,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përpunimi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transparenca.</w:t>
                  </w:r>
                </w:p>
                <w:p>
                  <w:pPr>
                    <w:pStyle w:val="BodyText"/>
                    <w:spacing w:before="4"/>
                    <w:ind w:left="2486"/>
                  </w:pPr>
                  <w:r>
                    <w:rPr/>
                    <w:t>Sherbime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efikase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precize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qytetar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sipas nevojave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kërkesës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tyre.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pStyle w:val="ListParagraph"/>
        <w:numPr>
          <w:ilvl w:val="2"/>
          <w:numId w:val="18"/>
        </w:numPr>
        <w:tabs>
          <w:tab w:pos="5585" w:val="left" w:leader="none"/>
        </w:tabs>
        <w:spacing w:line="240" w:lineRule="auto" w:before="100" w:after="0"/>
        <w:ind w:left="5584" w:right="0" w:hanging="275"/>
        <w:jc w:val="left"/>
        <w:rPr>
          <w:b/>
          <w:sz w:val="24"/>
        </w:rPr>
      </w:pPr>
      <w:r>
        <w:rPr/>
        <w:pict>
          <v:shape style="position:absolute;margin-left:72.024002pt;margin-top:95.020012pt;width:620.550pt;height:55.85pt;mso-position-horizontal-relative:page;mso-position-vertical-relative:paragraph;z-index:-19807744" type="#_x0000_t202" filled="false" stroked="false">
            <v:textbox inset="0,0,0,0">
              <w:txbxContent>
                <w:p>
                  <w:pPr>
                    <w:spacing w:before="0"/>
                    <w:ind w:left="5310" w:right="4853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</w:t>
                  </w:r>
                </w:p>
                <w:p>
                  <w:pPr>
                    <w:pStyle w:val="BodyText"/>
                    <w:spacing w:line="237" w:lineRule="auto" w:before="164"/>
                  </w:pPr>
                  <w:r>
                    <w:rPr/>
                    <w:t>Vizioni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Suharekës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është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vazhdimësi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qëllimeve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definuara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Planin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Hapësinor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Kosovës,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territori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komunës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takon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Kopshteve të Kosovës.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3523615</wp:posOffset>
            </wp:positionH>
            <wp:positionV relativeFrom="paragraph">
              <wp:posOffset>104214</wp:posOffset>
            </wp:positionV>
            <wp:extent cx="130810" cy="122089"/>
            <wp:effectExtent l="0" t="0" r="0" b="0"/>
            <wp:wrapNone/>
            <wp:docPr id="3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Drejtoria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për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Urbanizem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hapsinor</w:t>
      </w:r>
    </w:p>
    <w:p>
      <w:pPr>
        <w:pStyle w:val="BodyText"/>
        <w:rPr>
          <w:b/>
          <w:sz w:val="21"/>
        </w:rPr>
      </w:pPr>
      <w:r>
        <w:rPr/>
        <w:pict>
          <v:shape style="position:absolute;margin-left:62.903999pt;margin-top:16.207579pt;width:648.450pt;height:40.6pt;mso-position-horizontal-relative:page;mso-position-vertical-relative:paragraph;z-index:-15702528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spacing w:before="0"/>
                    <w:ind w:left="5298" w:right="530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3616" w:val="left" w:leader="none"/>
                    </w:tabs>
                    <w:spacing w:before="161"/>
                    <w:ind w:left="3615" w:right="0" w:hanging="36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Suhareka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Mjedis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garantuar</w:t>
                  </w:r>
                  <w:r>
                    <w:rPr>
                      <w:b/>
                      <w:spacing w:val="6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për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t’ardhmen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qytetarve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66.264pt;margin-top:73.573303pt;width:655.2pt;height:112.9pt;mso-position-horizontal-relative:page;mso-position-vertical-relative:paragraph;z-index:-15702016;mso-wrap-distance-left:0;mso-wrap-distance-right:0" coordorigin="1325,1471" coordsize="13104,2258">
            <v:shape style="position:absolute;left:1325;top:1471;width:13104;height:1139" coordorigin="1325,1471" coordsize="13104,1139" path="m1335,2600l1325,2600,1325,2610,1335,2610,1335,2600xm1335,1481l1325,1481,1325,2600,1335,2600,1335,1481xm14419,1471l1335,1471,1325,1471,1325,1481,1335,1481,14419,1481,14419,1471xm14428,2600l14419,2600,14419,2610,14428,2610,14428,2600xm14428,1481l14419,1481,14419,2600,14428,2600,14428,1481xm14428,1471l14419,1471,14419,1481,14428,1481,14428,1471xe" filled="true" fillcolor="#000000" stroked="false">
              <v:path arrowok="t"/>
              <v:fill type="solid"/>
            </v:shape>
            <v:rect style="position:absolute;left:1339;top:1481;width:13060;height:2238" filled="true" fillcolor="#e6e6e6" stroked="false">
              <v:fill type="solid"/>
            </v:rect>
            <v:shape style="position:absolute;left:1325;top:1471;width:13084;height:2258" coordorigin="1325,1471" coordsize="13084,2258" path="m14399,3719l1335,3719,1335,1481,1325,1481,1325,3719,1325,3729,1335,3729,14399,3729,14399,3719xm14399,1471l1335,1471,1325,1471,1325,1481,1335,1481,14399,1481,14399,1471xm14409,1481l14400,1481,14400,3719,14400,3729,14409,3729,14409,3719,14409,1481xm14409,1471l14400,1471,14400,1481,14409,1481,14409,1471xe" filled="true" fillcolor="#000000" stroked="false">
              <v:path arrowok="t"/>
              <v:fill type="solid"/>
            </v:shape>
            <v:shape style="position:absolute;left:1334;top:1481;width:13065;height:2238" type="#_x0000_t202" filled="false" stroked="false">
              <v:textbox inset="0,0,0,0">
                <w:txbxContent>
                  <w:p>
                    <w:pPr>
                      <w:spacing w:before="0"/>
                      <w:ind w:left="4537" w:right="454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Deklarata</w:t>
                    </w:r>
                    <w:r>
                      <w:rPr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e</w:t>
                    </w:r>
                    <w:r>
                      <w:rPr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Qëllimit</w:t>
                    </w:r>
                    <w:r>
                      <w:rPr>
                        <w:b/>
                        <w:color w:val="FF0000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dhe</w:t>
                    </w:r>
                    <w:r>
                      <w:rPr>
                        <w:b/>
                        <w:color w:val="FF0000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Prioritetet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28"/>
                      </w:numPr>
                      <w:tabs>
                        <w:tab w:pos="2233" w:val="left" w:leader="none"/>
                      </w:tabs>
                      <w:spacing w:before="0"/>
                      <w:ind w:left="2232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Ngritja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dhe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përmirësimi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infrastrukturës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integruar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dhe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shërbime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efikase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për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qytetarët.</w:t>
                    </w:r>
                  </w:p>
                  <w:p>
                    <w:pPr>
                      <w:spacing w:line="240" w:lineRule="auto" w:before="3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1172" w:val="left" w:leader="none"/>
                      </w:tabs>
                      <w:spacing w:line="237" w:lineRule="auto" w:before="0"/>
                      <w:ind w:left="839" w:right="449" w:hanging="29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Efiçiencë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shfrytëzimin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energjisë,</w:t>
                    </w:r>
                    <w:r>
                      <w:rPr>
                        <w:sz w:val="24"/>
                        <w:shd w:fill="C0C0C0" w:color="auto" w:val="clear"/>
                      </w:rPr>
                      <w:t>Hartimi</w:t>
                    </w:r>
                    <w:r>
                      <w:rPr>
                        <w:spacing w:val="-5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i</w:t>
                    </w:r>
                    <w:r>
                      <w:rPr>
                        <w:spacing w:val="-4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Planit</w:t>
                    </w:r>
                    <w:r>
                      <w:rPr>
                        <w:spacing w:val="-5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Rregullues</w:t>
                    </w:r>
                    <w:r>
                      <w:rPr>
                        <w:spacing w:val="-4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të</w:t>
                    </w:r>
                    <w:r>
                      <w:rPr>
                        <w:spacing w:val="-5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hollesishem</w:t>
                    </w:r>
                    <w:r>
                      <w:rPr>
                        <w:spacing w:val="-4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Zona</w:t>
                    </w:r>
                    <w:r>
                      <w:rPr>
                        <w:spacing w:val="-6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Ekonomike-Duhel/Bllacë</w:t>
                    </w:r>
                    <w:r>
                      <w:rPr>
                        <w:spacing w:val="-6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Mbrojtja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dhe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zhvillimi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mjedisit,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resurseve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natyrore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dhe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kulturore</w:t>
                    </w:r>
                    <w:r>
                      <w:rPr>
                        <w:sz w:val="24"/>
                        <w:shd w:fill="C0C0C0" w:color="auto" w:val="clear"/>
                      </w:rPr>
                      <w:t>,Hartimi</w:t>
                    </w:r>
                    <w:r>
                      <w:rPr>
                        <w:spacing w:val="-3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i</w:t>
                    </w:r>
                    <w:r>
                      <w:rPr>
                        <w:spacing w:val="-3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Planit</w:t>
                    </w:r>
                    <w:r>
                      <w:rPr>
                        <w:spacing w:val="-3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të</w:t>
                    </w:r>
                    <w:r>
                      <w:rPr>
                        <w:spacing w:val="-2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Mobilitetit</w:t>
                    </w:r>
                    <w:r>
                      <w:rPr>
                        <w:spacing w:val="-2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të</w:t>
                    </w:r>
                    <w:r>
                      <w:rPr>
                        <w:spacing w:val="-3"/>
                        <w:sz w:val="24"/>
                        <w:shd w:fill="C0C0C0" w:color="auto" w:val="clear"/>
                      </w:rPr>
                      <w:t> </w:t>
                    </w:r>
                    <w:r>
                      <w:rPr>
                        <w:sz w:val="24"/>
                        <w:shd w:fill="C0C0C0" w:color="auto" w:val="clear"/>
                      </w:rPr>
                      <w:t>transportit</w:t>
                    </w:r>
                  </w:p>
                  <w:p>
                    <w:pPr>
                      <w:spacing w:before="4"/>
                      <w:ind w:left="34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Mjedis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paster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për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qytetar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në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fshat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ashtu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edhe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në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qytet.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b/>
          <w:sz w:val="19"/>
        </w:rPr>
      </w:pPr>
    </w:p>
    <w:p>
      <w:pPr>
        <w:spacing w:after="0"/>
        <w:rPr>
          <w:sz w:val="19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b/>
          <w:sz w:val="20"/>
        </w:rPr>
      </w:pPr>
    </w:p>
    <w:p>
      <w:pPr>
        <w:pStyle w:val="Heading2"/>
        <w:numPr>
          <w:ilvl w:val="2"/>
          <w:numId w:val="18"/>
        </w:numPr>
        <w:tabs>
          <w:tab w:pos="5503" w:val="left" w:leader="none"/>
        </w:tabs>
        <w:spacing w:line="240" w:lineRule="auto" w:before="246" w:after="0"/>
        <w:ind w:left="5502" w:right="0" w:hanging="5061"/>
        <w:jc w:val="left"/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3514090</wp:posOffset>
            </wp:positionH>
            <wp:positionV relativeFrom="paragraph">
              <wp:posOffset>198321</wp:posOffset>
            </wp:positionV>
            <wp:extent cx="131445" cy="122089"/>
            <wp:effectExtent l="0" t="0" r="0" b="0"/>
            <wp:wrapNone/>
            <wp:docPr id="3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Drejtoria</w:t>
      </w:r>
      <w:r>
        <w:rPr>
          <w:spacing w:val="-5"/>
        </w:rPr>
        <w:t> </w:t>
      </w:r>
      <w:r>
        <w:rPr/>
        <w:t>për</w:t>
      </w:r>
      <w:r>
        <w:rPr>
          <w:spacing w:val="-4"/>
        </w:rPr>
        <w:t> </w:t>
      </w:r>
      <w:r>
        <w:rPr/>
        <w:t>Kulturë,Rini,Sport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Mërgatë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  <w:r>
        <w:rPr/>
        <w:pict>
          <v:shape style="position:absolute;margin-left:67.463997pt;margin-top:19.017500pt;width:652.8pt;height:96.3pt;mso-position-horizontal-relative:page;mso-position-vertical-relative:paragraph;z-index:-15699968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spacing w:before="0"/>
                    <w:ind w:left="5341" w:right="5343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3255" w:val="left" w:leader="none"/>
                      <w:tab w:pos="3256" w:val="left" w:leader="none"/>
                    </w:tabs>
                    <w:spacing w:line="240" w:lineRule="auto" w:before="161" w:after="0"/>
                    <w:ind w:left="3255" w:right="0" w:hanging="361"/>
                    <w:jc w:val="left"/>
                  </w:pPr>
                  <w:r>
                    <w:rPr/>
                    <w:t>Ngritja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përmirsimi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infrastrukturës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kulturore,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sportive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rinore</w:t>
                  </w:r>
                </w:p>
                <w:p>
                  <w:pPr>
                    <w:pStyle w:val="BodyText"/>
                    <w:spacing w:line="357" w:lineRule="auto" w:before="161"/>
                    <w:ind w:left="5492" w:hanging="5253"/>
                  </w:pPr>
                  <w:r>
                    <w:rPr/>
                    <w:t>Ambient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akomodues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relaksues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mërgaten,destinacion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favorshëm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investimin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kapaciteteteve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tyre si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kulturë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rini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 sport.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"/>
        <w:rPr>
          <w:b/>
          <w:sz w:val="11"/>
        </w:rPr>
      </w:pPr>
      <w:r>
        <w:rPr/>
        <w:pict>
          <v:shape style="position:absolute;margin-left:66.503998pt;margin-top:10.166870pt;width:653.75pt;height:200.25pt;mso-position-horizontal-relative:page;mso-position-vertical-relative:paragraph;z-index:-15699456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b/>
                    </w:rPr>
                  </w:pPr>
                </w:p>
                <w:p>
                  <w:pPr>
                    <w:spacing w:before="0"/>
                    <w:ind w:left="542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1219" w:val="left" w:leader="none"/>
                      <w:tab w:pos="1220" w:val="left" w:leader="none"/>
                    </w:tabs>
                    <w:spacing w:line="360" w:lineRule="auto" w:before="156" w:after="0"/>
                    <w:ind w:left="3312" w:right="491" w:hanging="2454"/>
                    <w:jc w:val="left"/>
                  </w:pPr>
                  <w:r>
                    <w:rPr/>
                    <w:t>Suhareka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është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vendi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qytetarët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kanë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oferta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ndryshme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kulturë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sport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infrastrukturë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sofistikuar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evropiane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shërbim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mirëqenjes dhe zhvillimit shpirtëror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tyre.</w:t>
                  </w:r>
                </w:p>
                <w:p>
                  <w:pPr>
                    <w:pStyle w:val="BodyText"/>
                    <w:numPr>
                      <w:ilvl w:val="1"/>
                      <w:numId w:val="31"/>
                    </w:numPr>
                    <w:tabs>
                      <w:tab w:pos="1354" w:val="left" w:leader="none"/>
                      <w:tab w:pos="1355" w:val="left" w:leader="none"/>
                    </w:tabs>
                    <w:spacing w:line="360" w:lineRule="auto" w:before="2" w:after="0"/>
                    <w:ind w:left="878" w:right="167" w:firstLine="115"/>
                    <w:jc w:val="left"/>
                  </w:pPr>
                  <w:r>
                    <w:rPr/>
                    <w:t>Mërgata e shpërndarë e Suharekës në vende të ndryshme të Kontinenteve të Botës është një bazë e mirë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ekonomike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ardhmen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ashtu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kaluaren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saj,ku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mërgimtarët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tanë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ndihen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rehat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shofin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Suharekën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potencial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investimin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kapaciteteve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tyre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,për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pushim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relaksim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trungun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tyre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,për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zgjidhjen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</w:t>
                  </w:r>
                </w:p>
                <w:p>
                  <w:pPr>
                    <w:pStyle w:val="BodyText"/>
                    <w:spacing w:line="319" w:lineRule="exact"/>
                    <w:ind w:left="6001"/>
                  </w:pPr>
                  <w:r>
                    <w:rPr/>
                    <w:t>brengave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tyre.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"/>
        <w:gridCol w:w="2722"/>
        <w:gridCol w:w="10260"/>
      </w:tblGrid>
      <w:tr>
        <w:trPr>
          <w:trHeight w:val="6708" w:hRule="atLeast"/>
        </w:trPr>
        <w:tc>
          <w:tcPr>
            <w:tcW w:w="1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rPr>
                <w:rFonts w:ascii="Segoe UI"/>
                <w:b/>
                <w:sz w:val="32"/>
              </w:rPr>
            </w:pPr>
          </w:p>
          <w:p>
            <w:pPr>
              <w:pStyle w:val="TableParagraph"/>
              <w:spacing w:before="213"/>
              <w:ind w:left="4540" w:right="4535"/>
              <w:jc w:val="center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color w:val="FF0000"/>
                <w:sz w:val="24"/>
              </w:rPr>
              <w:t>Deklarata</w:t>
            </w:r>
            <w:r>
              <w:rPr>
                <w:rFonts w:ascii="Segoe UI" w:hAnsi="Segoe UI"/>
                <w:b/>
                <w:color w:val="FF0000"/>
                <w:spacing w:val="-3"/>
                <w:sz w:val="24"/>
              </w:rPr>
              <w:t> </w:t>
            </w:r>
            <w:r>
              <w:rPr>
                <w:rFonts w:ascii="Segoe UI" w:hAnsi="Segoe UI"/>
                <w:b/>
                <w:color w:val="FF0000"/>
                <w:sz w:val="24"/>
              </w:rPr>
              <w:t>e</w:t>
            </w:r>
            <w:r>
              <w:rPr>
                <w:rFonts w:ascii="Segoe UI" w:hAnsi="Segoe UI"/>
                <w:b/>
                <w:color w:val="FF0000"/>
                <w:spacing w:val="-3"/>
                <w:sz w:val="24"/>
              </w:rPr>
              <w:t> </w:t>
            </w:r>
            <w:r>
              <w:rPr>
                <w:rFonts w:ascii="Segoe UI" w:hAnsi="Segoe UI"/>
                <w:b/>
                <w:color w:val="FF0000"/>
                <w:sz w:val="24"/>
              </w:rPr>
              <w:t>Qëllimit</w:t>
            </w:r>
            <w:r>
              <w:rPr>
                <w:rFonts w:ascii="Segoe UI" w:hAnsi="Segoe UI"/>
                <w:b/>
                <w:color w:val="FF0000"/>
                <w:spacing w:val="-5"/>
                <w:sz w:val="24"/>
              </w:rPr>
              <w:t> </w:t>
            </w:r>
            <w:r>
              <w:rPr>
                <w:rFonts w:ascii="Segoe UI" w:hAnsi="Segoe UI"/>
                <w:b/>
                <w:color w:val="FF0000"/>
                <w:sz w:val="24"/>
              </w:rPr>
              <w:t>dhe</w:t>
            </w:r>
            <w:r>
              <w:rPr>
                <w:rFonts w:ascii="Segoe UI" w:hAnsi="Segoe UI"/>
                <w:b/>
                <w:color w:val="FF0000"/>
                <w:spacing w:val="-5"/>
                <w:sz w:val="24"/>
              </w:rPr>
              <w:t> </w:t>
            </w:r>
            <w:r>
              <w:rPr>
                <w:rFonts w:ascii="Segoe UI" w:hAnsi="Segoe UI"/>
                <w:b/>
                <w:color w:val="FF0000"/>
                <w:sz w:val="24"/>
              </w:rPr>
              <w:t>Prioritetet</w:t>
            </w:r>
          </w:p>
          <w:p>
            <w:pPr>
              <w:pStyle w:val="TableParagraph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30" w:val="left" w:leader="none"/>
                <w:tab w:pos="831" w:val="left" w:leader="none"/>
              </w:tabs>
              <w:spacing w:line="318" w:lineRule="exact" w:before="0" w:after="0"/>
              <w:ind w:left="830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Ngritja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përmirsimi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cilësisë,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infrastrukturës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shërbimeve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fushën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kulturës,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sportit</w:t>
            </w:r>
            <w:r>
              <w:rPr>
                <w:rFonts w:ascii="Segoe UI" w:hAnsi="Segoe UI"/>
                <w:spacing w:val="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,rinisë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mërgatës.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30" w:val="left" w:leader="none"/>
                <w:tab w:pos="831" w:val="left" w:leader="none"/>
              </w:tabs>
              <w:spacing w:line="242" w:lineRule="auto" w:before="0" w:after="0"/>
              <w:ind w:left="830" w:right="418" w:hanging="360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Tërheqja e investimeve, zbatimi i strategjive, bashkëpunimi me organizata qeveritare dhe joqeveritare me qëllim</w:t>
            </w:r>
            <w:r>
              <w:rPr>
                <w:rFonts w:ascii="Segoe UI" w:hAnsi="Segoe UI"/>
                <w:spacing w:val="-6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një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ambienti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më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favorshëm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mirëqenje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aktivitetit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lirë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produktiv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shpirtëror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qytetarve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saj.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911" w:val="left" w:leader="none"/>
                <w:tab w:pos="912" w:val="left" w:leader="none"/>
              </w:tabs>
              <w:spacing w:line="313" w:lineRule="exact" w:before="0" w:after="0"/>
              <w:ind w:left="911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Ngritja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infrastrukturës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;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911" w:val="left" w:leader="none"/>
                <w:tab w:pos="912" w:val="left" w:leader="none"/>
              </w:tabs>
              <w:spacing w:line="318" w:lineRule="exact" w:before="2" w:after="0"/>
              <w:ind w:left="911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Tërheqja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krijimi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fondeve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nga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mergimtarët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tanë;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911" w:val="left" w:leader="none"/>
                <w:tab w:pos="912" w:val="left" w:leader="none"/>
              </w:tabs>
              <w:spacing w:line="318" w:lineRule="exact" w:before="0" w:after="0"/>
              <w:ind w:left="911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Hartim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implementim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strategjive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kulturore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sportive.</w:t>
            </w:r>
          </w:p>
          <w:p>
            <w:pPr>
              <w:pStyle w:val="TableParagraph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numPr>
                <w:ilvl w:val="2"/>
                <w:numId w:val="32"/>
              </w:numPr>
              <w:tabs>
                <w:tab w:pos="1055" w:val="left" w:leader="none"/>
                <w:tab w:pos="1056" w:val="left" w:leader="none"/>
              </w:tabs>
              <w:spacing w:line="242" w:lineRule="auto" w:before="0" w:after="0"/>
              <w:ind w:left="2145" w:right="333" w:hanging="145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Qëllimi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është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që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njerzit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tanë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nga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mërgata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priten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ngrohtësisht,të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ndien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veten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janë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shtëpin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tyre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tu</w:t>
            </w:r>
            <w:r>
              <w:rPr>
                <w:rFonts w:ascii="Segoe UI" w:hAnsi="Segoe UI"/>
                <w:spacing w:val="-6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mundësohet qasje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shpejtë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në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dokumentacion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sipas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nevojave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tyre,si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kyqje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online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.</w:t>
            </w:r>
          </w:p>
          <w:p>
            <w:pPr>
              <w:pStyle w:val="TableParagraph"/>
              <w:spacing w:before="10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ind w:left="4540" w:right="4527"/>
              <w:jc w:val="center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  <w:u w:val="single"/>
              </w:rPr>
              <w:t>Prioritetet</w:t>
            </w:r>
            <w:r>
              <w:rPr>
                <w:rFonts w:ascii="Segoe UI" w:hAnsi="Segoe UI"/>
                <w:b/>
                <w:spacing w:val="-5"/>
                <w:sz w:val="24"/>
                <w:u w:val="single"/>
              </w:rPr>
              <w:t> </w:t>
            </w:r>
            <w:r>
              <w:rPr>
                <w:rFonts w:ascii="Segoe UI" w:hAnsi="Segoe UI"/>
                <w:b/>
                <w:sz w:val="24"/>
                <w:u w:val="single"/>
              </w:rPr>
              <w:t>pë</w:t>
            </w:r>
            <w:r>
              <w:rPr>
                <w:rFonts w:ascii="Segoe UI" w:hAnsi="Segoe UI"/>
                <w:b/>
                <w:spacing w:val="-2"/>
                <w:sz w:val="24"/>
                <w:u w:val="single"/>
              </w:rPr>
              <w:t> </w:t>
            </w:r>
            <w:r>
              <w:rPr>
                <w:rFonts w:ascii="Segoe UI" w:hAnsi="Segoe UI"/>
                <w:b/>
                <w:sz w:val="24"/>
                <w:u w:val="single"/>
              </w:rPr>
              <w:t>Mërgaten</w:t>
            </w:r>
            <w:r>
              <w:rPr>
                <w:rFonts w:ascii="Segoe UI" w:hAnsi="Segoe UI"/>
                <w:b/>
                <w:spacing w:val="-1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:</w:t>
            </w:r>
          </w:p>
          <w:p>
            <w:pPr>
              <w:pStyle w:val="TableParagraph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numPr>
                <w:ilvl w:val="3"/>
                <w:numId w:val="32"/>
              </w:numPr>
              <w:tabs>
                <w:tab w:pos="5450" w:val="left" w:leader="none"/>
              </w:tabs>
              <w:spacing w:line="318" w:lineRule="exact" w:before="0" w:after="0"/>
              <w:ind w:left="5449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Sherbime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shpejta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adekuate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874" w:val="left" w:leader="none"/>
              </w:tabs>
              <w:spacing w:line="318" w:lineRule="exact" w:before="0" w:after="0"/>
              <w:ind w:left="4873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Ambient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komod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mërgimtarët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tanë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4979" w:val="left" w:leader="none"/>
              </w:tabs>
              <w:spacing w:line="318" w:lineRule="exact" w:before="3" w:after="0"/>
              <w:ind w:left="4978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Tërheqja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investimeve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nga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mërgata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4999" w:val="left" w:leader="none"/>
              </w:tabs>
              <w:spacing w:line="318" w:lineRule="exact" w:before="0" w:after="0"/>
              <w:ind w:left="4998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Binjakizim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komuna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jashtë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vendit</w:t>
            </w:r>
          </w:p>
        </w:tc>
      </w:tr>
      <w:tr>
        <w:trPr>
          <w:trHeight w:val="537" w:hRule="atLeast"/>
        </w:trPr>
        <w:tc>
          <w:tcPr>
            <w:tcW w:w="91" w:type="dxa"/>
            <w:tcBorders>
              <w:top w:val="single" w:sz="4" w:space="0" w:color="000000"/>
            </w:tcBorders>
            <w:shd w:val="clear" w:color="auto" w:fill="95959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</w:tcBorders>
            <w:shd w:val="clear" w:color="auto" w:fill="959595"/>
          </w:tcPr>
          <w:p>
            <w:pPr>
              <w:pStyle w:val="TableParagraph"/>
              <w:spacing w:line="301" w:lineRule="exact" w:before="216"/>
              <w:ind w:left="705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Objektivat</w:t>
            </w:r>
            <w:r>
              <w:rPr>
                <w:rFonts w:ascii="Segoe UI"/>
                <w:b/>
                <w:spacing w:val="-5"/>
                <w:sz w:val="24"/>
              </w:rPr>
              <w:t> </w:t>
            </w:r>
            <w:r>
              <w:rPr>
                <w:rFonts w:ascii="Segoe UI"/>
                <w:b/>
                <w:sz w:val="24"/>
              </w:rPr>
              <w:t>:</w:t>
            </w:r>
          </w:p>
        </w:tc>
        <w:tc>
          <w:tcPr>
            <w:tcW w:w="10260" w:type="dxa"/>
            <w:tcBorders>
              <w:top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301" w:lineRule="exact" w:before="216"/>
              <w:ind w:left="4587" w:right="4582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Programi</w:t>
            </w:r>
          </w:p>
        </w:tc>
      </w:tr>
      <w:tr>
        <w:trPr>
          <w:trHeight w:val="326" w:hRule="atLeast"/>
        </w:trPr>
        <w:tc>
          <w:tcPr>
            <w:tcW w:w="91" w:type="dxa"/>
            <w:shd w:val="clear" w:color="auto" w:fill="95959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82" w:type="dxa"/>
            <w:gridSpan w:val="2"/>
            <w:shd w:val="clear" w:color="auto" w:fill="959595"/>
          </w:tcPr>
          <w:p>
            <w:pPr>
              <w:pStyle w:val="TableParagraph"/>
              <w:spacing w:line="306" w:lineRule="exact"/>
              <w:ind w:left="110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1.-Ngritja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infrastrukturës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Kulturëdhe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sport</w:t>
            </w:r>
          </w:p>
        </w:tc>
      </w:tr>
      <w:tr>
        <w:trPr>
          <w:trHeight w:val="1594" w:hRule="atLeast"/>
        </w:trPr>
        <w:tc>
          <w:tcPr>
            <w:tcW w:w="9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82" w:type="dxa"/>
            <w:gridSpan w:val="2"/>
            <w:shd w:val="clear" w:color="auto" w:fill="C0C0C0"/>
          </w:tcPr>
          <w:p>
            <w:pPr>
              <w:pStyle w:val="TableParagraph"/>
              <w:spacing w:line="315" w:lineRule="exact"/>
              <w:ind w:left="2833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-Ndërtimi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qendrës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kulturore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administrative</w:t>
            </w:r>
          </w:p>
          <w:p>
            <w:pPr>
              <w:pStyle w:val="TableParagraph"/>
              <w:spacing w:line="318" w:lineRule="exact" w:before="2"/>
              <w:ind w:left="2833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-Ndërtimi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qendrës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sportive-edukative</w:t>
            </w:r>
          </w:p>
          <w:p>
            <w:pPr>
              <w:pStyle w:val="TableParagraph"/>
              <w:spacing w:line="242" w:lineRule="auto"/>
              <w:ind w:left="2833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-Renovimi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ngritja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kapaciteteve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stadiumet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sportive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poligoneve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sportive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në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qytet</w:t>
            </w:r>
            <w:r>
              <w:rPr>
                <w:rFonts w:ascii="Segoe UI" w:hAnsi="Segoe UI"/>
                <w:spacing w:val="-6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fshatra.</w:t>
            </w:r>
          </w:p>
        </w:tc>
      </w:tr>
    </w:tbl>
    <w:p>
      <w:pPr>
        <w:spacing w:after="0" w:line="242" w:lineRule="auto"/>
        <w:rPr>
          <w:rFonts w:ascii="Segoe UI" w:hAnsi="Segoe UI"/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ind w:left="821"/>
        <w:rPr>
          <w:sz w:val="20"/>
        </w:rPr>
      </w:pPr>
      <w:r>
        <w:rPr>
          <w:sz w:val="20"/>
        </w:rPr>
        <w:pict>
          <v:group style="width:649.15pt;height:66.3pt;mso-position-horizontal-relative:char;mso-position-vertical-relative:line" coordorigin="0,0" coordsize="12983,1326">
            <v:shape style="position:absolute;left:0;top:0;width:12983;height:1326" coordorigin="0,0" coordsize="12983,1326" path="m12983,442l0,442,0,884,0,1325,12983,1325,12983,884,12983,442xm12983,0l0,0,0,442,12983,442,12983,0xe" filled="true" fillcolor="#959595" stroked="false">
              <v:path arrowok="t"/>
              <v:fill type="solid"/>
            </v:shape>
            <v:shape style="position:absolute;left:0;top:0;width:12983;height:1326" type="#_x0000_t202" filled="false" stroked="false">
              <v:textbox inset="0,0,0,0">
                <w:txbxContent>
                  <w:p>
                    <w:pPr>
                      <w:spacing w:line="328" w:lineRule="auto" w:before="0"/>
                      <w:ind w:left="105" w:right="8324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2.-Implementimi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planit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veprimit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për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rini</w:t>
                    </w:r>
                    <w:r>
                      <w:rPr>
                        <w:spacing w:val="-6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3.-Ruajtja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trashëgimisë kulturore</w:t>
                    </w:r>
                  </w:p>
                  <w:p>
                    <w:pPr>
                      <w:spacing w:before="4"/>
                      <w:ind w:left="10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4.-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Revitalizimi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dhe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mirëmbajtja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trashëgimisë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kulturore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 w:after="1"/>
        <w:rPr>
          <w:b/>
          <w:sz w:val="21"/>
        </w:rPr>
      </w:pPr>
    </w:p>
    <w:tbl>
      <w:tblPr>
        <w:tblW w:w="0" w:type="auto"/>
        <w:jc w:val="left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10261"/>
      </w:tblGrid>
      <w:tr>
        <w:trPr>
          <w:trHeight w:val="638" w:hRule="atLeast"/>
        </w:trPr>
        <w:tc>
          <w:tcPr>
            <w:tcW w:w="2723" w:type="dxa"/>
            <w:shd w:val="clear" w:color="auto" w:fill="959595"/>
          </w:tcPr>
          <w:p>
            <w:pPr>
              <w:pStyle w:val="TableParagraph"/>
              <w:spacing w:line="318" w:lineRule="exact"/>
              <w:ind w:left="806" w:right="549" w:hanging="255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pacing w:val="-1"/>
                <w:sz w:val="24"/>
              </w:rPr>
              <w:t>Objektivat:për</w:t>
            </w:r>
            <w:r>
              <w:rPr>
                <w:rFonts w:ascii="Segoe UI" w:hAnsi="Segoe UI"/>
                <w:b/>
                <w:spacing w:val="-64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Mërgaten</w:t>
            </w:r>
          </w:p>
        </w:tc>
        <w:tc>
          <w:tcPr>
            <w:tcW w:w="10261" w:type="dxa"/>
            <w:shd w:val="clear" w:color="auto" w:fill="C0C0C0"/>
          </w:tcPr>
          <w:p>
            <w:pPr>
              <w:pStyle w:val="TableParagraph"/>
              <w:spacing w:before="11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301" w:lineRule="exact"/>
              <w:ind w:left="4582" w:right="4587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Programi</w:t>
            </w:r>
          </w:p>
        </w:tc>
      </w:tr>
      <w:tr>
        <w:trPr>
          <w:trHeight w:val="326" w:hRule="atLeast"/>
        </w:trPr>
        <w:tc>
          <w:tcPr>
            <w:tcW w:w="12984" w:type="dxa"/>
            <w:gridSpan w:val="2"/>
            <w:shd w:val="clear" w:color="auto" w:fill="959595"/>
          </w:tcPr>
          <w:p>
            <w:pPr>
              <w:pStyle w:val="TableParagraph"/>
              <w:spacing w:line="306" w:lineRule="exact"/>
              <w:ind w:left="105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1.Ofrimi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shpejt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sherbimeve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posaqërisht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në dokumente</w:t>
            </w:r>
            <w:r>
              <w:rPr>
                <w:rFonts w:ascii="Segoe UI" w:hAnsi="Segoe UI"/>
                <w:spacing w:val="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gjendjes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Civile</w:t>
            </w:r>
          </w:p>
        </w:tc>
      </w:tr>
      <w:tr>
        <w:trPr>
          <w:trHeight w:val="955" w:hRule="atLeast"/>
        </w:trPr>
        <w:tc>
          <w:tcPr>
            <w:tcW w:w="12984" w:type="dxa"/>
            <w:gridSpan w:val="2"/>
            <w:shd w:val="clear" w:color="auto" w:fill="C0C0C0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548" w:val="left" w:leader="none"/>
                <w:tab w:pos="3549" w:val="left" w:leader="none"/>
              </w:tabs>
              <w:spacing w:line="242" w:lineRule="auto" w:before="0" w:after="0"/>
              <w:ind w:left="3548" w:right="789" w:hanging="360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Angazhimi i stafit shtesë</w:t>
            </w:r>
            <w:r>
              <w:rPr>
                <w:rFonts w:ascii="Segoe UI" w:hAnsi="Segoe UI"/>
                <w:spacing w:val="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 zgjatja e orarit të punës për sherbime mërgatës nga</w:t>
            </w:r>
            <w:r>
              <w:rPr>
                <w:rFonts w:ascii="Segoe UI" w:hAnsi="Segoe UI"/>
                <w:spacing w:val="-6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Administarta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 gjendjes civile</w:t>
            </w:r>
          </w:p>
          <w:p>
            <w:pPr>
              <w:pStyle w:val="TableParagraph"/>
              <w:spacing w:line="296" w:lineRule="exact"/>
              <w:ind w:left="3188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Sherbime</w:t>
            </w:r>
            <w:r>
              <w:rPr>
                <w:rFonts w:ascii="Segoe UI" w:hAnsi="Segoe UI"/>
                <w:spacing w:val="6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shpejta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si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“One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Stop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Shop”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online</w:t>
            </w:r>
          </w:p>
        </w:tc>
      </w:tr>
      <w:tr>
        <w:trPr>
          <w:trHeight w:val="638" w:hRule="atLeast"/>
        </w:trPr>
        <w:tc>
          <w:tcPr>
            <w:tcW w:w="12984" w:type="dxa"/>
            <w:gridSpan w:val="2"/>
            <w:shd w:val="clear" w:color="auto" w:fill="959595"/>
          </w:tcPr>
          <w:p>
            <w:pPr>
              <w:pStyle w:val="TableParagraph"/>
              <w:spacing w:before="11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301" w:lineRule="exact"/>
              <w:ind w:left="105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2.Ambient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mikëpritës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komod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mërgimtarve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tanë</w:t>
            </w:r>
          </w:p>
        </w:tc>
      </w:tr>
      <w:tr>
        <w:trPr>
          <w:trHeight w:val="1277" w:hRule="atLeast"/>
        </w:trPr>
        <w:tc>
          <w:tcPr>
            <w:tcW w:w="12984" w:type="dxa"/>
            <w:gridSpan w:val="2"/>
            <w:shd w:val="clear" w:color="auto" w:fill="C0C0C0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548" w:val="left" w:leader="none"/>
                <w:tab w:pos="3549" w:val="left" w:leader="none"/>
              </w:tabs>
              <w:spacing w:line="318" w:lineRule="exact" w:before="0" w:after="0"/>
              <w:ind w:left="3548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Programe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kulturo</w:t>
            </w:r>
            <w:r>
              <w:rPr>
                <w:rFonts w:ascii="Segoe UI" w:hAnsi="Segoe UI"/>
                <w:spacing w:val="-6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argëtues</w:t>
            </w:r>
            <w:r>
              <w:rPr>
                <w:rFonts w:ascii="Segoe UI" w:hAnsi="Segoe UI"/>
                <w:spacing w:val="-3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–Diafest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Festari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548" w:val="left" w:leader="none"/>
                <w:tab w:pos="3549" w:val="left" w:leader="none"/>
              </w:tabs>
              <w:spacing w:line="318" w:lineRule="exact" w:before="0" w:after="0"/>
              <w:ind w:left="3548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Takimet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mërgimëtaret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548" w:val="left" w:leader="none"/>
                <w:tab w:pos="3549" w:val="left" w:leader="none"/>
              </w:tabs>
              <w:spacing w:line="240" w:lineRule="auto" w:before="2" w:after="0"/>
              <w:ind w:left="3548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Debate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rreth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probleme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që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u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paraqiten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mërgimtarve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tanë</w:t>
            </w:r>
            <w:r>
              <w:rPr>
                <w:rFonts w:ascii="Segoe UI" w:hAnsi="Segoe UI"/>
                <w:spacing w:val="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gjatë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qëndrim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vendëlidje</w:t>
            </w:r>
          </w:p>
        </w:tc>
      </w:tr>
      <w:tr>
        <w:trPr>
          <w:trHeight w:val="451" w:hRule="atLeast"/>
        </w:trPr>
        <w:tc>
          <w:tcPr>
            <w:tcW w:w="12984" w:type="dxa"/>
            <w:gridSpan w:val="2"/>
            <w:shd w:val="clear" w:color="auto" w:fill="959595"/>
          </w:tcPr>
          <w:p>
            <w:pPr>
              <w:pStyle w:val="TableParagraph"/>
              <w:ind w:left="105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3.Identifikimi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kontaktimi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ivestitorëve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nga</w:t>
            </w:r>
            <w:r>
              <w:rPr>
                <w:rFonts w:ascii="Segoe UI" w:hAnsi="Segoe UI"/>
                <w:spacing w:val="-2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mërgata</w:t>
            </w:r>
          </w:p>
        </w:tc>
      </w:tr>
      <w:tr>
        <w:trPr>
          <w:trHeight w:val="1916" w:hRule="atLeast"/>
        </w:trPr>
        <w:tc>
          <w:tcPr>
            <w:tcW w:w="12984" w:type="dxa"/>
            <w:gridSpan w:val="2"/>
            <w:shd w:val="clear" w:color="auto" w:fill="C0C0C0"/>
          </w:tcPr>
          <w:p>
            <w:pPr>
              <w:pStyle w:val="TableParagraph"/>
              <w:spacing w:before="11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48" w:val="left" w:leader="none"/>
                <w:tab w:pos="3549" w:val="left" w:leader="none"/>
              </w:tabs>
              <w:spacing w:line="318" w:lineRule="exact" w:before="0" w:after="0"/>
              <w:ind w:left="3548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Profili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komunës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48" w:val="left" w:leader="none"/>
                <w:tab w:pos="3549" w:val="left" w:leader="none"/>
              </w:tabs>
              <w:spacing w:line="318" w:lineRule="exact" w:before="0" w:after="0"/>
              <w:ind w:left="3548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Plani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zhvillimit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ekonomik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lokal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dhe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48" w:val="left" w:leader="none"/>
                <w:tab w:pos="3549" w:val="left" w:leader="none"/>
              </w:tabs>
              <w:spacing w:line="240" w:lineRule="auto" w:before="3" w:after="0"/>
              <w:ind w:left="3548" w:right="0" w:hanging="361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sz w:val="24"/>
              </w:rPr>
              <w:t>Fletëpalosja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për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zonën</w:t>
            </w:r>
            <w:r>
              <w:rPr>
                <w:rFonts w:ascii="Segoe UI" w:hAnsi="Segoe UI"/>
                <w:spacing w:val="-5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industriale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në</w:t>
            </w:r>
            <w:r>
              <w:rPr>
                <w:rFonts w:ascii="Segoe UI" w:hAnsi="Segoe UI"/>
                <w:spacing w:val="-4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Shirokë,Samadraxhë</w:t>
            </w:r>
            <w:r>
              <w:rPr>
                <w:rFonts w:ascii="Segoe UI" w:hAnsi="Segoe UI"/>
                <w:spacing w:val="-1"/>
                <w:sz w:val="24"/>
              </w:rPr>
              <w:t> </w:t>
            </w:r>
            <w:r>
              <w:rPr>
                <w:rFonts w:ascii="Segoe UI" w:hAnsi="Segoe UI"/>
                <w:sz w:val="24"/>
              </w:rPr>
              <w:t>etj.</w:t>
            </w:r>
          </w:p>
        </w:tc>
      </w:tr>
    </w:tbl>
    <w:p>
      <w:pPr>
        <w:spacing w:after="0" w:line="240" w:lineRule="auto"/>
        <w:jc w:val="left"/>
        <w:rPr>
          <w:rFonts w:ascii="Segoe UI" w:hAnsi="Segoe UI"/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2"/>
          <w:numId w:val="18"/>
        </w:numPr>
        <w:tabs>
          <w:tab w:pos="2128" w:val="left" w:leader="none"/>
        </w:tabs>
        <w:spacing w:line="240" w:lineRule="auto" w:before="246" w:after="0"/>
        <w:ind w:left="2127" w:right="0" w:hanging="207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1371600</wp:posOffset>
            </wp:positionH>
            <wp:positionV relativeFrom="paragraph">
              <wp:posOffset>198321</wp:posOffset>
            </wp:positionV>
            <wp:extent cx="130809" cy="122089"/>
            <wp:effectExtent l="0" t="0" r="0" b="0"/>
            <wp:wrapNone/>
            <wp:docPr id="3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Drejtoria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për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Administratë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Përsonel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  <w:r>
        <w:rPr/>
        <w:pict>
          <v:shape style="position:absolute;margin-left:72.024002pt;margin-top:19.017500pt;width:648.2pt;height:105.4pt;mso-position-horizontal-relative:page;mso-position-vertical-relative:paragraph;z-index:-15697920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spacing w:before="0"/>
                    <w:ind w:left="5293" w:right="530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820" w:val="left" w:leader="none"/>
                      <w:tab w:pos="821" w:val="left" w:leader="none"/>
                    </w:tabs>
                    <w:spacing w:line="237" w:lineRule="auto" w:before="157" w:after="0"/>
                    <w:ind w:left="820" w:right="521" w:hanging="36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Avancimi</w:t>
                  </w:r>
                  <w:r>
                    <w:rPr>
                      <w:rFonts w:ascii="Times New Roman" w:hAnsi="Times New Roman"/>
                      <w:spacing w:val="-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i</w:t>
                  </w:r>
                  <w:r>
                    <w:rPr>
                      <w:rFonts w:ascii="Times New Roman" w:hAnsi="Times New Roman"/>
                      <w:spacing w:val="-9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kapaciteteve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njerëzore(stafit</w:t>
                  </w:r>
                  <w:r>
                    <w:rPr>
                      <w:rFonts w:ascii="Times New Roman" w:hAnsi="Times New Roman"/>
                      <w:spacing w:val="5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te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ri</w:t>
                  </w:r>
                  <w:r>
                    <w:rPr>
                      <w:rFonts w:ascii="Times New Roman" w:hAnsi="Times New Roman"/>
                      <w:spacing w:val="-9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të</w:t>
                  </w:r>
                  <w:r>
                    <w:rPr>
                      <w:rFonts w:ascii="Times New Roman" w:hAnsi="Times New Roman"/>
                      <w:spacing w:val="-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kualifikuar),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për</w:t>
                  </w:r>
                  <w:r>
                    <w:rPr>
                      <w:rFonts w:ascii="Times New Roman" w:hAnsi="Times New Roman"/>
                      <w:spacing w:val="-8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ofrimin e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shërbimeve</w:t>
                  </w:r>
                  <w:r>
                    <w:rPr>
                      <w:rFonts w:ascii="Times New Roman" w:hAnsi="Times New Roman"/>
                      <w:spacing w:val="-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për qytetaret në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Q.SH.Q</w:t>
                  </w:r>
                  <w:r>
                    <w:rPr>
                      <w:rFonts w:ascii="Times New Roman" w:hAnsi="Times New Roman"/>
                      <w:spacing w:val="-6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si</w:t>
                  </w:r>
                  <w:r>
                    <w:rPr>
                      <w:rFonts w:ascii="Times New Roman" w:hAnsi="Times New Roman"/>
                      <w:spacing w:val="-9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dhe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për</w:t>
                  </w:r>
                  <w:r>
                    <w:rPr>
                      <w:rFonts w:ascii="Times New Roman" w:hAnsi="Times New Roman"/>
                      <w:spacing w:val="-57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nevoja të Drejtorive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e</w:t>
                  </w:r>
                  <w:r>
                    <w:rPr>
                      <w:rFonts w:ascii="Times New Roman" w:hAnsi="Times New Roman"/>
                      <w:spacing w:val="5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institucioneve tjera(qeveritare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dhe</w:t>
                  </w:r>
                  <w:r>
                    <w:rPr>
                      <w:rFonts w:ascii="Times New Roman" w:hAnsi="Times New Roman"/>
                      <w:spacing w:val="5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jo</w:t>
                  </w:r>
                  <w:r>
                    <w:rPr>
                      <w:rFonts w:ascii="Times New Roman" w:hAnsi="Times New Roman"/>
                      <w:spacing w:val="15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qeveritare).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820" w:val="left" w:leader="none"/>
                      <w:tab w:pos="821" w:val="left" w:leader="none"/>
                    </w:tabs>
                    <w:spacing w:line="240" w:lineRule="auto" w:before="0" w:after="0"/>
                    <w:ind w:left="820" w:right="439" w:hanging="36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Gjithashtu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përfundimi</w:t>
                  </w:r>
                  <w:r>
                    <w:rPr>
                      <w:rFonts w:ascii="Times New Roman" w:hAnsi="Times New Roman"/>
                      <w:spacing w:val="-7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i</w:t>
                  </w:r>
                  <w:r>
                    <w:rPr>
                      <w:rFonts w:ascii="Times New Roman" w:hAnsi="Times New Roman"/>
                      <w:spacing w:val="-7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punëve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logjistike</w:t>
                  </w:r>
                  <w:r>
                    <w:rPr>
                      <w:rFonts w:ascii="Times New Roman" w:hAnsi="Times New Roman"/>
                      <w:spacing w:val="-3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në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lehtësimin</w:t>
                  </w:r>
                  <w:r>
                    <w:rPr>
                      <w:rFonts w:ascii="Times New Roman" w:hAnsi="Times New Roman"/>
                      <w:spacing w:val="-7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e</w:t>
                  </w:r>
                  <w:r>
                    <w:rPr>
                      <w:rFonts w:ascii="Times New Roman" w:hAnsi="Times New Roman"/>
                      <w:spacing w:val="-3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përmbledhjes</w:t>
                  </w:r>
                  <w:r>
                    <w:rPr>
                      <w:rFonts w:ascii="Times New Roman" w:hAnsi="Times New Roman"/>
                      <w:spacing w:val="5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së</w:t>
                  </w:r>
                  <w:r>
                    <w:rPr>
                      <w:rFonts w:ascii="Times New Roman" w:hAnsi="Times New Roman"/>
                      <w:spacing w:val="-3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detyrave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të</w:t>
                  </w:r>
                  <w:r>
                    <w:rPr>
                      <w:rFonts w:ascii="Times New Roman" w:hAnsi="Times New Roman"/>
                      <w:spacing w:val="-3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punës</w:t>
                  </w:r>
                  <w:r>
                    <w:rPr>
                      <w:rFonts w:ascii="Times New Roman" w:hAnsi="Times New Roman"/>
                      <w:spacing w:val="-4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së</w:t>
                  </w:r>
                  <w:r>
                    <w:rPr>
                      <w:rFonts w:ascii="Times New Roman" w:hAnsi="Times New Roman"/>
                      <w:spacing w:val="-3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zyrtareve</w:t>
                  </w:r>
                  <w:r>
                    <w:rPr>
                      <w:rFonts w:ascii="Times New Roman" w:hAnsi="Times New Roman"/>
                      <w:spacing w:val="-3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për</w:t>
                  </w:r>
                  <w:r>
                    <w:rPr>
                      <w:rFonts w:ascii="Times New Roman" w:hAnsi="Times New Roman"/>
                      <w:spacing w:val="-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shërbime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ma</w:t>
                  </w:r>
                  <w:r>
                    <w:rPr>
                      <w:rFonts w:ascii="Times New Roman" w:hAnsi="Times New Roman"/>
                      <w:spacing w:val="-57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efikase për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nevoja të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ekzekutivit</w:t>
                  </w:r>
                  <w:r>
                    <w:rPr>
                      <w:rFonts w:ascii="Times New Roman" w:hAnsi="Times New Roman"/>
                      <w:spacing w:val="6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të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Komunës dhe qytetareve.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p>
      <w:pPr>
        <w:pStyle w:val="Heading2"/>
        <w:spacing w:before="100"/>
        <w:ind w:left="6294"/>
      </w:pPr>
      <w:r>
        <w:rPr/>
        <w:pict>
          <v:group style="position:absolute;margin-left:71.783997pt;margin-top:-19.510761pt;width:658.8pt;height:264.6pt;mso-position-horizontal-relative:page;mso-position-vertical-relative:paragraph;z-index:-19803136" coordorigin="1436,-390" coordsize="13176,5292">
            <v:rect style="position:absolute;left:1445;top:-381;width:13156;height:5273" filled="true" fillcolor="#e6e6e6" stroked="false">
              <v:fill type="solid"/>
            </v:rect>
            <v:shape style="position:absolute;left:1435;top:-391;width:13176;height:5292" coordorigin="1436,-390" coordsize="13176,5292" path="m14601,4892l1445,4892,1436,4892,1436,4901,1445,4901,14601,4901,14601,4892xm14601,-390l1445,-390,1436,-390,1436,-381,1436,-381,1436,4892,1445,4892,1445,-381,14601,-381,14601,-390xm14611,4892l14601,4892,14601,4901,14611,4901,14611,4892xm14611,-390l14601,-390,14601,-381,14601,-381,14601,4892,14611,4892,14611,-381,14611,-381,14611,-39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0000"/>
        </w:rPr>
        <w:t>Deklarata</w:t>
      </w:r>
      <w:r>
        <w:rPr>
          <w:color w:val="FF0000"/>
          <w:spacing w:val="-4"/>
        </w:rPr>
        <w:t> </w:t>
      </w:r>
      <w:r>
        <w:rPr>
          <w:color w:val="FF0000"/>
        </w:rPr>
        <w:t>e</w:t>
      </w:r>
      <w:r>
        <w:rPr>
          <w:color w:val="FF0000"/>
          <w:spacing w:val="-4"/>
        </w:rPr>
        <w:t> </w:t>
      </w:r>
      <w:r>
        <w:rPr>
          <w:color w:val="FF0000"/>
        </w:rPr>
        <w:t>vizionit:</w:t>
      </w:r>
    </w:p>
    <w:p>
      <w:pPr>
        <w:pStyle w:val="ListParagraph"/>
        <w:numPr>
          <w:ilvl w:val="0"/>
          <w:numId w:val="38"/>
        </w:numPr>
        <w:tabs>
          <w:tab w:pos="1761" w:val="left" w:leader="none"/>
          <w:tab w:pos="1762" w:val="left" w:leader="none"/>
        </w:tabs>
        <w:spacing w:line="360" w:lineRule="auto" w:before="161" w:after="0"/>
        <w:ind w:left="1814" w:right="1299" w:hanging="413"/>
        <w:jc w:val="left"/>
        <w:rPr>
          <w:sz w:val="24"/>
        </w:rPr>
      </w:pPr>
      <w:r>
        <w:rPr>
          <w:sz w:val="24"/>
        </w:rPr>
        <w:t>Ne</w:t>
      </w:r>
      <w:r>
        <w:rPr>
          <w:spacing w:val="-4"/>
          <w:sz w:val="24"/>
        </w:rPr>
        <w:t> </w:t>
      </w:r>
      <w:r>
        <w:rPr>
          <w:sz w:val="24"/>
        </w:rPr>
        <w:t>kemi</w:t>
      </w:r>
      <w:r>
        <w:rPr>
          <w:spacing w:val="-3"/>
          <w:sz w:val="24"/>
        </w:rPr>
        <w:t> </w:t>
      </w:r>
      <w:r>
        <w:rPr>
          <w:sz w:val="24"/>
        </w:rPr>
        <w:t>për</w:t>
      </w:r>
      <w:r>
        <w:rPr>
          <w:spacing w:val="-4"/>
          <w:sz w:val="24"/>
        </w:rPr>
        <w:t> </w:t>
      </w:r>
      <w:r>
        <w:rPr>
          <w:sz w:val="24"/>
        </w:rPr>
        <w:t>qëllimtë</w:t>
      </w:r>
      <w:r>
        <w:rPr>
          <w:spacing w:val="-1"/>
          <w:sz w:val="24"/>
        </w:rPr>
        <w:t> </w:t>
      </w:r>
      <w:r>
        <w:rPr>
          <w:b/>
          <w:sz w:val="24"/>
          <w:u w:val="single"/>
        </w:rPr>
        <w:t>ofrojmë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shërbime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cilësore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për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qytetarët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tanë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në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kohë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dhe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në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mënyrë efikase</w:t>
      </w:r>
      <w:r>
        <w:rPr>
          <w:b/>
          <w:spacing w:val="-2"/>
          <w:sz w:val="24"/>
          <w:u w:val="single"/>
        </w:rPr>
        <w:t> </w:t>
      </w:r>
      <w:r>
        <w:rPr>
          <w:sz w:val="24"/>
        </w:rPr>
        <w:t>nëpërmjet</w:t>
      </w:r>
      <w:r>
        <w:rPr>
          <w:spacing w:val="-63"/>
          <w:sz w:val="24"/>
        </w:rPr>
        <w:t> </w:t>
      </w:r>
      <w:r>
        <w:rPr>
          <w:sz w:val="24"/>
        </w:rPr>
        <w:t>Qendrës</w:t>
      </w:r>
      <w:r>
        <w:rPr>
          <w:spacing w:val="-3"/>
          <w:sz w:val="24"/>
        </w:rPr>
        <w:t> </w:t>
      </w:r>
      <w:r>
        <w:rPr>
          <w:sz w:val="24"/>
        </w:rPr>
        <w:t>së</w:t>
      </w:r>
      <w:r>
        <w:rPr>
          <w:spacing w:val="-2"/>
          <w:sz w:val="24"/>
        </w:rPr>
        <w:t> </w:t>
      </w:r>
      <w:r>
        <w:rPr>
          <w:sz w:val="24"/>
        </w:rPr>
        <w:t>Shërbimit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Qytetarëve.</w:t>
      </w:r>
      <w:r>
        <w:rPr>
          <w:spacing w:val="-1"/>
          <w:sz w:val="24"/>
        </w:rPr>
        <w:t> </w:t>
      </w:r>
      <w:r>
        <w:rPr>
          <w:sz w:val="24"/>
        </w:rPr>
        <w:t>Llojet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shërbimeve</w:t>
      </w:r>
      <w:r>
        <w:rPr>
          <w:spacing w:val="-3"/>
          <w:sz w:val="24"/>
        </w:rPr>
        <w:t> </w:t>
      </w:r>
      <w:r>
        <w:rPr>
          <w:sz w:val="24"/>
        </w:rPr>
        <w:t>që</w:t>
      </w:r>
      <w:r>
        <w:rPr>
          <w:spacing w:val="-3"/>
          <w:sz w:val="24"/>
        </w:rPr>
        <w:t> </w:t>
      </w:r>
      <w:r>
        <w:rPr>
          <w:sz w:val="24"/>
        </w:rPr>
        <w:t>ne</w:t>
      </w:r>
      <w:r>
        <w:rPr>
          <w:spacing w:val="-3"/>
          <w:sz w:val="24"/>
        </w:rPr>
        <w:t> </w:t>
      </w:r>
      <w:r>
        <w:rPr>
          <w:sz w:val="24"/>
        </w:rPr>
        <w:t>ofrojmë janë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gjitha</w:t>
      </w:r>
      <w:r>
        <w:rPr>
          <w:spacing w:val="-4"/>
          <w:sz w:val="24"/>
        </w:rPr>
        <w:t> </w:t>
      </w:r>
      <w:r>
        <w:rPr>
          <w:sz w:val="24"/>
        </w:rPr>
        <w:t>format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shërbimeve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3"/>
          <w:sz w:val="24"/>
        </w:rPr>
        <w:t> </w:t>
      </w:r>
      <w:r>
        <w:rPr>
          <w:sz w:val="24"/>
        </w:rPr>
        <w:t>të</w:t>
      </w:r>
    </w:p>
    <w:p>
      <w:pPr>
        <w:pStyle w:val="BodyText"/>
        <w:spacing w:line="360" w:lineRule="auto"/>
        <w:ind w:left="3606" w:right="520" w:hanging="1590"/>
      </w:pPr>
      <w:r>
        <w:rPr/>
        <w:t>ndihmës</w:t>
      </w:r>
      <w:r>
        <w:rPr>
          <w:spacing w:val="-4"/>
        </w:rPr>
        <w:t> </w:t>
      </w:r>
      <w:r>
        <w:rPr/>
        <w:t>juridike</w:t>
      </w:r>
      <w:r>
        <w:rPr>
          <w:spacing w:val="-4"/>
        </w:rPr>
        <w:t> </w:t>
      </w:r>
      <w:r>
        <w:rPr/>
        <w:t>për</w:t>
      </w:r>
      <w:r>
        <w:rPr>
          <w:spacing w:val="-5"/>
        </w:rPr>
        <w:t> </w:t>
      </w:r>
      <w:r>
        <w:rPr/>
        <w:t>qytetarët,</w:t>
      </w:r>
      <w:r>
        <w:rPr>
          <w:spacing w:val="-2"/>
        </w:rPr>
        <w:t> </w:t>
      </w:r>
      <w:r>
        <w:rPr/>
        <w:t>përfshirë</w:t>
      </w:r>
      <w:r>
        <w:rPr>
          <w:spacing w:val="-4"/>
        </w:rPr>
        <w:t> </w:t>
      </w:r>
      <w:r>
        <w:rPr/>
        <w:t>regjistrimin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të</w:t>
      </w:r>
      <w:r>
        <w:rPr>
          <w:spacing w:val="-3"/>
        </w:rPr>
        <w:t> </w:t>
      </w:r>
      <w:r>
        <w:rPr/>
        <w:t>gjitha</w:t>
      </w:r>
      <w:r>
        <w:rPr>
          <w:spacing w:val="-5"/>
        </w:rPr>
        <w:t> </w:t>
      </w:r>
      <w:r>
        <w:rPr/>
        <w:t>kërkesave</w:t>
      </w:r>
      <w:r>
        <w:rPr>
          <w:spacing w:val="-4"/>
        </w:rPr>
        <w:t> </w:t>
      </w:r>
      <w:r>
        <w:rPr/>
        <w:t>dhe</w:t>
      </w:r>
      <w:r>
        <w:rPr>
          <w:spacing w:val="-4"/>
        </w:rPr>
        <w:t> </w:t>
      </w:r>
      <w:r>
        <w:rPr/>
        <w:t>parashtresave</w:t>
      </w:r>
      <w:r>
        <w:rPr>
          <w:spacing w:val="1"/>
        </w:rPr>
        <w:t> </w:t>
      </w:r>
      <w:r>
        <w:rPr/>
        <w:t>të</w:t>
      </w:r>
      <w:r>
        <w:rPr>
          <w:spacing w:val="-3"/>
        </w:rPr>
        <w:t> </w:t>
      </w:r>
      <w:r>
        <w:rPr/>
        <w:t>tyre</w:t>
      </w:r>
      <w:r>
        <w:rPr>
          <w:spacing w:val="-4"/>
        </w:rPr>
        <w:t> </w:t>
      </w:r>
      <w:r>
        <w:rPr/>
        <w:t>dhe</w:t>
      </w:r>
      <w:r>
        <w:rPr>
          <w:spacing w:val="-4"/>
        </w:rPr>
        <w:t> </w:t>
      </w:r>
      <w:r>
        <w:rPr/>
        <w:t>bënë</w:t>
      </w:r>
      <w:r>
        <w:rPr>
          <w:spacing w:val="-63"/>
        </w:rPr>
        <w:t> </w:t>
      </w:r>
      <w:r>
        <w:rPr/>
        <w:t>raportimin</w:t>
      </w:r>
      <w:r>
        <w:rPr>
          <w:spacing w:val="-3"/>
        </w:rPr>
        <w:t> </w:t>
      </w:r>
      <w:r>
        <w:rPr/>
        <w:t>për</w:t>
      </w:r>
      <w:r>
        <w:rPr>
          <w:spacing w:val="-2"/>
        </w:rPr>
        <w:t> </w:t>
      </w:r>
      <w:r>
        <w:rPr/>
        <w:t>kryerjen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lëndëve</w:t>
      </w:r>
      <w:r>
        <w:rPr>
          <w:spacing w:val="-1"/>
        </w:rPr>
        <w:t> </w:t>
      </w:r>
      <w:r>
        <w:rPr/>
        <w:t>administrative</w:t>
      </w:r>
      <w:r>
        <w:rPr>
          <w:spacing w:val="-1"/>
        </w:rPr>
        <w:t> </w:t>
      </w:r>
      <w:r>
        <w:rPr/>
        <w:t>në</w:t>
      </w:r>
      <w:r>
        <w:rPr>
          <w:spacing w:val="-1"/>
        </w:rPr>
        <w:t> </w:t>
      </w:r>
      <w:r>
        <w:rPr/>
        <w:t>përputhje</w:t>
      </w:r>
      <w:r>
        <w:rPr>
          <w:spacing w:val="-2"/>
        </w:rPr>
        <w:t> </w:t>
      </w:r>
      <w:r>
        <w:rPr/>
        <w:t>me</w:t>
      </w:r>
      <w:r>
        <w:rPr>
          <w:spacing w:val="-1"/>
        </w:rPr>
        <w:t> </w:t>
      </w:r>
      <w:r>
        <w:rPr/>
        <w:t>afatet ligjore.</w:t>
      </w:r>
    </w:p>
    <w:p>
      <w:pPr>
        <w:pStyle w:val="ListParagraph"/>
        <w:numPr>
          <w:ilvl w:val="0"/>
          <w:numId w:val="39"/>
        </w:numPr>
        <w:tabs>
          <w:tab w:pos="1670" w:val="left" w:leader="none"/>
          <w:tab w:pos="1671" w:val="left" w:leader="none"/>
        </w:tabs>
        <w:spacing w:line="360" w:lineRule="auto" w:before="0" w:after="0"/>
        <w:ind w:left="4191" w:right="1211" w:hanging="2881"/>
        <w:jc w:val="left"/>
        <w:rPr>
          <w:sz w:val="24"/>
        </w:rPr>
      </w:pPr>
      <w:r>
        <w:rPr>
          <w:sz w:val="24"/>
        </w:rPr>
        <w:t>Ne</w:t>
      </w:r>
      <w:r>
        <w:rPr>
          <w:spacing w:val="-5"/>
          <w:sz w:val="24"/>
        </w:rPr>
        <w:t> </w:t>
      </w:r>
      <w:r>
        <w:rPr>
          <w:sz w:val="24"/>
        </w:rPr>
        <w:t>gjithashtu</w:t>
      </w:r>
      <w:r>
        <w:rPr>
          <w:spacing w:val="-5"/>
          <w:sz w:val="24"/>
        </w:rPr>
        <w:t> </w:t>
      </w:r>
      <w:r>
        <w:rPr>
          <w:sz w:val="24"/>
        </w:rPr>
        <w:t>sigurojmë</w:t>
      </w:r>
      <w:r>
        <w:rPr>
          <w:spacing w:val="-3"/>
          <w:sz w:val="24"/>
        </w:rPr>
        <w:t> </w:t>
      </w:r>
      <w:r>
        <w:rPr>
          <w:sz w:val="24"/>
        </w:rPr>
        <w:t>mbështetje</w:t>
      </w:r>
      <w:r>
        <w:rPr>
          <w:spacing w:val="-5"/>
          <w:sz w:val="24"/>
        </w:rPr>
        <w:t> </w:t>
      </w:r>
      <w:r>
        <w:rPr>
          <w:sz w:val="24"/>
        </w:rPr>
        <w:t>administrative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5"/>
          <w:sz w:val="24"/>
        </w:rPr>
        <w:t> </w:t>
      </w:r>
      <w:r>
        <w:rPr>
          <w:sz w:val="24"/>
        </w:rPr>
        <w:t>këshilla</w:t>
      </w:r>
      <w:r>
        <w:rPr>
          <w:spacing w:val="-6"/>
          <w:sz w:val="24"/>
        </w:rPr>
        <w:t> </w:t>
      </w:r>
      <w:r>
        <w:rPr>
          <w:sz w:val="24"/>
        </w:rPr>
        <w:t>për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gjitha</w:t>
      </w:r>
      <w:r>
        <w:rPr>
          <w:spacing w:val="-2"/>
          <w:sz w:val="24"/>
        </w:rPr>
        <w:t> </w:t>
      </w:r>
      <w:r>
        <w:rPr>
          <w:sz w:val="24"/>
        </w:rPr>
        <w:t>drejtoritë</w:t>
      </w:r>
      <w:r>
        <w:rPr>
          <w:spacing w:val="-5"/>
          <w:sz w:val="24"/>
        </w:rPr>
        <w:t> </w:t>
      </w:r>
      <w:r>
        <w:rPr>
          <w:sz w:val="24"/>
        </w:rPr>
        <w:t>tjera</w:t>
      </w:r>
      <w:r>
        <w:rPr>
          <w:spacing w:val="-3"/>
          <w:sz w:val="24"/>
        </w:rPr>
        <w:t> </w:t>
      </w:r>
      <w:r>
        <w:rPr>
          <w:sz w:val="24"/>
        </w:rPr>
        <w:t>komunale</w:t>
      </w:r>
      <w:r>
        <w:rPr>
          <w:spacing w:val="-1"/>
          <w:sz w:val="24"/>
        </w:rPr>
        <w:t> </w:t>
      </w:r>
      <w:r>
        <w:rPr>
          <w:sz w:val="24"/>
        </w:rPr>
        <w:t>dhe</w:t>
      </w:r>
      <w:r>
        <w:rPr>
          <w:spacing w:val="-3"/>
          <w:sz w:val="24"/>
        </w:rPr>
        <w:t> </w:t>
      </w:r>
      <w:r>
        <w:rPr>
          <w:sz w:val="24"/>
        </w:rPr>
        <w:t>Kuvendin</w:t>
      </w:r>
      <w:r>
        <w:rPr>
          <w:spacing w:val="-63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ju</w:t>
      </w:r>
      <w:r>
        <w:rPr>
          <w:spacing w:val="-1"/>
          <w:sz w:val="24"/>
        </w:rPr>
        <w:t> </w:t>
      </w:r>
      <w:r>
        <w:rPr>
          <w:sz w:val="24"/>
        </w:rPr>
        <w:t>mundësuar</w:t>
      </w:r>
      <w:r>
        <w:rPr>
          <w:spacing w:val="-2"/>
          <w:sz w:val="24"/>
        </w:rPr>
        <w:t> </w:t>
      </w:r>
      <w:r>
        <w:rPr>
          <w:sz w:val="24"/>
        </w:rPr>
        <w:t>atyre</w:t>
      </w:r>
      <w:r>
        <w:rPr>
          <w:spacing w:val="-1"/>
          <w:sz w:val="24"/>
        </w:rPr>
        <w:t> </w:t>
      </w:r>
      <w:r>
        <w:rPr>
          <w:sz w:val="24"/>
        </w:rPr>
        <w:t>që t’iarrijnë</w:t>
      </w:r>
      <w:r>
        <w:rPr>
          <w:spacing w:val="-1"/>
          <w:sz w:val="24"/>
        </w:rPr>
        <w:t> </w:t>
      </w:r>
      <w:r>
        <w:rPr>
          <w:sz w:val="24"/>
        </w:rPr>
        <w:t>objektivat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synimet e tyre.</w:t>
      </w:r>
    </w:p>
    <w:p>
      <w:pPr>
        <w:pStyle w:val="ListParagraph"/>
        <w:numPr>
          <w:ilvl w:val="0"/>
          <w:numId w:val="39"/>
        </w:numPr>
        <w:tabs>
          <w:tab w:pos="1680" w:val="left" w:leader="none"/>
          <w:tab w:pos="1681" w:val="left" w:leader="none"/>
        </w:tabs>
        <w:spacing w:line="360" w:lineRule="auto" w:before="0" w:after="0"/>
        <w:ind w:left="1776" w:right="1216" w:hanging="456"/>
        <w:jc w:val="left"/>
        <w:rPr>
          <w:sz w:val="24"/>
        </w:rPr>
      </w:pPr>
      <w:r>
        <w:rPr>
          <w:sz w:val="24"/>
        </w:rPr>
        <w:t>Lloji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mbështetjes</w:t>
      </w:r>
      <w:r>
        <w:rPr>
          <w:spacing w:val="-3"/>
          <w:sz w:val="24"/>
        </w:rPr>
        <w:t> </w:t>
      </w:r>
      <w:r>
        <w:rPr>
          <w:sz w:val="24"/>
        </w:rPr>
        <w:t>logjistike</w:t>
      </w:r>
      <w:r>
        <w:rPr>
          <w:spacing w:val="-4"/>
          <w:sz w:val="24"/>
        </w:rPr>
        <w:t> </w:t>
      </w:r>
      <w:r>
        <w:rPr>
          <w:sz w:val="24"/>
        </w:rPr>
        <w:t>që</w:t>
      </w:r>
      <w:r>
        <w:rPr>
          <w:spacing w:val="-5"/>
          <w:sz w:val="24"/>
        </w:rPr>
        <w:t> </w:t>
      </w:r>
      <w:r>
        <w:rPr>
          <w:sz w:val="24"/>
        </w:rPr>
        <w:t>ne</w:t>
      </w:r>
      <w:r>
        <w:rPr>
          <w:spacing w:val="-4"/>
          <w:sz w:val="24"/>
        </w:rPr>
        <w:t> </w:t>
      </w:r>
      <w:r>
        <w:rPr>
          <w:sz w:val="24"/>
        </w:rPr>
        <w:t>ofrojmë</w:t>
      </w:r>
      <w:r>
        <w:rPr>
          <w:spacing w:val="-4"/>
          <w:sz w:val="24"/>
        </w:rPr>
        <w:t> </w:t>
      </w:r>
      <w:r>
        <w:rPr>
          <w:sz w:val="24"/>
        </w:rPr>
        <w:t>përfshin</w:t>
      </w:r>
      <w:r>
        <w:rPr>
          <w:spacing w:val="-5"/>
          <w:sz w:val="24"/>
        </w:rPr>
        <w:t> </w:t>
      </w:r>
      <w:r>
        <w:rPr>
          <w:sz w:val="24"/>
        </w:rPr>
        <w:t>ruajtjen,</w:t>
      </w:r>
      <w:r>
        <w:rPr>
          <w:spacing w:val="-3"/>
          <w:sz w:val="24"/>
        </w:rPr>
        <w:t> </w:t>
      </w:r>
      <w:r>
        <w:rPr>
          <w:sz w:val="24"/>
        </w:rPr>
        <w:t>transportin,</w:t>
      </w:r>
      <w:r>
        <w:rPr>
          <w:spacing w:val="-3"/>
          <w:sz w:val="24"/>
        </w:rPr>
        <w:t> </w:t>
      </w:r>
      <w:r>
        <w:rPr>
          <w:sz w:val="24"/>
        </w:rPr>
        <w:t>postën,</w:t>
      </w:r>
      <w:r>
        <w:rPr>
          <w:spacing w:val="-3"/>
          <w:sz w:val="24"/>
        </w:rPr>
        <w:t> </w:t>
      </w:r>
      <w:r>
        <w:rPr>
          <w:sz w:val="24"/>
        </w:rPr>
        <w:t>inventarizimin,</w:t>
      </w:r>
      <w:r>
        <w:rPr>
          <w:spacing w:val="-1"/>
          <w:sz w:val="24"/>
        </w:rPr>
        <w:t> </w:t>
      </w:r>
      <w:r>
        <w:rPr>
          <w:sz w:val="24"/>
        </w:rPr>
        <w:t>sigurinë,</w:t>
      </w:r>
      <w:r>
        <w:rPr>
          <w:spacing w:val="-3"/>
          <w:sz w:val="24"/>
        </w:rPr>
        <w:t> </w:t>
      </w:r>
      <w:r>
        <w:rPr>
          <w:sz w:val="24"/>
        </w:rPr>
        <w:t>përkthimin</w:t>
      </w:r>
      <w:r>
        <w:rPr>
          <w:spacing w:val="-6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dokumenteve</w:t>
      </w:r>
      <w:r>
        <w:rPr>
          <w:spacing w:val="-5"/>
          <w:sz w:val="24"/>
        </w:rPr>
        <w:t> </w:t>
      </w:r>
      <w:r>
        <w:rPr>
          <w:sz w:val="24"/>
        </w:rPr>
        <w:t>zyrtare,</w:t>
      </w:r>
      <w:r>
        <w:rPr>
          <w:spacing w:val="-2"/>
          <w:sz w:val="24"/>
        </w:rPr>
        <w:t> </w:t>
      </w:r>
      <w:r>
        <w:rPr>
          <w:sz w:val="24"/>
        </w:rPr>
        <w:t>mirëmbajtjen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pajisjeve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teknologjisësë</w:t>
      </w:r>
      <w:r>
        <w:rPr>
          <w:spacing w:val="-5"/>
          <w:sz w:val="24"/>
        </w:rPr>
        <w:t> </w:t>
      </w:r>
      <w:r>
        <w:rPr>
          <w:sz w:val="24"/>
        </w:rPr>
        <w:t>informacionitdhe</w:t>
      </w:r>
      <w:r>
        <w:rPr>
          <w:spacing w:val="-4"/>
          <w:sz w:val="24"/>
        </w:rPr>
        <w:t> </w:t>
      </w:r>
      <w:r>
        <w:rPr>
          <w:sz w:val="24"/>
        </w:rPr>
        <w:t>mirëmbajtjen</w:t>
      </w:r>
      <w:r>
        <w:rPr>
          <w:spacing w:val="-2"/>
          <w:sz w:val="24"/>
        </w:rPr>
        <w:t> </w:t>
      </w:r>
      <w:r>
        <w:rPr>
          <w:sz w:val="24"/>
        </w:rPr>
        <w:t>dhe</w:t>
      </w:r>
      <w:r>
        <w:rPr>
          <w:spacing w:val="-5"/>
          <w:sz w:val="24"/>
        </w:rPr>
        <w:t> </w:t>
      </w:r>
      <w:r>
        <w:rPr>
          <w:sz w:val="24"/>
        </w:rPr>
        <w:t>sigurimin</w:t>
      </w:r>
      <w:r>
        <w:rPr>
          <w:spacing w:val="-4"/>
          <w:sz w:val="24"/>
        </w:rPr>
        <w:t> </w:t>
      </w:r>
      <w:r>
        <w:rPr>
          <w:sz w:val="24"/>
        </w:rPr>
        <w:t>e</w:t>
      </w:r>
    </w:p>
    <w:p>
      <w:pPr>
        <w:pStyle w:val="BodyText"/>
        <w:spacing w:before="1"/>
        <w:ind w:left="7173"/>
      </w:pPr>
      <w:r>
        <w:rPr/>
        <w:t>ndërtesave.</w:t>
      </w:r>
    </w:p>
    <w:p>
      <w:pPr>
        <w:spacing w:after="0"/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2"/>
        <w:spacing w:before="100"/>
        <w:ind w:left="4705" w:right="5457"/>
        <w:jc w:val="center"/>
      </w:pPr>
      <w:r>
        <w:rPr/>
        <w:pict>
          <v:shape style="position:absolute;margin-left:146.210007pt;margin-top:-10.840001pt;width:490pt;height:64pt;mso-position-horizontal-relative:page;mso-position-vertical-relative:paragraph;z-index:-19802624" type="#_x0000_t202" filled="false" stroked="false">
            <v:textbox inset="0,0,0,0">
              <w:txbxContent>
                <w:p>
                  <w:pPr>
                    <w:spacing w:before="0"/>
                    <w:ind w:left="5" w:right="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</w:t>
                  </w:r>
                </w:p>
                <w:p>
                  <w:pPr>
                    <w:pStyle w:val="BodyText"/>
                    <w:spacing w:before="160"/>
                    <w:jc w:val="center"/>
                  </w:pPr>
                  <w:r>
                    <w:rPr/>
                    <w:t>qendror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që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ofron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gjitha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shërbimet,si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qasja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shërbimet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Komunës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përmes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intërnetit.</w:t>
                  </w:r>
                </w:p>
                <w:p>
                  <w:pPr>
                    <w:pStyle w:val="BodyText"/>
                    <w:spacing w:before="161"/>
                    <w:ind w:left="13"/>
                    <w:jc w:val="center"/>
                  </w:pPr>
                  <w:r>
                    <w:rPr/>
                    <w:t>Poashtu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transparenca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Komunës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është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BE-së.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66.264pt;margin-top:-11.360783pt;width:645.35pt;height:384.15pt;mso-position-horizontal-relative:page;mso-position-vertical-relative:paragraph;z-index:-19802112" coordorigin="1325,-227" coordsize="12907,7683">
            <v:shape style="position:absolute;left:1430;top:-228;width:12796;height:1455" coordorigin="1431,-227" coordsize="12796,1455" path="m14217,-227l1440,-227,1431,-227,1431,-218,1440,-218,14217,-218,14217,-227xm14227,-217l14217,-217,14217,1218,14217,1228,14227,1228,14227,1218,14227,-217xm14227,-227l14217,-227,14217,-218,14227,-218,14227,-227xe" filled="true" fillcolor="#000000" stroked="false">
              <v:path arrowok="t"/>
              <v:fill type="solid"/>
            </v:shape>
            <v:rect style="position:absolute;left:1339;top:-218;width:12878;height:7664" filled="true" fillcolor="#e6e6e6" stroked="false">
              <v:fill type="solid"/>
            </v:rect>
            <v:shape style="position:absolute;left:1325;top:-228;width:12907;height:7683" coordorigin="1325,-227" coordsize="12907,7683" path="m14222,7446l1335,7446,1335,-217,1325,-217,1325,7446,1325,7456,1335,7456,14222,7456,14222,7446xm14222,-227l1335,-227,1325,-227,1325,-218,1335,-218,14222,-218,14222,-227xm14232,-217l14222,-217,14222,7446,14222,7456,14232,7456,14232,7446,14232,-217xm14232,-227l14222,-227,14222,-218,14232,-218,14232,-22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0000"/>
        </w:rPr>
        <w:t>Deklarata</w:t>
      </w:r>
      <w:r>
        <w:rPr>
          <w:color w:val="FF0000"/>
          <w:spacing w:val="-3"/>
        </w:rPr>
        <w:t> </w:t>
      </w:r>
      <w:r>
        <w:rPr>
          <w:color w:val="FF0000"/>
        </w:rPr>
        <w:t>e</w:t>
      </w:r>
      <w:r>
        <w:rPr>
          <w:color w:val="FF0000"/>
          <w:spacing w:val="-3"/>
        </w:rPr>
        <w:t> </w:t>
      </w:r>
      <w:r>
        <w:rPr>
          <w:color w:val="FF0000"/>
        </w:rPr>
        <w:t>Qëllimit</w:t>
      </w:r>
      <w:r>
        <w:rPr>
          <w:color w:val="FF0000"/>
          <w:spacing w:val="-5"/>
        </w:rPr>
        <w:t> </w:t>
      </w:r>
      <w:r>
        <w:rPr>
          <w:color w:val="FF0000"/>
        </w:rPr>
        <w:t>dhe</w:t>
      </w:r>
      <w:r>
        <w:rPr>
          <w:color w:val="FF0000"/>
          <w:spacing w:val="-5"/>
        </w:rPr>
        <w:t> </w:t>
      </w:r>
      <w:r>
        <w:rPr>
          <w:color w:val="FF0000"/>
        </w:rPr>
        <w:t>Prioritetet</w:t>
      </w:r>
    </w:p>
    <w:p>
      <w:pPr>
        <w:pStyle w:val="BodyText"/>
        <w:rPr>
          <w:b/>
          <w:sz w:val="32"/>
        </w:rPr>
      </w:pPr>
    </w:p>
    <w:p>
      <w:pPr>
        <w:pStyle w:val="ListParagraph"/>
        <w:numPr>
          <w:ilvl w:val="1"/>
          <w:numId w:val="39"/>
        </w:numPr>
        <w:tabs>
          <w:tab w:pos="2237" w:val="left" w:leader="none"/>
          <w:tab w:pos="2238" w:val="left" w:leader="none"/>
        </w:tabs>
        <w:spacing w:line="318" w:lineRule="exact" w:before="216" w:after="0"/>
        <w:ind w:left="2237" w:right="0" w:hanging="361"/>
        <w:jc w:val="left"/>
        <w:rPr>
          <w:sz w:val="24"/>
        </w:rPr>
      </w:pPr>
      <w:r>
        <w:rPr>
          <w:sz w:val="24"/>
        </w:rPr>
        <w:t>Ngritja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cilësisë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shpejtimi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shërbimeve</w:t>
      </w:r>
      <w:r>
        <w:rPr>
          <w:spacing w:val="-4"/>
          <w:sz w:val="24"/>
        </w:rPr>
        <w:t> </w:t>
      </w:r>
      <w:r>
        <w:rPr>
          <w:sz w:val="24"/>
        </w:rPr>
        <w:t>në</w:t>
      </w:r>
      <w:r>
        <w:rPr>
          <w:spacing w:val="-4"/>
          <w:sz w:val="24"/>
        </w:rPr>
        <w:t> </w:t>
      </w:r>
      <w:r>
        <w:rPr>
          <w:sz w:val="24"/>
        </w:rPr>
        <w:t>fushat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ndryshme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shërbimeve</w:t>
      </w:r>
      <w:r>
        <w:rPr>
          <w:spacing w:val="1"/>
          <w:sz w:val="24"/>
        </w:rPr>
        <w:t> </w:t>
      </w:r>
      <w:r>
        <w:rPr>
          <w:sz w:val="24"/>
        </w:rPr>
        <w:t>administrative</w:t>
      </w:r>
      <w:r>
        <w:rPr>
          <w:spacing w:val="-4"/>
          <w:sz w:val="24"/>
        </w:rPr>
        <w:t> </w:t>
      </w:r>
      <w:r>
        <w:rPr>
          <w:sz w:val="24"/>
        </w:rPr>
        <w:t>në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mirë</w:t>
      </w:r>
    </w:p>
    <w:p>
      <w:pPr>
        <w:pStyle w:val="BodyText"/>
        <w:spacing w:line="318" w:lineRule="exact"/>
        <w:ind w:left="6818"/>
      </w:pPr>
      <w:r>
        <w:rPr/>
        <w:t>të</w:t>
      </w:r>
      <w:r>
        <w:rPr>
          <w:spacing w:val="-3"/>
        </w:rPr>
        <w:t> </w:t>
      </w:r>
      <w:r>
        <w:rPr/>
        <w:t>qytetarëve</w:t>
      </w:r>
      <w:r>
        <w:rPr>
          <w:spacing w:val="-1"/>
        </w:rPr>
        <w:t> </w:t>
      </w:r>
      <w:r>
        <w:rPr/>
        <w:t>të</w:t>
      </w:r>
      <w:r>
        <w:rPr>
          <w:spacing w:val="-3"/>
        </w:rPr>
        <w:t> </w:t>
      </w:r>
      <w:r>
        <w:rPr/>
        <w:t>saj.</w:t>
      </w:r>
    </w:p>
    <w:p>
      <w:pPr>
        <w:pStyle w:val="ListParagraph"/>
        <w:numPr>
          <w:ilvl w:val="2"/>
          <w:numId w:val="39"/>
        </w:numPr>
        <w:tabs>
          <w:tab w:pos="2463" w:val="left" w:leader="none"/>
          <w:tab w:pos="2464" w:val="left" w:leader="none"/>
        </w:tabs>
        <w:spacing w:line="240" w:lineRule="auto" w:before="2" w:after="0"/>
        <w:ind w:left="2458" w:right="1855" w:hanging="356"/>
        <w:jc w:val="left"/>
        <w:rPr>
          <w:sz w:val="24"/>
        </w:rPr>
      </w:pPr>
      <w:r>
        <w:rPr>
          <w:sz w:val="24"/>
        </w:rPr>
        <w:t>Zbatimi i sistemeve sa më bashkëkohore, bashkëpunimi me organizata qeveritare dhe joqeveritare me</w:t>
      </w:r>
      <w:r>
        <w:rPr>
          <w:spacing w:val="-63"/>
          <w:sz w:val="24"/>
        </w:rPr>
        <w:t> </w:t>
      </w:r>
      <w:r>
        <w:rPr>
          <w:sz w:val="24"/>
        </w:rPr>
        <w:t>qëllim të lehtësimit dhe shpejtimit të procedurave për marrjen e shërbimeve komunale, gjë që do të</w:t>
      </w:r>
      <w:r>
        <w:rPr>
          <w:spacing w:val="1"/>
          <w:sz w:val="24"/>
        </w:rPr>
        <w:t> </w:t>
      </w:r>
      <w:r>
        <w:rPr>
          <w:sz w:val="24"/>
        </w:rPr>
        <w:t>ndikon</w:t>
      </w:r>
      <w:r>
        <w:rPr>
          <w:spacing w:val="-5"/>
          <w:sz w:val="24"/>
        </w:rPr>
        <w:t> </w:t>
      </w:r>
      <w:r>
        <w:rPr>
          <w:sz w:val="24"/>
        </w:rPr>
        <w:t>në</w:t>
      </w:r>
      <w:r>
        <w:rPr>
          <w:spacing w:val="-4"/>
          <w:sz w:val="24"/>
        </w:rPr>
        <w:t> </w:t>
      </w:r>
      <w:r>
        <w:rPr>
          <w:sz w:val="24"/>
        </w:rPr>
        <w:t>ngritjen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standardit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jetës,</w:t>
      </w:r>
      <w:r>
        <w:rPr>
          <w:spacing w:val="-1"/>
          <w:sz w:val="24"/>
        </w:rPr>
        <w:t> </w:t>
      </w:r>
      <w:r>
        <w:rPr>
          <w:sz w:val="24"/>
        </w:rPr>
        <w:t>punës dhe</w:t>
      </w:r>
      <w:r>
        <w:rPr>
          <w:spacing w:val="-4"/>
          <w:sz w:val="24"/>
        </w:rPr>
        <w:t> </w:t>
      </w:r>
      <w:r>
        <w:rPr>
          <w:sz w:val="24"/>
        </w:rPr>
        <w:t>biznesit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qytetarëve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Komunës</w:t>
      </w:r>
      <w:r>
        <w:rPr>
          <w:spacing w:val="-4"/>
          <w:sz w:val="24"/>
        </w:rPr>
        <w:t> </w:t>
      </w:r>
      <w:r>
        <w:rPr>
          <w:sz w:val="24"/>
        </w:rPr>
        <w:t>pa</w:t>
      </w:r>
      <w:r>
        <w:rPr>
          <w:spacing w:val="-4"/>
          <w:sz w:val="24"/>
        </w:rPr>
        <w:t> </w:t>
      </w:r>
      <w:r>
        <w:rPr>
          <w:sz w:val="24"/>
        </w:rPr>
        <w:t>dallim.</w:t>
      </w:r>
      <w:r>
        <w:rPr>
          <w:spacing w:val="6"/>
          <w:sz w:val="24"/>
        </w:rPr>
        <w:t> </w:t>
      </w:r>
      <w:r>
        <w:rPr>
          <w:sz w:val="24"/>
        </w:rPr>
        <w:t>Thënë</w:t>
      </w:r>
    </w:p>
    <w:p>
      <w:pPr>
        <w:pStyle w:val="BodyText"/>
        <w:spacing w:line="317" w:lineRule="exact"/>
        <w:ind w:left="3183"/>
      </w:pPr>
      <w:r>
        <w:rPr/>
        <w:t>troq,</w:t>
      </w:r>
      <w:r>
        <w:rPr>
          <w:spacing w:val="-1"/>
        </w:rPr>
        <w:t> </w:t>
      </w:r>
      <w:r>
        <w:rPr/>
        <w:t>synimet</w:t>
      </w:r>
      <w:r>
        <w:rPr>
          <w:spacing w:val="-1"/>
        </w:rPr>
        <w:t> </w:t>
      </w:r>
      <w:r>
        <w:rPr/>
        <w:t>tona</w:t>
      </w:r>
      <w:r>
        <w:rPr>
          <w:spacing w:val="-3"/>
        </w:rPr>
        <w:t> </w:t>
      </w:r>
      <w:r>
        <w:rPr/>
        <w:t>janë</w:t>
      </w:r>
      <w:r>
        <w:rPr>
          <w:spacing w:val="-2"/>
        </w:rPr>
        <w:t> </w:t>
      </w:r>
      <w:r>
        <w:rPr/>
        <w:t>që</w:t>
      </w:r>
      <w:r>
        <w:rPr>
          <w:spacing w:val="-2"/>
        </w:rPr>
        <w:t> </w:t>
      </w:r>
      <w:r>
        <w:rPr/>
        <w:t>të</w:t>
      </w:r>
      <w:r>
        <w:rPr>
          <w:spacing w:val="-2"/>
        </w:rPr>
        <w:t> </w:t>
      </w:r>
      <w:r>
        <w:rPr/>
        <w:t>arrihen</w:t>
      </w:r>
      <w:r>
        <w:rPr>
          <w:spacing w:val="-3"/>
        </w:rPr>
        <w:t> </w:t>
      </w:r>
      <w:r>
        <w:rPr/>
        <w:t>standardet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BE-së</w:t>
      </w:r>
      <w:r>
        <w:rPr>
          <w:spacing w:val="-2"/>
        </w:rPr>
        <w:t> </w:t>
      </w:r>
      <w:r>
        <w:rPr/>
        <w:t>sa</w:t>
      </w:r>
      <w:r>
        <w:rPr>
          <w:spacing w:val="-3"/>
        </w:rPr>
        <w:t> </w:t>
      </w:r>
      <w:r>
        <w:rPr/>
        <w:t>më</w:t>
      </w:r>
      <w:r>
        <w:rPr>
          <w:spacing w:val="-3"/>
        </w:rPr>
        <w:t> </w:t>
      </w:r>
      <w:r>
        <w:rPr/>
        <w:t>parë</w:t>
      </w:r>
      <w:r>
        <w:rPr>
          <w:spacing w:val="-2"/>
        </w:rPr>
        <w:t> </w:t>
      </w:r>
      <w:r>
        <w:rPr/>
        <w:t>që</w:t>
      </w:r>
      <w:r>
        <w:rPr>
          <w:spacing w:val="-2"/>
        </w:rPr>
        <w:t> </w:t>
      </w:r>
      <w:r>
        <w:rPr/>
        <w:t>të</w:t>
      </w:r>
      <w:r>
        <w:rPr>
          <w:spacing w:val="-2"/>
        </w:rPr>
        <w:t> </w:t>
      </w:r>
      <w:r>
        <w:rPr/>
        <w:t>jetë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mundur.</w:t>
      </w:r>
    </w:p>
    <w:p>
      <w:pPr>
        <w:pStyle w:val="ListParagraph"/>
        <w:numPr>
          <w:ilvl w:val="3"/>
          <w:numId w:val="39"/>
        </w:numPr>
        <w:tabs>
          <w:tab w:pos="2616" w:val="left" w:leader="none"/>
          <w:tab w:pos="2617" w:val="left" w:leader="none"/>
        </w:tabs>
        <w:spacing w:line="237" w:lineRule="auto" w:before="5" w:after="0"/>
        <w:ind w:left="2693" w:right="2015" w:hanging="437"/>
        <w:jc w:val="left"/>
        <w:rPr>
          <w:sz w:val="24"/>
        </w:rPr>
      </w:pPr>
      <w:r>
        <w:rPr>
          <w:sz w:val="24"/>
        </w:rPr>
        <w:t>Në</w:t>
      </w:r>
      <w:r>
        <w:rPr>
          <w:spacing w:val="-4"/>
          <w:sz w:val="24"/>
        </w:rPr>
        <w:t> </w:t>
      </w:r>
      <w:r>
        <w:rPr>
          <w:sz w:val="24"/>
        </w:rPr>
        <w:t>kuader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Gjendjes</w:t>
      </w:r>
      <w:r>
        <w:rPr>
          <w:spacing w:val="-3"/>
          <w:sz w:val="24"/>
        </w:rPr>
        <w:t> </w:t>
      </w:r>
      <w:r>
        <w:rPr>
          <w:sz w:val="24"/>
        </w:rPr>
        <w:t>Civile</w:t>
      </w:r>
      <w:r>
        <w:rPr>
          <w:spacing w:val="-1"/>
          <w:sz w:val="24"/>
        </w:rPr>
        <w:t> </w:t>
      </w:r>
      <w:r>
        <w:rPr>
          <w:sz w:val="24"/>
        </w:rPr>
        <w:t>kemi</w:t>
      </w:r>
      <w:r>
        <w:rPr>
          <w:spacing w:val="-3"/>
          <w:sz w:val="24"/>
        </w:rPr>
        <w:t> </w:t>
      </w:r>
      <w:r>
        <w:rPr>
          <w:sz w:val="24"/>
        </w:rPr>
        <w:t>implementuar</w:t>
      </w:r>
      <w:r>
        <w:rPr>
          <w:spacing w:val="-4"/>
          <w:sz w:val="24"/>
        </w:rPr>
        <w:t> </w:t>
      </w:r>
      <w:r>
        <w:rPr>
          <w:sz w:val="24"/>
        </w:rPr>
        <w:t>dy</w:t>
      </w:r>
      <w:r>
        <w:rPr>
          <w:spacing w:val="60"/>
          <w:sz w:val="24"/>
        </w:rPr>
        <w:t> </w:t>
      </w:r>
      <w:r>
        <w:rPr>
          <w:sz w:val="24"/>
        </w:rPr>
        <w:t>E-kioska</w:t>
      </w:r>
      <w:r>
        <w:rPr>
          <w:spacing w:val="-4"/>
          <w:sz w:val="24"/>
        </w:rPr>
        <w:t> </w:t>
      </w:r>
      <w:r>
        <w:rPr>
          <w:sz w:val="24"/>
        </w:rPr>
        <w:t>në</w:t>
      </w:r>
      <w:r>
        <w:rPr>
          <w:spacing w:val="-3"/>
          <w:sz w:val="24"/>
        </w:rPr>
        <w:t> </w:t>
      </w:r>
      <w:r>
        <w:rPr>
          <w:sz w:val="24"/>
        </w:rPr>
        <w:t>shërbim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qytetarve</w:t>
      </w:r>
      <w:r>
        <w:rPr>
          <w:spacing w:val="-3"/>
          <w:sz w:val="24"/>
        </w:rPr>
        <w:t> </w:t>
      </w:r>
      <w:r>
        <w:rPr>
          <w:sz w:val="24"/>
        </w:rPr>
        <w:t>dhe muajt</w:t>
      </w:r>
      <w:r>
        <w:rPr>
          <w:spacing w:val="-3"/>
          <w:sz w:val="24"/>
        </w:rPr>
        <w:t> </w:t>
      </w:r>
      <w:r>
        <w:rPr>
          <w:sz w:val="24"/>
        </w:rPr>
        <w:t>në</w:t>
      </w:r>
      <w:r>
        <w:rPr>
          <w:spacing w:val="-63"/>
          <w:sz w:val="24"/>
        </w:rPr>
        <w:t> </w:t>
      </w:r>
      <w:r>
        <w:rPr>
          <w:sz w:val="24"/>
        </w:rPr>
        <w:t>vazhdim</w:t>
      </w:r>
      <w:r>
        <w:rPr>
          <w:spacing w:val="-3"/>
          <w:sz w:val="24"/>
        </w:rPr>
        <w:t> </w:t>
      </w:r>
      <w:r>
        <w:rPr>
          <w:sz w:val="24"/>
        </w:rPr>
        <w:t>pritet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implementohet</w:t>
      </w:r>
      <w:r>
        <w:rPr>
          <w:spacing w:val="1"/>
          <w:sz w:val="24"/>
        </w:rPr>
        <w:t> </w:t>
      </w:r>
      <w:r>
        <w:rPr>
          <w:sz w:val="24"/>
        </w:rPr>
        <w:t>edhe</w:t>
      </w:r>
      <w:r>
        <w:rPr>
          <w:spacing w:val="62"/>
          <w:sz w:val="24"/>
        </w:rPr>
        <w:t> </w:t>
      </w:r>
      <w:r>
        <w:rPr>
          <w:sz w:val="24"/>
        </w:rPr>
        <w:t>3-tri</w:t>
      </w:r>
      <w:r>
        <w:rPr>
          <w:spacing w:val="62"/>
          <w:sz w:val="24"/>
        </w:rPr>
        <w:t> </w:t>
      </w:r>
      <w:r>
        <w:rPr>
          <w:sz w:val="24"/>
        </w:rPr>
        <w:t>E-Kioska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tjera</w:t>
      </w:r>
      <w:r>
        <w:rPr>
          <w:spacing w:val="-3"/>
          <w:sz w:val="24"/>
        </w:rPr>
        <w:t> </w:t>
      </w:r>
      <w:r>
        <w:rPr>
          <w:sz w:val="24"/>
        </w:rPr>
        <w:t>për</w:t>
      </w:r>
      <w:r>
        <w:rPr>
          <w:spacing w:val="-4"/>
          <w:sz w:val="24"/>
        </w:rPr>
        <w:t> </w:t>
      </w:r>
      <w:r>
        <w:rPr>
          <w:sz w:val="24"/>
        </w:rPr>
        <w:t>shërbim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qytetareve</w:t>
      </w:r>
      <w:r>
        <w:rPr>
          <w:spacing w:val="61"/>
          <w:sz w:val="24"/>
        </w:rPr>
        <w:t> </w:t>
      </w:r>
      <w:r>
        <w:rPr>
          <w:sz w:val="24"/>
        </w:rPr>
        <w:t>24/7</w:t>
      </w:r>
      <w:r>
        <w:rPr>
          <w:spacing w:val="-2"/>
          <w:sz w:val="24"/>
        </w:rPr>
        <w:t> </w:t>
      </w:r>
      <w:r>
        <w:rPr>
          <w:sz w:val="24"/>
        </w:rPr>
        <w:t>për</w:t>
      </w:r>
    </w:p>
    <w:p>
      <w:pPr>
        <w:pStyle w:val="BodyText"/>
        <w:spacing w:line="237" w:lineRule="auto" w:before="7"/>
        <w:ind w:left="5517" w:right="1831" w:hanging="3093"/>
      </w:pPr>
      <w:r>
        <w:rPr/>
        <w:t>dokumentet</w:t>
      </w:r>
      <w:r>
        <w:rPr>
          <w:spacing w:val="-5"/>
        </w:rPr>
        <w:t> </w:t>
      </w:r>
      <w:r>
        <w:rPr/>
        <w:t>si:</w:t>
      </w:r>
      <w:r>
        <w:rPr>
          <w:spacing w:val="-5"/>
        </w:rPr>
        <w:t> </w:t>
      </w:r>
      <w:r>
        <w:rPr/>
        <w:t>Ҫertifikatë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lindjes,</w:t>
      </w:r>
      <w:r>
        <w:rPr>
          <w:spacing w:val="-3"/>
        </w:rPr>
        <w:t> </w:t>
      </w:r>
      <w:r>
        <w:rPr/>
        <w:t>Ekstrakti</w:t>
      </w:r>
      <w:r>
        <w:rPr>
          <w:spacing w:val="-6"/>
        </w:rPr>
        <w:t> </w:t>
      </w:r>
      <w:r>
        <w:rPr/>
        <w:t>i</w:t>
      </w:r>
      <w:r>
        <w:rPr>
          <w:spacing w:val="-1"/>
        </w:rPr>
        <w:t> </w:t>
      </w:r>
      <w:r>
        <w:rPr/>
        <w:t>Lindjes,</w:t>
      </w:r>
      <w:r>
        <w:rPr>
          <w:spacing w:val="-4"/>
        </w:rPr>
        <w:t> </w:t>
      </w:r>
      <w:r>
        <w:rPr/>
        <w:t>Ҫertifikatë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Martesës,</w:t>
      </w:r>
      <w:r>
        <w:rPr>
          <w:spacing w:val="-3"/>
        </w:rPr>
        <w:t> </w:t>
      </w:r>
      <w:r>
        <w:rPr/>
        <w:t>Ҫertifikatë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Vendbanimit,</w:t>
      </w:r>
      <w:r>
        <w:rPr>
          <w:spacing w:val="-62"/>
        </w:rPr>
        <w:t> </w:t>
      </w:r>
      <w:r>
        <w:rPr/>
        <w:t>Ҫertifikatë</w:t>
      </w:r>
      <w:r>
        <w:rPr>
          <w:spacing w:val="-1"/>
        </w:rPr>
        <w:t> </w:t>
      </w:r>
      <w:r>
        <w:rPr/>
        <w:t>e  Shtetësisë,</w:t>
      </w:r>
      <w:r>
        <w:rPr>
          <w:spacing w:val="1"/>
        </w:rPr>
        <w:t> </w:t>
      </w:r>
      <w:r>
        <w:rPr/>
        <w:t>Ҫertifiktë</w:t>
      </w:r>
      <w:r>
        <w:rPr>
          <w:spacing w:val="-1"/>
        </w:rPr>
        <w:t> </w:t>
      </w:r>
      <w:r>
        <w:rPr/>
        <w:t>e Vdekjes.</w:t>
      </w:r>
    </w:p>
    <w:p>
      <w:pPr>
        <w:pStyle w:val="ListParagraph"/>
        <w:numPr>
          <w:ilvl w:val="0"/>
          <w:numId w:val="40"/>
        </w:numPr>
        <w:tabs>
          <w:tab w:pos="1589" w:val="left" w:leader="none"/>
          <w:tab w:pos="1590" w:val="left" w:leader="none"/>
        </w:tabs>
        <w:spacing w:line="237" w:lineRule="auto" w:before="6" w:after="0"/>
        <w:ind w:left="4542" w:right="1974" w:hanging="3313"/>
        <w:jc w:val="left"/>
        <w:rPr>
          <w:sz w:val="24"/>
        </w:rPr>
      </w:pPr>
      <w:r>
        <w:rPr>
          <w:sz w:val="24"/>
        </w:rPr>
        <w:t>Hulumtimi dhe implementimi i sistemeve sa më bashkëkohore, për dokumenta të gjendjes civile si dhe për tu</w:t>
      </w:r>
      <w:r>
        <w:rPr>
          <w:spacing w:val="-64"/>
          <w:sz w:val="24"/>
        </w:rPr>
        <w:t> </w:t>
      </w:r>
      <w:r>
        <w:rPr>
          <w:sz w:val="24"/>
        </w:rPr>
        <w:t>lehtësuar</w:t>
      </w:r>
      <w:r>
        <w:rPr>
          <w:spacing w:val="-2"/>
          <w:sz w:val="24"/>
        </w:rPr>
        <w:t> </w:t>
      </w:r>
      <w:r>
        <w:rPr>
          <w:sz w:val="24"/>
        </w:rPr>
        <w:t>marrjen</w:t>
      </w:r>
      <w:r>
        <w:rPr>
          <w:spacing w:val="-2"/>
          <w:sz w:val="24"/>
        </w:rPr>
        <w:t> </w:t>
      </w:r>
      <w:r>
        <w:rPr>
          <w:sz w:val="24"/>
        </w:rPr>
        <w:t>e tyre</w:t>
      </w:r>
      <w:r>
        <w:rPr>
          <w:spacing w:val="-1"/>
          <w:sz w:val="24"/>
        </w:rPr>
        <w:t> </w:t>
      </w:r>
      <w:r>
        <w:rPr>
          <w:sz w:val="24"/>
        </w:rPr>
        <w:t>është</w:t>
      </w:r>
      <w:r>
        <w:rPr>
          <w:spacing w:val="-1"/>
          <w:sz w:val="24"/>
        </w:rPr>
        <w:t> </w:t>
      </w:r>
      <w:r>
        <w:rPr>
          <w:sz w:val="24"/>
        </w:rPr>
        <w:t>proritet</w:t>
      </w:r>
      <w:r>
        <w:rPr>
          <w:spacing w:val="3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vazhdimësi.</w:t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40"/>
        </w:numPr>
        <w:tabs>
          <w:tab w:pos="5368" w:val="left" w:leader="none"/>
          <w:tab w:pos="5369" w:val="left" w:leader="none"/>
        </w:tabs>
        <w:spacing w:line="240" w:lineRule="auto" w:before="0" w:after="0"/>
        <w:ind w:left="5368" w:right="0" w:hanging="362"/>
        <w:jc w:val="left"/>
      </w:pPr>
      <w:r>
        <w:rPr>
          <w:color w:val="FF0000"/>
        </w:rPr>
        <w:t>Deklarata</w:t>
      </w:r>
      <w:r>
        <w:rPr>
          <w:color w:val="FF0000"/>
          <w:spacing w:val="-3"/>
        </w:rPr>
        <w:t> </w:t>
      </w:r>
      <w:r>
        <w:rPr>
          <w:color w:val="FF0000"/>
        </w:rPr>
        <w:t>e</w:t>
      </w:r>
      <w:r>
        <w:rPr>
          <w:color w:val="FF0000"/>
          <w:spacing w:val="-3"/>
        </w:rPr>
        <w:t> </w:t>
      </w:r>
      <w:r>
        <w:rPr>
          <w:color w:val="FF0000"/>
        </w:rPr>
        <w:t>Qëllimit</w:t>
      </w:r>
      <w:r>
        <w:rPr>
          <w:color w:val="FF0000"/>
          <w:spacing w:val="-5"/>
        </w:rPr>
        <w:t> </w:t>
      </w:r>
      <w:r>
        <w:rPr>
          <w:color w:val="FF0000"/>
        </w:rPr>
        <w:t>dhe</w:t>
      </w:r>
      <w:r>
        <w:rPr>
          <w:color w:val="FF0000"/>
          <w:spacing w:val="-2"/>
        </w:rPr>
        <w:t> </w:t>
      </w:r>
      <w:r>
        <w:rPr>
          <w:color w:val="FF0000"/>
        </w:rPr>
        <w:t>Objektivat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0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0" w:right="0" w:hanging="361"/>
        <w:jc w:val="left"/>
        <w:rPr>
          <w:sz w:val="24"/>
        </w:rPr>
      </w:pPr>
      <w:r>
        <w:rPr>
          <w:sz w:val="24"/>
        </w:rPr>
        <w:t>Pranimi dhe</w:t>
      </w:r>
      <w:r>
        <w:rPr>
          <w:spacing w:val="-4"/>
          <w:sz w:val="24"/>
        </w:rPr>
        <w:t> </w:t>
      </w:r>
      <w:r>
        <w:rPr>
          <w:sz w:val="24"/>
        </w:rPr>
        <w:t>dorëzimi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gjitha</w:t>
      </w:r>
      <w:r>
        <w:rPr>
          <w:spacing w:val="-5"/>
          <w:sz w:val="24"/>
        </w:rPr>
        <w:t> </w:t>
      </w:r>
      <w:r>
        <w:rPr>
          <w:sz w:val="24"/>
        </w:rPr>
        <w:t>kërkesave</w:t>
      </w:r>
      <w:r>
        <w:rPr>
          <w:spacing w:val="-5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parashtresave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qytetareve</w:t>
      </w:r>
      <w:r>
        <w:rPr>
          <w:spacing w:val="-4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institucioneve.</w:t>
      </w:r>
    </w:p>
    <w:p>
      <w:pPr>
        <w:pStyle w:val="ListParagraph"/>
        <w:numPr>
          <w:ilvl w:val="0"/>
          <w:numId w:val="40"/>
        </w:numPr>
        <w:tabs>
          <w:tab w:pos="1560" w:val="left" w:leader="none"/>
          <w:tab w:pos="1561" w:val="left" w:leader="none"/>
        </w:tabs>
        <w:spacing w:line="318" w:lineRule="exact" w:before="3" w:after="0"/>
        <w:ind w:left="1560" w:right="0" w:hanging="361"/>
        <w:jc w:val="left"/>
        <w:rPr>
          <w:sz w:val="24"/>
        </w:rPr>
      </w:pPr>
      <w:r>
        <w:rPr>
          <w:sz w:val="24"/>
        </w:rPr>
        <w:t>Shqyrtimi</w:t>
      </w:r>
      <w:r>
        <w:rPr>
          <w:spacing w:val="-5"/>
          <w:sz w:val="24"/>
        </w:rPr>
        <w:t> </w:t>
      </w:r>
      <w:r>
        <w:rPr>
          <w:sz w:val="24"/>
        </w:rPr>
        <w:t>me</w:t>
      </w:r>
      <w:r>
        <w:rPr>
          <w:spacing w:val="-4"/>
          <w:sz w:val="24"/>
        </w:rPr>
        <w:t> </w:t>
      </w:r>
      <w:r>
        <w:rPr>
          <w:sz w:val="24"/>
        </w:rPr>
        <w:t>kohë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gjitha</w:t>
      </w:r>
      <w:r>
        <w:rPr>
          <w:spacing w:val="-6"/>
          <w:sz w:val="24"/>
        </w:rPr>
        <w:t> </w:t>
      </w:r>
      <w:r>
        <w:rPr>
          <w:sz w:val="24"/>
        </w:rPr>
        <w:t>projekteve</w:t>
      </w:r>
      <w:r>
        <w:rPr>
          <w:spacing w:val="-4"/>
          <w:sz w:val="24"/>
        </w:rPr>
        <w:t> </w:t>
      </w:r>
      <w:r>
        <w:rPr>
          <w:sz w:val="24"/>
        </w:rPr>
        <w:t>dhe planifikimi</w:t>
      </w:r>
      <w:r>
        <w:rPr>
          <w:spacing w:val="-4"/>
          <w:sz w:val="24"/>
        </w:rPr>
        <w:t> </w:t>
      </w:r>
      <w:r>
        <w:rPr>
          <w:sz w:val="24"/>
        </w:rPr>
        <w:t>buxhetor</w:t>
      </w:r>
      <w:r>
        <w:rPr>
          <w:spacing w:val="-5"/>
          <w:sz w:val="24"/>
        </w:rPr>
        <w:t> </w:t>
      </w:r>
      <w:r>
        <w:rPr>
          <w:sz w:val="24"/>
        </w:rPr>
        <w:t>për</w:t>
      </w:r>
      <w:r>
        <w:rPr>
          <w:spacing w:val="-5"/>
          <w:sz w:val="24"/>
        </w:rPr>
        <w:t> </w:t>
      </w:r>
      <w:r>
        <w:rPr>
          <w:sz w:val="24"/>
        </w:rPr>
        <w:t>kërkesat</w:t>
      </w:r>
      <w:r>
        <w:rPr>
          <w:spacing w:val="-4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obligimet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Drejtorisë.</w:t>
      </w:r>
    </w:p>
    <w:p>
      <w:pPr>
        <w:pStyle w:val="ListParagraph"/>
        <w:numPr>
          <w:ilvl w:val="0"/>
          <w:numId w:val="40"/>
        </w:numPr>
        <w:tabs>
          <w:tab w:pos="1560" w:val="left" w:leader="none"/>
          <w:tab w:pos="1561" w:val="left" w:leader="none"/>
        </w:tabs>
        <w:spacing w:line="242" w:lineRule="auto" w:before="0" w:after="0"/>
        <w:ind w:left="1560" w:right="1941" w:hanging="360"/>
        <w:jc w:val="left"/>
        <w:rPr>
          <w:sz w:val="24"/>
        </w:rPr>
      </w:pPr>
      <w:r>
        <w:rPr>
          <w:sz w:val="24"/>
        </w:rPr>
        <w:t>Përcjellja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gjitha</w:t>
      </w:r>
      <w:r>
        <w:rPr>
          <w:spacing w:val="-4"/>
          <w:sz w:val="24"/>
        </w:rPr>
        <w:t> </w:t>
      </w:r>
      <w:r>
        <w:rPr>
          <w:sz w:val="24"/>
        </w:rPr>
        <w:t>kërkesave</w:t>
      </w:r>
      <w:r>
        <w:rPr>
          <w:spacing w:val="-4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dhënia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informacioneve</w:t>
      </w:r>
      <w:r>
        <w:rPr>
          <w:spacing w:val="-4"/>
          <w:sz w:val="24"/>
        </w:rPr>
        <w:t> </w:t>
      </w:r>
      <w:r>
        <w:rPr>
          <w:sz w:val="24"/>
        </w:rPr>
        <w:t>qytetareve</w:t>
      </w:r>
      <w:r>
        <w:rPr>
          <w:spacing w:val="-3"/>
          <w:sz w:val="24"/>
        </w:rPr>
        <w:t> </w:t>
      </w:r>
      <w:r>
        <w:rPr>
          <w:sz w:val="24"/>
        </w:rPr>
        <w:t>për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gjitha</w:t>
      </w:r>
      <w:r>
        <w:rPr>
          <w:spacing w:val="-4"/>
          <w:sz w:val="24"/>
        </w:rPr>
        <w:t> </w:t>
      </w:r>
      <w:r>
        <w:rPr>
          <w:sz w:val="24"/>
        </w:rPr>
        <w:t>çështjet</w:t>
      </w:r>
      <w:r>
        <w:rPr>
          <w:spacing w:val="2"/>
          <w:sz w:val="24"/>
        </w:rPr>
        <w:t> </w:t>
      </w:r>
      <w:r>
        <w:rPr>
          <w:sz w:val="24"/>
        </w:rPr>
        <w:t>administrative</w:t>
      </w:r>
      <w:r>
        <w:rPr>
          <w:spacing w:val="-4"/>
          <w:sz w:val="24"/>
        </w:rPr>
        <w:t> </w:t>
      </w:r>
      <w:r>
        <w:rPr>
          <w:sz w:val="24"/>
        </w:rPr>
        <w:t>në</w:t>
      </w:r>
      <w:r>
        <w:rPr>
          <w:spacing w:val="-63"/>
          <w:sz w:val="24"/>
        </w:rPr>
        <w:t> </w:t>
      </w:r>
      <w:r>
        <w:rPr>
          <w:sz w:val="24"/>
        </w:rPr>
        <w:t>interes</w:t>
      </w:r>
      <w:r>
        <w:rPr>
          <w:spacing w:val="-1"/>
          <w:sz w:val="24"/>
        </w:rPr>
        <w:t> </w:t>
      </w:r>
      <w:r>
        <w:rPr>
          <w:sz w:val="24"/>
        </w:rPr>
        <w:t>të tyre</w:t>
      </w:r>
      <w:r>
        <w:rPr>
          <w:spacing w:val="1"/>
          <w:sz w:val="24"/>
        </w:rPr>
        <w:t> </w:t>
      </w:r>
      <w:r>
        <w:rPr>
          <w:sz w:val="24"/>
        </w:rPr>
        <w:t>.</w:t>
      </w:r>
    </w:p>
    <w:p>
      <w:pPr>
        <w:spacing w:after="0" w:line="242" w:lineRule="auto"/>
        <w:jc w:val="left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2"/>
          <w:numId w:val="18"/>
        </w:numPr>
        <w:tabs>
          <w:tab w:pos="6041" w:val="left" w:leader="none"/>
        </w:tabs>
        <w:spacing w:line="240" w:lineRule="auto" w:before="246" w:after="0"/>
        <w:ind w:left="6040" w:right="0" w:hanging="5354"/>
        <w:jc w:val="left"/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3813175</wp:posOffset>
            </wp:positionH>
            <wp:positionV relativeFrom="paragraph">
              <wp:posOffset>198321</wp:posOffset>
            </wp:positionV>
            <wp:extent cx="130810" cy="122089"/>
            <wp:effectExtent l="0" t="0" r="0" b="0"/>
            <wp:wrapNone/>
            <wp:docPr id="3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Shëndetësia</w:t>
      </w:r>
      <w:r>
        <w:rPr>
          <w:spacing w:val="-5"/>
        </w:rPr>
        <w:t> </w:t>
      </w:r>
      <w:r>
        <w:rPr/>
        <w:t>dhe</w:t>
      </w:r>
      <w:r>
        <w:rPr>
          <w:spacing w:val="-6"/>
        </w:rPr>
        <w:t> </w:t>
      </w:r>
      <w:r>
        <w:rPr/>
        <w:t>Mirëqenja</w:t>
      </w:r>
      <w:r>
        <w:rPr>
          <w:spacing w:val="-5"/>
        </w:rPr>
        <w:t> </w:t>
      </w:r>
      <w:r>
        <w:rPr/>
        <w:t>Sociale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  <w:r>
        <w:rPr/>
        <w:pict>
          <v:shape style="position:absolute;margin-left:72.024002pt;margin-top:19.017500pt;width:639.35pt;height:112.4pt;mso-position-horizontal-relative:page;mso-position-vertical-relative:paragraph;z-index:-15695360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spacing w:before="0"/>
                    <w:ind w:left="4493" w:right="450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1267" w:val="left" w:leader="none"/>
                      <w:tab w:pos="1268" w:val="left" w:leader="none"/>
                    </w:tabs>
                    <w:spacing w:line="240" w:lineRule="auto" w:before="0" w:after="0"/>
                    <w:ind w:left="1368" w:right="199" w:hanging="462"/>
                    <w:jc w:val="left"/>
                  </w:pPr>
                  <w:r>
                    <w:rPr/>
                    <w:t>Arritja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srategjive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politikave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objektivave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organizative –shëndetësore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Komunës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përmes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menagjimit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dhe organizimit efikas të DSHMS.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Strategji për sherbime sociale në Komunë ,realizimi i politikave sociale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qëllimeve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sherbime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mira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kujdeset</w:t>
                  </w:r>
                  <w:r>
                    <w:rPr>
                      <w:spacing w:val="62"/>
                    </w:rPr>
                    <w:t> </w:t>
                  </w:r>
                  <w:r>
                    <w:rPr/>
                    <w:t>DSHMS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–ja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përmesë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menaxhimit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organizimit</w:t>
                  </w:r>
                </w:p>
                <w:p>
                  <w:pPr>
                    <w:pStyle w:val="BodyText"/>
                    <w:spacing w:line="317" w:lineRule="exact"/>
                    <w:ind w:left="2847"/>
                  </w:pPr>
                  <w:r>
                    <w:rPr/>
                    <w:t>efikas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QKMF-ës,QMF-ve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,AMF-ve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QPS-ës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jnjësi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buxhetore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vete.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1"/>
        </w:rPr>
      </w:pPr>
      <w:r>
        <w:rPr/>
        <w:pict>
          <v:shape style="position:absolute;margin-left:71.783997pt;margin-top:10.11543pt;width:641pt;height:160.15pt;mso-position-horizontal-relative:page;mso-position-vertical-relative:paragraph;z-index:-15694848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b/>
                      <w:sz w:val="23"/>
                    </w:rPr>
                  </w:pPr>
                </w:p>
                <w:p>
                  <w:pPr>
                    <w:spacing w:before="0"/>
                    <w:ind w:left="5249" w:right="5251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Vizionit:</w:t>
                  </w:r>
                </w:p>
                <w:p>
                  <w:pPr>
                    <w:pStyle w:val="BodyText"/>
                    <w:spacing w:before="3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1258" w:val="left" w:leader="none"/>
                      <w:tab w:pos="1259" w:val="left" w:leader="none"/>
                      <w:tab w:pos="6869" w:val="left" w:leader="none"/>
                    </w:tabs>
                    <w:spacing w:line="237" w:lineRule="auto" w:before="0" w:after="0"/>
                    <w:ind w:left="1320" w:right="179" w:hanging="423"/>
                    <w:jc w:val="left"/>
                  </w:pPr>
                  <w:r>
                    <w:rPr/>
                    <w:t>Organizon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koordinon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mbikqyrë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organizimin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  <w:tab/>
                    <w:t>kujdesit parësor shëndetësor të qytetarve,shërbimi për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nevoja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sociale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strehim,mbrojtjen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konsumatorëve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shëndetin publik.Ofrimi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sherbimeve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sociale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</w:p>
                <w:p>
                  <w:pPr>
                    <w:pStyle w:val="BodyText"/>
                    <w:spacing w:line="318" w:lineRule="exact" w:before="4"/>
                    <w:ind w:left="3495"/>
                  </w:pPr>
                  <w:r>
                    <w:rPr/>
                    <w:t>gjitha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kategorive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që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nga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lindja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deri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perkujdesje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pleqërisë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.</w:t>
                  </w:r>
                </w:p>
                <w:p>
                  <w:pPr>
                    <w:numPr>
                      <w:ilvl w:val="1"/>
                      <w:numId w:val="42"/>
                    </w:numPr>
                    <w:tabs>
                      <w:tab w:pos="1579" w:val="left" w:leader="none"/>
                      <w:tab w:pos="1580" w:val="left" w:leader="none"/>
                    </w:tabs>
                    <w:spacing w:line="242" w:lineRule="auto" w:before="0"/>
                    <w:ind w:left="1253" w:right="170" w:hanging="34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Jo qytetari në nevojë për shërbime por shërbimet në nevojë për qytetarin</w:t>
                  </w:r>
                  <w:r>
                    <w:rPr>
                      <w:sz w:val="24"/>
                    </w:rPr>
                    <w:t>. Shërbimet sociale të u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ofrohen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të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gjithë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njerëzve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në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nevojë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për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shërbime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pa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dallim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si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të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atyre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në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vendbanimet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urbane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dhe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atyre</w:t>
                  </w:r>
                  <w:r>
                    <w:rPr>
                      <w:spacing w:val="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në</w:t>
                  </w:r>
                </w:p>
                <w:p>
                  <w:pPr>
                    <w:pStyle w:val="BodyText"/>
                    <w:spacing w:line="313" w:lineRule="exact"/>
                    <w:ind w:left="4100"/>
                  </w:pPr>
                  <w:r>
                    <w:rPr/>
                    <w:t>vendbanime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rurale,pa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dallim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gjinie,race,etnie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feje.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10"/>
        <w:rPr>
          <w:b/>
          <w:sz w:val="15"/>
        </w:rPr>
      </w:pPr>
      <w:r>
        <w:rPr/>
        <w:pict>
          <v:group style="position:absolute;margin-left:66.744003pt;margin-top:343.799988pt;width:694.8pt;height:28.1pt;mso-position-horizontal-relative:page;mso-position-vertical-relative:page;z-index:-19799040" coordorigin="1335,6876" coordsize="13896,562">
            <v:shape style="position:absolute;left:6139;top:6963;width:207;height:194" type="#_x0000_t75" alt="*" stroked="false">
              <v:imagedata r:id="rId9" o:title=""/>
            </v:shape>
            <v:shape style="position:absolute;left:1334;top:6876;width:13896;height:562" type="#_x0000_t202" filled="false" stroked="false">
              <v:textbox inset="0,0,0,0">
                <w:txbxContent>
                  <w:p>
                    <w:pPr>
                      <w:spacing w:before="24"/>
                      <w:ind w:left="516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10.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Asimi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,Shkencadhe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Teknologjia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ind w:left="725"/>
        <w:rPr>
          <w:sz w:val="20"/>
        </w:rPr>
      </w:pPr>
      <w:r>
        <w:rPr>
          <w:sz w:val="20"/>
        </w:rPr>
        <w:pict>
          <v:group style="width:695.75pt;height:317.650pt;mso-position-horizontal-relative:char;mso-position-vertical-relative:line" coordorigin="0,0" coordsize="13915,6353">
            <v:shape style="position:absolute;left:0;top:3817;width:13915;height:2536" coordorigin="0,3818" coordsize="13915,2536" path="m370,4168l360,4168,360,4485,360,4485,360,4807,370,4807,370,4485,370,4485,370,4168xm13905,5772l10,5772,0,5772,0,5781,0,5781,0,6343,0,6353,10,6353,13905,6353,13905,6343,10,6343,10,5781,13905,5781,13905,5772xm13905,5762l370,5762,370,5445,370,5124,370,4807,360,4807,360,5124,360,5445,360,5762,360,5772,370,5772,13905,5772,13905,5762xm13914,5772l13905,5772,13905,5781,13905,5781,13905,6343,13905,6353,13914,6353,13914,6343,13914,5781,13914,5781,13914,5772xm13914,4807l13905,4807,13905,5124,13905,5445,13905,5762,13905,5772,13914,5772,13914,5762,13914,5445,13914,5124,13914,4807xm13914,4168l13905,4168,13905,4485,13905,4485,13905,4807,13914,4807,13914,4485,13914,4485,13914,4168xm13914,3818l13905,3818,13055,3818,13055,3827,13905,3827,13905,4168,13914,4168,13914,3827,13914,3818xe" filled="true" fillcolor="#000000" stroked="false">
              <v:path arrowok="t"/>
              <v:fill type="solid"/>
            </v:shape>
            <v:shape style="position:absolute;left:110;top:4;width:12787;height:3842" type="#_x0000_t202" filled="true" fillcolor="#e6e6e6" stroked="true" strokeweight=".47998pt" strokecolor="#000000">
              <v:textbox inset="0,0,0,0">
                <w:txbxContent>
                  <w:p>
                    <w:pPr>
                      <w:spacing w:line="240" w:lineRule="auto" w:before="11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0"/>
                      <w:ind w:left="4504" w:right="450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Deklarata</w:t>
                    </w:r>
                    <w:r>
                      <w:rPr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e</w:t>
                    </w:r>
                    <w:r>
                      <w:rPr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Qëllimit</w:t>
                    </w:r>
                    <w:r>
                      <w:rPr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dhe</w:t>
                    </w:r>
                    <w:r>
                      <w:rPr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Prioritet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43"/>
                      </w:numPr>
                      <w:tabs>
                        <w:tab w:pos="2333" w:val="left" w:leader="none"/>
                        <w:tab w:pos="2334" w:val="left" w:leader="none"/>
                      </w:tabs>
                      <w:spacing w:before="0"/>
                      <w:ind w:left="2333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Ofrimi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shërbimëve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administrative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shëndetësore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dhe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sociale</w:t>
                    </w:r>
                    <w:r>
                      <w:rPr>
                        <w:spacing w:val="5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qytetarëve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nevojë</w:t>
                    </w:r>
                  </w:p>
                  <w:p>
                    <w:pPr>
                      <w:spacing w:line="237" w:lineRule="auto" w:before="5"/>
                      <w:ind w:left="2270" w:right="0" w:hanging="142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në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mënyrë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shpejtë,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efikase,sigurimi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shërbimëve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shëndetësore të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menjëhershme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dhe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kualitative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dhe</w:t>
                    </w:r>
                    <w:r>
                      <w:rPr>
                        <w:spacing w:val="-6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verifikimi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6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diagnozës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bazuar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në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teknologjinë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më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bashkokëhore</w:t>
                    </w:r>
                    <w:r>
                      <w:rPr>
                        <w:spacing w:val="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për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këtë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lëmi.</w:t>
                    </w:r>
                  </w:p>
                  <w:p>
                    <w:pPr>
                      <w:numPr>
                        <w:ilvl w:val="0"/>
                        <w:numId w:val="44"/>
                      </w:numPr>
                      <w:tabs>
                        <w:tab w:pos="959" w:val="left" w:leader="none"/>
                        <w:tab w:pos="960" w:val="left" w:leader="none"/>
                      </w:tabs>
                      <w:spacing w:line="237" w:lineRule="auto" w:before="7"/>
                      <w:ind w:left="993" w:right="250" w:hanging="39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Sipas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kritereve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shendetësore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parashihet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që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në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çdo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2400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banor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jetë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një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mjek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por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kjo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nuk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është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evidente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për</w:t>
                    </w:r>
                    <w:r>
                      <w:rPr>
                        <w:spacing w:val="-6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shkak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numrit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kufizuar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stafit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,dhe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numri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limituar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buxhetë, andaj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parashohim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përmes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projekti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</w:p>
                  <w:p>
                    <w:pPr>
                      <w:spacing w:line="318" w:lineRule="exact" w:before="4"/>
                      <w:ind w:left="164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blerjes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shërbimëve(Shtretërit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shtepiak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)të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ju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ofrojm</w:t>
                    </w:r>
                    <w:r>
                      <w:rPr>
                        <w:spacing w:val="5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qytetarëve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sherbime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shëndetsore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45"/>
                      </w:numPr>
                      <w:tabs>
                        <w:tab w:pos="839" w:val="left" w:leader="none"/>
                        <w:tab w:pos="840" w:val="left" w:leader="none"/>
                      </w:tabs>
                      <w:spacing w:line="242" w:lineRule="auto" w:before="0"/>
                      <w:ind w:left="1474" w:right="131" w:hanging="995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Qëllim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tjetër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KAB-it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është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ju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dalim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në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ndihmë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përsonave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nevoja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veçanta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përmes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projekteve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dhe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në</w:t>
                    </w:r>
                    <w:r>
                      <w:rPr>
                        <w:spacing w:val="-6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vazhdimësi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mbështesim</w:t>
                    </w:r>
                    <w:r>
                      <w:rPr>
                        <w:spacing w:val="6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qendren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,,Handikos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“e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cila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përkujdesen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për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këtë kategori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të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qytetarve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2"/>
        </w:rPr>
      </w:pPr>
      <w:r>
        <w:rPr/>
        <w:pict>
          <v:shape style="position:absolute;margin-left:72.024002pt;margin-top:17.239208pt;width:657.35pt;height:73pt;mso-position-horizontal-relative:page;mso-position-vertical-relative:paragraph;z-index:-15693312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spacing w:before="82"/>
                    <w:ind w:left="4671" w:right="4687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pStyle w:val="BodyText"/>
                    <w:spacing w:before="7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6"/>
                    </w:numPr>
                    <w:tabs>
                      <w:tab w:pos="1844" w:val="left" w:leader="none"/>
                    </w:tabs>
                    <w:spacing w:line="237" w:lineRule="auto" w:before="0" w:after="0"/>
                    <w:ind w:left="3524" w:right="413" w:hanging="2041"/>
                    <w:jc w:val="left"/>
                  </w:pPr>
                  <w:r>
                    <w:rPr/>
                    <w:t>Shkollë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bashkëkohore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efikasitet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lartë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mësimdhënje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mësimnxënje,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organizatë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që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synon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nxënit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gjatë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gjithë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jetës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partneritet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përhershëm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komunitetin.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ind w:left="830"/>
        <w:rPr>
          <w:sz w:val="20"/>
        </w:rPr>
      </w:pPr>
      <w:r>
        <w:rPr>
          <w:sz w:val="20"/>
        </w:rPr>
        <w:pict>
          <v:shape style="width:657.35pt;height:120.3pt;mso-position-horizontal-relative:char;mso-position-vertical-relative:line" type="#_x0000_t202" filled="true" fillcolor="#e6e6e6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before="11"/>
                    <w:rPr>
                      <w:b/>
                      <w:sz w:val="23"/>
                    </w:rPr>
                  </w:pPr>
                </w:p>
                <w:p>
                  <w:pPr>
                    <w:spacing w:before="0"/>
                    <w:ind w:left="4681" w:right="4683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Vizionit:</w:t>
                  </w:r>
                </w:p>
                <w:p>
                  <w:pPr>
                    <w:pStyle w:val="BodyText"/>
                    <w:spacing w:before="5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2118" w:val="left" w:leader="none"/>
                    </w:tabs>
                    <w:spacing w:line="357" w:lineRule="auto" w:before="0" w:after="0"/>
                    <w:ind w:left="1858" w:right="417" w:hanging="101"/>
                    <w:jc w:val="left"/>
                  </w:pPr>
                  <w:r>
                    <w:rPr/>
                    <w:t>Drejtoria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Komunale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 Arsimit do të sigurojë arsim dhe edukim cilësor tërëjetësor, i cili do të jetë 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pranueshëm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gjitha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moshat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nxënësve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mënyrë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që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individi(nxënësi)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pajiset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shkathtësi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</w:p>
                <w:p>
                  <w:pPr>
                    <w:pStyle w:val="BodyText"/>
                    <w:spacing w:before="4"/>
                    <w:ind w:left="1546"/>
                  </w:pPr>
                  <w:r>
                    <w:rPr/>
                    <w:t>mjaftueshme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intelektuale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praktike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përparimin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shkencor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teknologjik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social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ekonomik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vendit.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3"/>
        </w:rPr>
      </w:pPr>
      <w:r>
        <w:rPr/>
        <w:pict>
          <v:shape style="position:absolute;margin-left:71.783997pt;margin-top:17.545898pt;width:657.35pt;height:240.1pt;mso-position-horizontal-relative:page;mso-position-vertical-relative:paragraph;z-index:-15691776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b/>
                      <w:sz w:val="23"/>
                    </w:rPr>
                  </w:pPr>
                </w:p>
                <w:p>
                  <w:pPr>
                    <w:spacing w:before="0"/>
                    <w:ind w:left="4681" w:right="4687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Qëllimit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dhe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Prioritet</w:t>
                  </w: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4575" w:val="left" w:leader="none"/>
                      <w:tab w:pos="4576" w:val="left" w:leader="none"/>
                    </w:tabs>
                    <w:spacing w:line="240" w:lineRule="auto" w:before="0" w:after="0"/>
                    <w:ind w:left="4575" w:right="0" w:hanging="361"/>
                    <w:jc w:val="left"/>
                  </w:pPr>
                  <w:r>
                    <w:rPr/>
                    <w:t>Sigurimi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hapësirës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nevojshme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shkollore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;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4330" w:val="left" w:leader="none"/>
                      <w:tab w:pos="4331" w:val="left" w:leader="none"/>
                    </w:tabs>
                    <w:spacing w:line="240" w:lineRule="auto" w:before="162" w:after="0"/>
                    <w:ind w:left="4330" w:right="0" w:hanging="361"/>
                    <w:jc w:val="left"/>
                  </w:pPr>
                  <w:r>
                    <w:rPr/>
                    <w:t>Ngritja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cilësisë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mësimdhënie-mësimënxënie;</w:t>
                  </w:r>
                </w:p>
                <w:p>
                  <w:pPr>
                    <w:pStyle w:val="BodyText"/>
                    <w:numPr>
                      <w:ilvl w:val="1"/>
                      <w:numId w:val="49"/>
                    </w:numPr>
                    <w:tabs>
                      <w:tab w:pos="5118" w:val="left" w:leader="none"/>
                      <w:tab w:pos="5119" w:val="left" w:leader="none"/>
                    </w:tabs>
                    <w:spacing w:line="240" w:lineRule="auto" w:before="160" w:after="0"/>
                    <w:ind w:left="5118" w:right="0" w:hanging="361"/>
                    <w:jc w:val="left"/>
                  </w:pPr>
                  <w:r>
                    <w:rPr/>
                    <w:t>Arsimimi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gjitha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grupmoshave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;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4695" w:val="left" w:leader="none"/>
                      <w:tab w:pos="4696" w:val="left" w:leader="none"/>
                    </w:tabs>
                    <w:spacing w:line="240" w:lineRule="auto" w:before="161" w:after="0"/>
                    <w:ind w:left="4695" w:right="0" w:hanging="361"/>
                    <w:jc w:val="left"/>
                  </w:pPr>
                  <w:r>
                    <w:rPr/>
                    <w:t>Integrimi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fëmijëve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nevoja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veçanta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;</w:t>
                  </w:r>
                </w:p>
                <w:p>
                  <w:pPr>
                    <w:pStyle w:val="BodyText"/>
                    <w:numPr>
                      <w:ilvl w:val="1"/>
                      <w:numId w:val="50"/>
                    </w:numPr>
                    <w:tabs>
                      <w:tab w:pos="4902" w:val="left" w:leader="none"/>
                      <w:tab w:pos="4903" w:val="left" w:leader="none"/>
                    </w:tabs>
                    <w:spacing w:line="240" w:lineRule="auto" w:before="156" w:after="0"/>
                    <w:ind w:left="4902" w:right="0" w:hanging="361"/>
                    <w:jc w:val="left"/>
                  </w:pPr>
                  <w:r>
                    <w:rPr/>
                    <w:t>Krijimi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kapaciteteve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reja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shkollore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;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2876" w:val="left" w:leader="none"/>
                      <w:tab w:pos="2877" w:val="left" w:leader="none"/>
                    </w:tabs>
                    <w:spacing w:line="240" w:lineRule="auto" w:before="161" w:after="0"/>
                    <w:ind w:left="2876" w:right="0" w:hanging="362"/>
                    <w:jc w:val="left"/>
                  </w:pPr>
                  <w:r>
                    <w:rPr/>
                    <w:t>Hapja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profileve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reja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shkollën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profesionale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sipas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ekonomisë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tregut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;</w:t>
                  </w:r>
                </w:p>
                <w:p>
                  <w:pPr>
                    <w:pStyle w:val="BodyText"/>
                    <w:numPr>
                      <w:ilvl w:val="1"/>
                      <w:numId w:val="51"/>
                    </w:numPr>
                    <w:tabs>
                      <w:tab w:pos="3941" w:val="left" w:leader="none"/>
                      <w:tab w:pos="3942" w:val="left" w:leader="none"/>
                    </w:tabs>
                    <w:spacing w:line="240" w:lineRule="auto" w:before="161" w:after="0"/>
                    <w:ind w:left="3941" w:right="0" w:hanging="361"/>
                    <w:jc w:val="left"/>
                  </w:pPr>
                  <w:r>
                    <w:rPr/>
                    <w:t>Përfshirja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prindërve 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komunitetit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vendimmarrje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;</w:t>
                  </w:r>
                </w:p>
                <w:p>
                  <w:pPr>
                    <w:pStyle w:val="BodyText"/>
                    <w:numPr>
                      <w:ilvl w:val="2"/>
                      <w:numId w:val="51"/>
                    </w:numPr>
                    <w:tabs>
                      <w:tab w:pos="4489" w:val="left" w:leader="none"/>
                      <w:tab w:pos="4490" w:val="left" w:leader="none"/>
                    </w:tabs>
                    <w:spacing w:line="240" w:lineRule="auto" w:before="161" w:after="0"/>
                    <w:ind w:left="4489" w:right="0" w:hanging="362"/>
                    <w:jc w:val="left"/>
                  </w:pPr>
                  <w:r>
                    <w:rPr/>
                    <w:t>Rregullimi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ambientit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jashtëm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shkollave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ind w:left="725"/>
        <w:rPr>
          <w:sz w:val="20"/>
        </w:rPr>
      </w:pPr>
      <w:r>
        <w:rPr>
          <w:sz w:val="20"/>
        </w:rPr>
        <w:pict>
          <v:group style="width:695.75pt;height:37.950pt;mso-position-horizontal-relative:char;mso-position-vertical-relative:line" coordorigin="0,0" coordsize="13915,759">
            <v:shape style="position:absolute;left:0;top:0;width:13915;height:759" coordorigin="0,0" coordsize="13915,759" path="m13905,749l370,749,370,389,360,389,360,749,360,759,370,759,13905,759,13905,749xm13905,0l10,0,0,0,0,10,0,370,0,370,0,379,10,379,360,379,360,389,370,389,13905,389,13905,379,13905,370,10,370,10,10,13905,10,13905,0xm13914,389l13905,389,13905,749,13905,759,13914,759,13914,749,13914,389xm13914,0l13905,0,13905,10,13905,370,13905,370,13905,379,13905,389,13914,389,13914,379,13914,370,13914,370,13914,10,13914,0xe" filled="true" fillcolor="#000000" stroked="false">
              <v:path arrowok="t"/>
              <v:fill type="solid"/>
            </v:shape>
            <v:shape style="position:absolute;left:369;top:388;width:13536;height:361" type="#_x0000_t202" filled="false" stroked="false">
              <v:textbox inset="0,0,0,0">
                <w:txbxContent>
                  <w:p>
                    <w:pPr>
                      <w:spacing w:before="20"/>
                      <w:ind w:left="5986" w:right="616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KOMUNALE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8"/>
        </w:rPr>
      </w:pPr>
      <w:r>
        <w:rPr/>
        <w:pict>
          <v:shape style="position:absolute;margin-left:138.529999pt;margin-top:14.53pt;width:623.25pt;height:18.5pt;mso-position-horizontal-relative:page;mso-position-vertical-relative:paragraph;z-index:-1569075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3231" w:val="left" w:leader="none"/>
                    </w:tabs>
                    <w:spacing w:before="19"/>
                    <w:ind w:left="209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11.</w:t>
                    <w:tab/>
                    <w:t>Zyra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Kryetarit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14"/>
        </w:rPr>
      </w:pPr>
    </w:p>
    <w:p>
      <w:pPr>
        <w:pStyle w:val="BodyText"/>
        <w:spacing w:line="242" w:lineRule="auto" w:before="100"/>
        <w:ind w:left="840" w:right="581"/>
      </w:pPr>
      <w:r>
        <w:rPr/>
        <w:pict>
          <v:group style="position:absolute;margin-left:66.744003pt;margin-top:-83.140793pt;width:694.8pt;height:18pt;mso-position-horizontal-relative:page;mso-position-vertical-relative:paragraph;z-index:-19795456" coordorigin="1335,-1663" coordsize="13896,360">
            <v:shape style="position:absolute;left:6662;top:-1578;width:207;height:194" type="#_x0000_t75" alt="*" stroked="false">
              <v:imagedata r:id="rId9" o:title=""/>
            </v:shape>
            <v:shape style="position:absolute;left:1334;top:-1663;width:13896;height:360" type="#_x0000_t202" filled="false" stroked="false">
              <v:textbox inset="0,0,0,0">
                <w:txbxContent>
                  <w:p>
                    <w:pPr>
                      <w:spacing w:before="19"/>
                      <w:ind w:left="5672" w:right="531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PROGRAMET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VEQANTA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Vizioni,</w:t>
      </w:r>
      <w:r>
        <w:rPr>
          <w:spacing w:val="-3"/>
        </w:rPr>
        <w:t> </w:t>
      </w:r>
      <w:r>
        <w:rPr/>
        <w:t>misioni</w:t>
      </w:r>
      <w:r>
        <w:rPr>
          <w:spacing w:val="-3"/>
        </w:rPr>
        <w:t> </w:t>
      </w:r>
      <w:r>
        <w:rPr/>
        <w:t>dhe</w:t>
      </w:r>
      <w:r>
        <w:rPr>
          <w:spacing w:val="-3"/>
        </w:rPr>
        <w:t> </w:t>
      </w:r>
      <w:r>
        <w:rPr/>
        <w:t>objektivat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kryetarit</w:t>
      </w:r>
      <w:r>
        <w:rPr>
          <w:spacing w:val="-3"/>
        </w:rPr>
        <w:t> </w:t>
      </w:r>
      <w:r>
        <w:rPr/>
        <w:t>të</w:t>
      </w:r>
      <w:r>
        <w:rPr>
          <w:spacing w:val="-4"/>
        </w:rPr>
        <w:t> </w:t>
      </w:r>
      <w:r>
        <w:rPr/>
        <w:t>komunës</w:t>
      </w:r>
      <w:r>
        <w:rPr>
          <w:spacing w:val="-3"/>
        </w:rPr>
        <w:t> </w:t>
      </w:r>
      <w:r>
        <w:rPr/>
        <w:t>janë</w:t>
      </w:r>
      <w:r>
        <w:rPr>
          <w:spacing w:val="-2"/>
        </w:rPr>
        <w:t> </w:t>
      </w:r>
      <w:r>
        <w:rPr/>
        <w:t>të</w:t>
      </w:r>
      <w:r>
        <w:rPr>
          <w:spacing w:val="-3"/>
        </w:rPr>
        <w:t> </w:t>
      </w:r>
      <w:r>
        <w:rPr/>
        <w:t>mbështetura</w:t>
      </w:r>
      <w:r>
        <w:rPr>
          <w:spacing w:val="-5"/>
        </w:rPr>
        <w:t> </w:t>
      </w:r>
      <w:r>
        <w:rPr/>
        <w:t>plotësisht</w:t>
      </w:r>
      <w:r>
        <w:rPr>
          <w:spacing w:val="-2"/>
        </w:rPr>
        <w:t> </w:t>
      </w:r>
      <w:r>
        <w:rPr/>
        <w:t>në</w:t>
      </w:r>
      <w:r>
        <w:rPr>
          <w:spacing w:val="-3"/>
        </w:rPr>
        <w:t> </w:t>
      </w:r>
      <w:r>
        <w:rPr/>
        <w:t>programin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tij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cili</w:t>
      </w:r>
      <w:r>
        <w:rPr>
          <w:spacing w:val="-2"/>
        </w:rPr>
        <w:t> </w:t>
      </w:r>
      <w:r>
        <w:rPr/>
        <w:t>është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harmonizuar</w:t>
      </w:r>
      <w:r>
        <w:rPr>
          <w:spacing w:val="-63"/>
        </w:rPr>
        <w:t> </w:t>
      </w:r>
      <w:r>
        <w:rPr/>
        <w:t>me</w:t>
      </w:r>
      <w:r>
        <w:rPr>
          <w:spacing w:val="-1"/>
        </w:rPr>
        <w:t> </w:t>
      </w:r>
      <w:r>
        <w:rPr/>
        <w:t>të gjitha</w:t>
      </w:r>
      <w:r>
        <w:rPr>
          <w:spacing w:val="-1"/>
        </w:rPr>
        <w:t> </w:t>
      </w:r>
      <w:r>
        <w:rPr/>
        <w:t>dokumentet strategjike</w:t>
      </w:r>
      <w:r>
        <w:rPr>
          <w:spacing w:val="1"/>
        </w:rPr>
        <w:t> </w:t>
      </w:r>
      <w:r>
        <w:rPr/>
        <w:t>të Komunës</w:t>
      </w:r>
      <w:r>
        <w:rPr>
          <w:spacing w:val="-1"/>
        </w:rPr>
        <w:t> </w:t>
      </w:r>
      <w:r>
        <w:rPr/>
        <w:t>së Suharekës.</w:t>
      </w: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72.024002pt;margin-top:15.988364pt;width:648.2pt;height:96.3pt;mso-position-horizontal-relative:page;mso-position-vertical-relative:paragraph;z-index:-15690240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531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2727" w:val="left" w:leader="none"/>
                      <w:tab w:pos="2728" w:val="left" w:leader="none"/>
                    </w:tabs>
                    <w:spacing w:line="318" w:lineRule="exact" w:before="3" w:after="0"/>
                    <w:ind w:left="2727" w:right="0" w:hanging="362"/>
                    <w:jc w:val="left"/>
                  </w:pPr>
                  <w:r>
                    <w:rPr/>
                    <w:t>Performancë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lartë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shërbime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qytetarve,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Komunë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zhvilluar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dinamike</w:t>
                  </w:r>
                </w:p>
                <w:p>
                  <w:pPr>
                    <w:pStyle w:val="BodyText"/>
                    <w:spacing w:line="242" w:lineRule="auto"/>
                    <w:ind w:left="4854" w:hanging="4629"/>
                  </w:pPr>
                  <w:r>
                    <w:rPr/>
                    <w:t>Misioni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veqantë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është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kjo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zyrë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jetë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funksionalisht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përgjegjshme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llogaridhënëse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arritur rezultatet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që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avancojnë interesin e qytetarit.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3"/>
        </w:rPr>
      </w:pPr>
      <w:r>
        <w:rPr/>
        <w:pict>
          <v:shape style="position:absolute;margin-left:71.783997pt;margin-top:18.095898pt;width:650.4pt;height:208.2pt;mso-position-horizontal-relative:page;mso-position-vertical-relative:paragraph;z-index:-15689728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5341" w:right="5347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Vizionit:</w:t>
                  </w: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1262" w:val="left" w:leader="none"/>
                      <w:tab w:pos="1263" w:val="left" w:leader="none"/>
                    </w:tabs>
                    <w:spacing w:line="242" w:lineRule="auto" w:before="0" w:after="0"/>
                    <w:ind w:left="1248" w:right="168" w:hanging="347"/>
                    <w:jc w:val="left"/>
                  </w:pPr>
                  <w:r>
                    <w:rPr/>
                    <w:t>Duke ofruar kryesim të fortë dhe këshilla për ekzekutivin dhe zyrtarët e zgjedhur nga Zyra e Kryetarit, kjo zyrë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synon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ruajë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pastërti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në,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shëndetin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sigurinë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bashkësisë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mënyra që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pasqyrojnë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dëshirat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nevojat</w:t>
                  </w:r>
                </w:p>
                <w:p>
                  <w:pPr>
                    <w:pStyle w:val="BodyText"/>
                    <w:spacing w:line="313" w:lineRule="exact"/>
                    <w:ind w:left="4224"/>
                  </w:pP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qytetarëve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cilët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jetojnë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punojnënë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Suharekë.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numPr>
                      <w:ilvl w:val="1"/>
                      <w:numId w:val="53"/>
                    </w:numPr>
                    <w:tabs>
                      <w:tab w:pos="1570" w:val="left" w:leader="none"/>
                      <w:tab w:pos="1571" w:val="left" w:leader="none"/>
                    </w:tabs>
                    <w:spacing w:line="242" w:lineRule="auto" w:before="0" w:after="0"/>
                    <w:ind w:left="1546" w:right="468" w:hanging="336"/>
                    <w:jc w:val="left"/>
                  </w:pPr>
                  <w:r>
                    <w:rPr/>
                    <w:t>Ne duhet të krijojmë vende të reja punedhe për të përmirësuar cilësinë e arsimit për fëmijët tanë dhe të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rriturit.Ne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gjithashtu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duhet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ndjekim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mundësitë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përshpejtuar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zgjeruar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biznesin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</w:p>
                <w:p>
                  <w:pPr>
                    <w:pStyle w:val="BodyText"/>
                    <w:spacing w:line="242" w:lineRule="auto"/>
                    <w:ind w:left="6357" w:hanging="4989"/>
                  </w:pPr>
                  <w:r>
                    <w:rPr/>
                    <w:t>vitalitetin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ekonomik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Suharekës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bashkësive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bujqësore,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veprime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përputhje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mbrojtjen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mjedisit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tonë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natyror.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830"/>
        <w:rPr>
          <w:sz w:val="20"/>
        </w:rPr>
      </w:pPr>
      <w:r>
        <w:rPr>
          <w:sz w:val="20"/>
        </w:rPr>
        <w:pict>
          <v:group style="width:650.85pt;height:17.05pt;mso-position-horizontal-relative:char;mso-position-vertical-relative:line" coordorigin="0,0" coordsize="13017,341">
            <v:rect style="position:absolute;left:14;top:9;width:12993;height:322" filled="true" fillcolor="#e6e6e6" stroked="false">
              <v:fill type="solid"/>
            </v:rect>
            <v:shape style="position:absolute;left:0;top:0;width:13017;height:341" coordorigin="0,0" coordsize="13017,341" path="m13007,0l10,0,0,0,0,10,0,331,0,341,10,341,13007,341,13007,331,10,331,10,10,13007,10,13007,0xm13017,0l13007,0,13007,10,13007,331,13007,341,13017,341,13017,331,13017,10,13017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120.5pt;margin-top:16.469219pt;width:641.25pt;height:18.5pt;mso-position-horizontal-relative:page;mso-position-vertical-relative:paragraph;z-index:-1568819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54"/>
                    </w:numPr>
                    <w:tabs>
                      <w:tab w:pos="4869" w:val="left" w:leader="none"/>
                    </w:tabs>
                    <w:spacing w:before="19"/>
                    <w:ind w:left="4868" w:right="0" w:hanging="36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ZYRA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 KUVENDIT</w:t>
                  </w:r>
                  <w:r>
                    <w:rPr>
                      <w:b/>
                      <w:spacing w:val="6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KOMUNAL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  <w:r>
        <w:rPr/>
        <w:pict>
          <v:shape style="position:absolute;margin-left:72.024002pt;margin-top:17.399214pt;width:648.2pt;height:96.3pt;mso-position-horizontal-relative:page;mso-position-vertical-relative:paragraph;z-index:-15687680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5293" w:right="530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misionit:</w:t>
                  </w: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2137" w:val="left" w:leader="none"/>
                    </w:tabs>
                    <w:spacing w:line="240" w:lineRule="auto" w:before="0" w:after="0"/>
                    <w:ind w:left="4724" w:right="697" w:hanging="2949"/>
                    <w:jc w:val="left"/>
                  </w:pPr>
                  <w:r>
                    <w:rPr/>
                    <w:t>Për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t’ishërbyer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qytetarët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 Komunës,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duke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siguruar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miratimin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duhur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propozimeve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nga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pjesa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eekzekutivit në përputhje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detyrimet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ligjore.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3"/>
        </w:rPr>
      </w:pPr>
      <w:r>
        <w:rPr/>
        <w:pict>
          <v:shape style="position:absolute;margin-left:71.783997pt;margin-top:18.095898pt;width:650.4pt;height:160.15pt;mso-position-horizontal-relative:page;mso-position-vertical-relative:paragraph;z-index:-15687168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5341" w:right="5347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Deklarata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Vizionit:</w:t>
                  </w:r>
                </w:p>
                <w:p>
                  <w:pPr>
                    <w:pStyle w:val="BodyText"/>
                    <w:spacing w:before="3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2286" w:val="left" w:leader="none"/>
                    </w:tabs>
                    <w:spacing w:line="237" w:lineRule="auto" w:before="0" w:after="0"/>
                    <w:ind w:left="1598" w:right="160" w:firstLine="326"/>
                    <w:jc w:val="left"/>
                  </w:pPr>
                  <w:r>
                    <w:rPr/>
                    <w:t>Për të siguruar shqyrtimin në kohë dhe Miratimin e politikave dhe rregulloreve komunale dhe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planevestatutore,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duke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përfshirë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buxhetin, 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një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mënyrëe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cila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lejon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ekzekutivit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stafit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komunës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për</w:t>
                  </w:r>
                </w:p>
                <w:p>
                  <w:pPr>
                    <w:pStyle w:val="BodyText"/>
                    <w:spacing w:line="318" w:lineRule="exact" w:before="4"/>
                    <w:ind w:left="4349"/>
                  </w:pP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kryer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detyrën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tyre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mënyrë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efikase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efektive.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1782" w:val="left" w:leader="none"/>
                    </w:tabs>
                    <w:spacing w:line="242" w:lineRule="auto" w:before="0" w:after="0"/>
                    <w:ind w:left="2026" w:right="340" w:hanging="605"/>
                    <w:jc w:val="left"/>
                  </w:pPr>
                  <w:r>
                    <w:rPr/>
                    <w:t>Për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siguruar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politikë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përshtatshme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plane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brenda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fushëveprimit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kompetencave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Komunës,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duke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respektuar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gjitha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ligjet,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një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mënyrë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përfitimet 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qytetarëve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jenë sa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më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mëdha.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 w:after="1"/>
        <w:rPr>
          <w:sz w:val="26"/>
        </w:rPr>
      </w:pPr>
    </w:p>
    <w:p>
      <w:pPr>
        <w:pStyle w:val="BodyText"/>
        <w:ind w:left="725"/>
        <w:rPr>
          <w:sz w:val="20"/>
        </w:rPr>
      </w:pPr>
      <w:r>
        <w:rPr>
          <w:sz w:val="20"/>
        </w:rPr>
        <w:pict>
          <v:group style="width:695.75pt;height:50.9pt;mso-position-horizontal-relative:char;mso-position-vertical-relative:line" coordorigin="0,0" coordsize="13915,1018">
            <v:shape style="position:absolute;left:5495;top:574;width:206;height:193" type="#_x0000_t75" alt="*" stroked="false">
              <v:imagedata r:id="rId9" o:title=""/>
            </v:shape>
            <v:shape style="position:absolute;left:4;top:4;width:13905;height:1008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7"/>
                      <w:rPr>
                        <w:sz w:val="37"/>
                      </w:rPr>
                    </w:pPr>
                  </w:p>
                  <w:p>
                    <w:pPr>
                      <w:tabs>
                        <w:tab w:pos="6606" w:val="left" w:leader="none"/>
                      </w:tabs>
                      <w:spacing w:before="0"/>
                      <w:ind w:left="584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V.</w:t>
                      <w:tab/>
                      <w:t>PËRFORMANCA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58"/>
        </w:numPr>
        <w:tabs>
          <w:tab w:pos="2281" w:val="left" w:leader="none"/>
        </w:tabs>
        <w:spacing w:line="360" w:lineRule="auto" w:before="100" w:after="0"/>
        <w:ind w:left="2281" w:right="577" w:hanging="360"/>
        <w:jc w:val="both"/>
        <w:rPr>
          <w:sz w:val="24"/>
        </w:rPr>
      </w:pPr>
      <w:r>
        <w:rPr>
          <w:sz w:val="24"/>
        </w:rPr>
        <w:t>Buxhetimi mundëson qasje të orientuar nga rezultatet në qeverisjen lokale.Buxhetimi sipas përformacës motivon të</w:t>
      </w:r>
      <w:r>
        <w:rPr>
          <w:spacing w:val="1"/>
          <w:sz w:val="24"/>
        </w:rPr>
        <w:t> </w:t>
      </w:r>
      <w:r>
        <w:rPr>
          <w:sz w:val="24"/>
        </w:rPr>
        <w:t>punësuarit dhe menaxherët të realizojnë përparimin e tyre drejtë synimit të ofrimit të shërbimeve më të mira dhe</w:t>
      </w:r>
      <w:r>
        <w:rPr>
          <w:spacing w:val="1"/>
          <w:sz w:val="24"/>
        </w:rPr>
        <w:t> </w:t>
      </w:r>
      <w:r>
        <w:rPr>
          <w:sz w:val="24"/>
        </w:rPr>
        <w:t>arritjes</w:t>
      </w:r>
      <w:r>
        <w:rPr>
          <w:spacing w:val="-1"/>
          <w:sz w:val="24"/>
        </w:rPr>
        <w:t> </w:t>
      </w:r>
      <w:r>
        <w:rPr>
          <w:sz w:val="24"/>
        </w:rPr>
        <w:t>së</w:t>
      </w:r>
      <w:r>
        <w:rPr>
          <w:spacing w:val="-1"/>
          <w:sz w:val="24"/>
        </w:rPr>
        <w:t> </w:t>
      </w:r>
      <w:r>
        <w:rPr>
          <w:sz w:val="24"/>
        </w:rPr>
        <w:t>objektivave</w:t>
      </w:r>
      <w:r>
        <w:rPr>
          <w:spacing w:val="2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qëllimeve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-1"/>
          <w:sz w:val="24"/>
        </w:rPr>
        <w:t> </w:t>
      </w:r>
      <w:r>
        <w:rPr>
          <w:sz w:val="24"/>
        </w:rPr>
        <w:t>periudhe</w:t>
      </w:r>
      <w:r>
        <w:rPr>
          <w:spacing w:val="-1"/>
          <w:sz w:val="24"/>
        </w:rPr>
        <w:t> </w:t>
      </w:r>
      <w:r>
        <w:rPr>
          <w:sz w:val="24"/>
        </w:rPr>
        <w:t>trivjeqare</w:t>
      </w:r>
      <w:r>
        <w:rPr>
          <w:spacing w:val="3"/>
          <w:sz w:val="24"/>
        </w:rPr>
        <w:t> </w:t>
      </w:r>
      <w:r>
        <w:rPr>
          <w:sz w:val="24"/>
        </w:rPr>
        <w:t>fiskale</w:t>
      </w:r>
      <w:r>
        <w:rPr>
          <w:spacing w:val="-2"/>
          <w:sz w:val="24"/>
        </w:rPr>
        <w:t> </w:t>
      </w:r>
      <w:r>
        <w:rPr>
          <w:sz w:val="24"/>
        </w:rPr>
        <w:t>2023-2025.</w:t>
      </w: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40"/>
        </w:rPr>
      </w:pPr>
    </w:p>
    <w:p>
      <w:pPr>
        <w:pStyle w:val="Heading2"/>
        <w:numPr>
          <w:ilvl w:val="1"/>
          <w:numId w:val="58"/>
        </w:numPr>
        <w:tabs>
          <w:tab w:pos="5311" w:val="left" w:leader="none"/>
        </w:tabs>
        <w:spacing w:line="240" w:lineRule="auto" w:before="0" w:after="0"/>
        <w:ind w:left="5310" w:right="0" w:hanging="361"/>
        <w:jc w:val="left"/>
      </w:pPr>
      <w:r>
        <w:rPr>
          <w:u w:val="single"/>
        </w:rPr>
        <w:t>Përformanca</w:t>
      </w:r>
      <w:r>
        <w:rPr>
          <w:spacing w:val="-3"/>
          <w:u w:val="single"/>
        </w:rPr>
        <w:t> </w:t>
      </w:r>
      <w:r>
        <w:rPr>
          <w:u w:val="single"/>
        </w:rPr>
        <w:t>ka</w:t>
      </w:r>
      <w:r>
        <w:rPr>
          <w:spacing w:val="-6"/>
          <w:u w:val="single"/>
        </w:rPr>
        <w:t> </w:t>
      </w:r>
      <w:r>
        <w:rPr>
          <w:u w:val="single"/>
        </w:rPr>
        <w:t>këto qëllime: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59"/>
        </w:numPr>
        <w:tabs>
          <w:tab w:pos="1920" w:val="left" w:leader="none"/>
          <w:tab w:pos="1921" w:val="left" w:leader="none"/>
        </w:tabs>
        <w:spacing w:line="240" w:lineRule="auto" w:before="100" w:after="0"/>
        <w:ind w:left="1921" w:right="0" w:hanging="361"/>
        <w:jc w:val="left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siguroj</w:t>
      </w:r>
      <w:r>
        <w:rPr>
          <w:spacing w:val="-3"/>
          <w:sz w:val="24"/>
        </w:rPr>
        <w:t> </w:t>
      </w:r>
      <w:r>
        <w:rPr>
          <w:sz w:val="24"/>
        </w:rPr>
        <w:t>transparencën</w:t>
      </w:r>
      <w:r>
        <w:rPr>
          <w:spacing w:val="-4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llogaridhënjen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-4"/>
          <w:sz w:val="24"/>
        </w:rPr>
        <w:t> </w:t>
      </w:r>
      <w:r>
        <w:rPr>
          <w:sz w:val="24"/>
        </w:rPr>
        <w:t>shfrytëzimin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parasë</w:t>
      </w:r>
      <w:r>
        <w:rPr>
          <w:spacing w:val="-3"/>
          <w:sz w:val="24"/>
        </w:rPr>
        <w:t> </w:t>
      </w:r>
      <w:r>
        <w:rPr>
          <w:sz w:val="24"/>
        </w:rPr>
        <w:t>publike;</w:t>
      </w:r>
    </w:p>
    <w:p>
      <w:pPr>
        <w:pStyle w:val="ListParagraph"/>
        <w:numPr>
          <w:ilvl w:val="0"/>
          <w:numId w:val="59"/>
        </w:numPr>
        <w:tabs>
          <w:tab w:pos="1920" w:val="left" w:leader="none"/>
          <w:tab w:pos="1921" w:val="left" w:leader="none"/>
        </w:tabs>
        <w:spacing w:line="240" w:lineRule="auto" w:before="161" w:after="0"/>
        <w:ind w:left="1921" w:right="0" w:hanging="361"/>
        <w:jc w:val="left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ndihmoj</w:t>
      </w:r>
      <w:r>
        <w:rPr>
          <w:spacing w:val="-4"/>
          <w:sz w:val="24"/>
        </w:rPr>
        <w:t> </w:t>
      </w:r>
      <w:r>
        <w:rPr>
          <w:sz w:val="24"/>
        </w:rPr>
        <w:t>rreth</w:t>
      </w:r>
      <w:r>
        <w:rPr>
          <w:spacing w:val="-1"/>
          <w:sz w:val="24"/>
        </w:rPr>
        <w:t> </w:t>
      </w:r>
      <w:r>
        <w:rPr>
          <w:sz w:val="24"/>
        </w:rPr>
        <w:t>përmirësimit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vendimeve</w:t>
      </w:r>
      <w:r>
        <w:rPr>
          <w:spacing w:val="-4"/>
          <w:sz w:val="24"/>
        </w:rPr>
        <w:t> </w:t>
      </w:r>
      <w:r>
        <w:rPr>
          <w:sz w:val="24"/>
        </w:rPr>
        <w:t>buxhetore;</w:t>
      </w:r>
    </w:p>
    <w:p>
      <w:pPr>
        <w:pStyle w:val="ListParagraph"/>
        <w:numPr>
          <w:ilvl w:val="0"/>
          <w:numId w:val="59"/>
        </w:numPr>
        <w:tabs>
          <w:tab w:pos="1920" w:val="left" w:leader="none"/>
          <w:tab w:pos="1921" w:val="left" w:leader="none"/>
        </w:tabs>
        <w:spacing w:line="240" w:lineRule="auto" w:before="162" w:after="0"/>
        <w:ind w:left="1921" w:right="0" w:hanging="361"/>
        <w:jc w:val="left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kontribuj</w:t>
      </w:r>
      <w:r>
        <w:rPr>
          <w:spacing w:val="-3"/>
          <w:sz w:val="24"/>
        </w:rPr>
        <w:t> </w:t>
      </w:r>
      <w:r>
        <w:rPr>
          <w:sz w:val="24"/>
        </w:rPr>
        <w:t>në</w:t>
      </w:r>
      <w:r>
        <w:rPr>
          <w:spacing w:val="-3"/>
          <w:sz w:val="24"/>
        </w:rPr>
        <w:t> </w:t>
      </w:r>
      <w:r>
        <w:rPr>
          <w:sz w:val="24"/>
        </w:rPr>
        <w:t>përmirësimin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ofrimit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shërbimeve;</w:t>
      </w:r>
    </w:p>
    <w:p>
      <w:pPr>
        <w:pStyle w:val="ListParagraph"/>
        <w:numPr>
          <w:ilvl w:val="0"/>
          <w:numId w:val="59"/>
        </w:numPr>
        <w:tabs>
          <w:tab w:pos="1920" w:val="left" w:leader="none"/>
          <w:tab w:pos="1921" w:val="left" w:leader="none"/>
        </w:tabs>
        <w:spacing w:line="240" w:lineRule="auto" w:before="160" w:after="0"/>
        <w:ind w:left="1921" w:right="0" w:hanging="361"/>
        <w:jc w:val="left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vlerësoj</w:t>
      </w:r>
      <w:r>
        <w:rPr>
          <w:spacing w:val="-3"/>
          <w:sz w:val="24"/>
        </w:rPr>
        <w:t> </w:t>
      </w:r>
      <w:r>
        <w:rPr>
          <w:sz w:val="24"/>
        </w:rPr>
        <w:t>përparimin</w:t>
      </w:r>
      <w:r>
        <w:rPr>
          <w:spacing w:val="-4"/>
          <w:sz w:val="24"/>
        </w:rPr>
        <w:t> </w:t>
      </w:r>
      <w:r>
        <w:rPr>
          <w:sz w:val="24"/>
        </w:rPr>
        <w:t>drejt</w:t>
      </w:r>
      <w:r>
        <w:rPr>
          <w:spacing w:val="-3"/>
          <w:sz w:val="24"/>
        </w:rPr>
        <w:t> </w:t>
      </w:r>
      <w:r>
        <w:rPr>
          <w:sz w:val="24"/>
        </w:rPr>
        <w:t>arritjes</w:t>
      </w:r>
      <w:r>
        <w:rPr>
          <w:spacing w:val="-3"/>
          <w:sz w:val="24"/>
        </w:rPr>
        <w:t> </w:t>
      </w:r>
      <w:r>
        <w:rPr>
          <w:sz w:val="24"/>
        </w:rPr>
        <w:t>së</w:t>
      </w:r>
      <w:r>
        <w:rPr>
          <w:spacing w:val="-3"/>
          <w:sz w:val="24"/>
        </w:rPr>
        <w:t> </w:t>
      </w:r>
      <w:r>
        <w:rPr>
          <w:sz w:val="24"/>
        </w:rPr>
        <w:t>synimeve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parapara</w:t>
      </w:r>
      <w:r>
        <w:rPr>
          <w:spacing w:val="-3"/>
          <w:sz w:val="24"/>
        </w:rPr>
        <w:t> </w:t>
      </w:r>
      <w:r>
        <w:rPr>
          <w:sz w:val="24"/>
        </w:rPr>
        <w:t>me</w:t>
      </w:r>
      <w:r>
        <w:rPr>
          <w:spacing w:val="-3"/>
          <w:sz w:val="24"/>
        </w:rPr>
        <w:t> </w:t>
      </w:r>
      <w:r>
        <w:rPr>
          <w:sz w:val="24"/>
        </w:rPr>
        <w:t>objektiva</w:t>
      </w:r>
      <w:r>
        <w:rPr>
          <w:spacing w:val="-4"/>
          <w:sz w:val="24"/>
        </w:rPr>
        <w:t> </w:t>
      </w:r>
      <w:r>
        <w:rPr>
          <w:sz w:val="24"/>
        </w:rPr>
        <w:t>dhe</w:t>
      </w:r>
      <w:r>
        <w:rPr>
          <w:spacing w:val="-3"/>
          <w:sz w:val="24"/>
        </w:rPr>
        <w:t> </w:t>
      </w:r>
      <w:r>
        <w:rPr>
          <w:sz w:val="24"/>
        </w:rPr>
        <w:t>prioritete;</w:t>
      </w:r>
    </w:p>
    <w:p>
      <w:pPr>
        <w:pStyle w:val="ListParagraph"/>
        <w:numPr>
          <w:ilvl w:val="0"/>
          <w:numId w:val="59"/>
        </w:numPr>
        <w:tabs>
          <w:tab w:pos="1920" w:val="left" w:leader="none"/>
          <w:tab w:pos="1921" w:val="left" w:leader="none"/>
        </w:tabs>
        <w:spacing w:line="360" w:lineRule="auto" w:before="156" w:after="0"/>
        <w:ind w:left="1921" w:right="2631" w:hanging="361"/>
        <w:jc w:val="left"/>
        <w:rPr>
          <w:sz w:val="24"/>
        </w:rPr>
      </w:pPr>
      <w:r>
        <w:rPr>
          <w:sz w:val="24"/>
        </w:rPr>
        <w:t>Të identifikoj problemet,rreziqet dhe të metat e në të njëtën kohë të</w:t>
      </w:r>
      <w:r>
        <w:rPr>
          <w:spacing w:val="1"/>
          <w:sz w:val="24"/>
        </w:rPr>
        <w:t> </w:t>
      </w:r>
      <w:r>
        <w:rPr>
          <w:sz w:val="24"/>
        </w:rPr>
        <w:t>bëj përmirësimet e duhura për</w:t>
      </w:r>
      <w:r>
        <w:rPr>
          <w:spacing w:val="-64"/>
          <w:sz w:val="24"/>
        </w:rPr>
        <w:t> </w:t>
      </w:r>
      <w:r>
        <w:rPr>
          <w:sz w:val="24"/>
        </w:rPr>
        <w:t>arritjen</w:t>
      </w:r>
      <w:r>
        <w:rPr>
          <w:spacing w:val="-2"/>
          <w:sz w:val="24"/>
        </w:rPr>
        <w:t> </w:t>
      </w:r>
      <w:r>
        <w:rPr>
          <w:sz w:val="24"/>
        </w:rPr>
        <w:t>e qëllimit dhe</w:t>
      </w:r>
      <w:r>
        <w:rPr>
          <w:spacing w:val="-1"/>
          <w:sz w:val="24"/>
        </w:rPr>
        <w:t> </w:t>
      </w:r>
      <w:r>
        <w:rPr>
          <w:sz w:val="24"/>
        </w:rPr>
        <w:t>objektivave komunale</w:t>
      </w:r>
      <w:r>
        <w:rPr>
          <w:spacing w:val="5"/>
          <w:sz w:val="24"/>
        </w:rPr>
        <w:t> </w:t>
      </w:r>
      <w:r>
        <w:rPr>
          <w:sz w:val="24"/>
        </w:rPr>
        <w:t>.</w:t>
      </w:r>
    </w:p>
    <w:p>
      <w:pPr>
        <w:spacing w:after="0" w:line="360" w:lineRule="auto"/>
        <w:jc w:val="left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561" w:val="left" w:leader="none"/>
        </w:tabs>
        <w:spacing w:line="360" w:lineRule="auto" w:before="249" w:after="0"/>
        <w:ind w:left="1560" w:right="577" w:hanging="360"/>
        <w:jc w:val="left"/>
        <w:rPr>
          <w:sz w:val="24"/>
        </w:rPr>
      </w:pPr>
      <w:r>
        <w:rPr>
          <w:sz w:val="24"/>
          <w:u w:val="single"/>
        </w:rPr>
        <w:t>Përformanca</w:t>
      </w:r>
      <w:r>
        <w:rPr>
          <w:spacing w:val="32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34"/>
          <w:sz w:val="24"/>
          <w:u w:val="single"/>
        </w:rPr>
        <w:t> </w:t>
      </w:r>
      <w:r>
        <w:rPr>
          <w:sz w:val="24"/>
          <w:u w:val="single"/>
        </w:rPr>
        <w:t>komunës</w:t>
      </w:r>
      <w:r>
        <w:rPr>
          <w:spacing w:val="34"/>
          <w:sz w:val="24"/>
          <w:u w:val="single"/>
        </w:rPr>
        <w:t> </w:t>
      </w:r>
      <w:r>
        <w:rPr>
          <w:sz w:val="24"/>
          <w:u w:val="single"/>
        </w:rPr>
        <w:t>së</w:t>
      </w:r>
      <w:r>
        <w:rPr>
          <w:spacing w:val="34"/>
          <w:sz w:val="24"/>
          <w:u w:val="single"/>
        </w:rPr>
        <w:t> </w:t>
      </w:r>
      <w:r>
        <w:rPr>
          <w:sz w:val="24"/>
          <w:u w:val="single"/>
        </w:rPr>
        <w:t>Suharekës</w:t>
      </w:r>
      <w:r>
        <w:rPr>
          <w:spacing w:val="35"/>
          <w:sz w:val="24"/>
          <w:u w:val="single"/>
        </w:rPr>
        <w:t> </w:t>
      </w:r>
      <w:r>
        <w:rPr>
          <w:sz w:val="24"/>
          <w:u w:val="single"/>
        </w:rPr>
        <w:t>është</w:t>
      </w:r>
      <w:r>
        <w:rPr>
          <w:spacing w:val="39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34"/>
          <w:sz w:val="24"/>
          <w:u w:val="single"/>
        </w:rPr>
        <w:t> </w:t>
      </w:r>
      <w:r>
        <w:rPr>
          <w:sz w:val="24"/>
          <w:u w:val="single"/>
        </w:rPr>
        <w:t>harmonizuar</w:t>
      </w:r>
      <w:r>
        <w:rPr>
          <w:spacing w:val="34"/>
          <w:sz w:val="24"/>
          <w:u w:val="single"/>
        </w:rPr>
        <w:t> </w:t>
      </w:r>
      <w:r>
        <w:rPr>
          <w:sz w:val="24"/>
          <w:u w:val="single"/>
        </w:rPr>
        <w:t>me</w:t>
      </w:r>
      <w:r>
        <w:rPr>
          <w:spacing w:val="33"/>
          <w:sz w:val="24"/>
          <w:u w:val="single"/>
        </w:rPr>
        <w:t> </w:t>
      </w:r>
      <w:r>
        <w:rPr>
          <w:sz w:val="24"/>
          <w:u w:val="single"/>
        </w:rPr>
        <w:t>objektivat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strategjik</w:t>
      </w:r>
      <w:r>
        <w:rPr>
          <w:spacing w:val="39"/>
          <w:sz w:val="24"/>
          <w:u w:val="single"/>
        </w:rPr>
        <w:t> </w:t>
      </w:r>
      <w:r>
        <w:rPr>
          <w:sz w:val="24"/>
          <w:u w:val="single"/>
        </w:rPr>
        <w:t>dhe</w:t>
      </w:r>
      <w:r>
        <w:rPr>
          <w:spacing w:val="38"/>
          <w:sz w:val="24"/>
          <w:u w:val="single"/>
        </w:rPr>
        <w:t> </w:t>
      </w:r>
      <w:r>
        <w:rPr>
          <w:sz w:val="24"/>
          <w:u w:val="single"/>
        </w:rPr>
        <w:t>kryesisht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është</w:t>
      </w:r>
      <w:r>
        <w:rPr>
          <w:spacing w:val="35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34"/>
          <w:sz w:val="24"/>
          <w:u w:val="single"/>
        </w:rPr>
        <w:t> </w:t>
      </w:r>
      <w:r>
        <w:rPr>
          <w:sz w:val="24"/>
          <w:u w:val="single"/>
        </w:rPr>
        <w:t>theksuar</w:t>
      </w:r>
      <w:r>
        <w:rPr>
          <w:spacing w:val="34"/>
          <w:sz w:val="24"/>
          <w:u w:val="single"/>
        </w:rPr>
        <w:t> </w:t>
      </w:r>
      <w:r>
        <w:rPr>
          <w:sz w:val="24"/>
          <w:u w:val="single"/>
        </w:rPr>
        <w:t>në</w:t>
      </w:r>
      <w:r>
        <w:rPr>
          <w:spacing w:val="-63"/>
          <w:sz w:val="24"/>
        </w:rPr>
        <w:t> </w:t>
      </w:r>
      <w:r>
        <w:rPr>
          <w:sz w:val="24"/>
          <w:u w:val="single"/>
        </w:rPr>
        <w:t>fushat prioritare si më posht: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60"/>
        </w:numPr>
        <w:tabs>
          <w:tab w:pos="1522" w:val="left" w:leader="none"/>
        </w:tabs>
        <w:spacing w:line="360" w:lineRule="auto" w:before="100" w:after="0"/>
        <w:ind w:left="1200" w:right="578" w:firstLine="0"/>
        <w:jc w:val="both"/>
        <w:rPr>
          <w:sz w:val="24"/>
        </w:rPr>
      </w:pPr>
      <w:r>
        <w:rPr>
          <w:b/>
          <w:sz w:val="24"/>
          <w:u w:val="single"/>
        </w:rPr>
        <w:t>Orientimi i investimeve sipas kërkesave, sugjerimeve dhe rekomandimeve të qytatarve të komunës</w:t>
      </w:r>
      <w:r>
        <w:rPr>
          <w:sz w:val="24"/>
        </w:rPr>
        <w:t>.- Investimet</w:t>
      </w:r>
      <w:r>
        <w:rPr>
          <w:spacing w:val="1"/>
          <w:sz w:val="24"/>
        </w:rPr>
        <w:t> </w:t>
      </w:r>
      <w:r>
        <w:rPr>
          <w:sz w:val="24"/>
        </w:rPr>
        <w:t>kapitale në masë të madhe janë të orientuara në infrastrukturë publike,dhe infrastrukturë rrugore,ujësjellës,ujitje të tokave</w:t>
      </w:r>
      <w:r>
        <w:rPr>
          <w:spacing w:val="1"/>
          <w:sz w:val="24"/>
        </w:rPr>
        <w:t> </w:t>
      </w:r>
      <w:r>
        <w:rPr>
          <w:sz w:val="24"/>
        </w:rPr>
        <w:t>bujqësore si</w:t>
      </w:r>
      <w:r>
        <w:rPr>
          <w:spacing w:val="-1"/>
          <w:sz w:val="24"/>
        </w:rPr>
        <w:t> </w:t>
      </w:r>
      <w:r>
        <w:rPr>
          <w:sz w:val="24"/>
        </w:rPr>
        <w:t>bazë për</w:t>
      </w:r>
      <w:r>
        <w:rPr>
          <w:spacing w:val="-2"/>
          <w:sz w:val="24"/>
        </w:rPr>
        <w:t> </w:t>
      </w:r>
      <w:r>
        <w:rPr>
          <w:sz w:val="24"/>
        </w:rPr>
        <w:t>zhvillim</w:t>
      </w:r>
      <w:r>
        <w:rPr>
          <w:spacing w:val="-1"/>
          <w:sz w:val="24"/>
        </w:rPr>
        <w:t> </w:t>
      </w:r>
      <w:r>
        <w:rPr>
          <w:sz w:val="24"/>
        </w:rPr>
        <w:t>të bujqësisë,</w:t>
      </w:r>
      <w:r>
        <w:rPr>
          <w:spacing w:val="1"/>
          <w:sz w:val="24"/>
        </w:rPr>
        <w:t> </w:t>
      </w:r>
      <w:r>
        <w:rPr>
          <w:sz w:val="24"/>
        </w:rPr>
        <w:t>blegtorisë dhe fushave</w:t>
      </w:r>
      <w:r>
        <w:rPr>
          <w:spacing w:val="-1"/>
          <w:sz w:val="24"/>
        </w:rPr>
        <w:t> </w:t>
      </w:r>
      <w:r>
        <w:rPr>
          <w:sz w:val="24"/>
        </w:rPr>
        <w:t>tjera</w:t>
      </w:r>
      <w:r>
        <w:rPr>
          <w:spacing w:val="-2"/>
          <w:sz w:val="24"/>
        </w:rPr>
        <w:t> </w:t>
      </w:r>
      <w:r>
        <w:rPr>
          <w:sz w:val="24"/>
        </w:rPr>
        <w:t>të zhvillimit ekonomik.</w:t>
      </w:r>
    </w:p>
    <w:p>
      <w:pPr>
        <w:pStyle w:val="BodyText"/>
        <w:spacing w:line="357" w:lineRule="auto" w:before="4"/>
        <w:ind w:left="1200" w:right="578"/>
        <w:jc w:val="both"/>
      </w:pPr>
      <w:r>
        <w:rPr>
          <w:u w:val="single"/>
        </w:rPr>
        <w:t>Qytetarët</w:t>
      </w:r>
      <w:r>
        <w:rPr>
          <w:spacing w:val="26"/>
          <w:u w:val="single"/>
        </w:rPr>
        <w:t> </w:t>
      </w:r>
      <w:r>
        <w:rPr>
          <w:u w:val="single"/>
        </w:rPr>
        <w:t>kërkojn</w:t>
      </w:r>
      <w:r>
        <w:rPr>
          <w:spacing w:val="24"/>
          <w:u w:val="single"/>
        </w:rPr>
        <w:t> </w:t>
      </w:r>
      <w:r>
        <w:rPr>
          <w:u w:val="single"/>
        </w:rPr>
        <w:t>nga</w:t>
      </w:r>
      <w:r>
        <w:rPr>
          <w:spacing w:val="23"/>
          <w:u w:val="single"/>
        </w:rPr>
        <w:t> </w:t>
      </w:r>
      <w:r>
        <w:rPr>
          <w:u w:val="single"/>
        </w:rPr>
        <w:t>Qeverija</w:t>
      </w:r>
      <w:r>
        <w:rPr>
          <w:spacing w:val="27"/>
          <w:u w:val="single"/>
        </w:rPr>
        <w:t> </w:t>
      </w:r>
      <w:r>
        <w:rPr>
          <w:u w:val="single"/>
        </w:rPr>
        <w:t>Komunale</w:t>
      </w:r>
      <w:r>
        <w:rPr>
          <w:spacing w:val="26"/>
          <w:u w:val="single"/>
        </w:rPr>
        <w:t> </w:t>
      </w:r>
      <w:r>
        <w:rPr>
          <w:u w:val="single"/>
        </w:rPr>
        <w:t>infrastrukturë</w:t>
      </w:r>
      <w:r>
        <w:rPr>
          <w:spacing w:val="25"/>
          <w:u w:val="single"/>
        </w:rPr>
        <w:t> </w:t>
      </w:r>
      <w:r>
        <w:rPr>
          <w:u w:val="single"/>
        </w:rPr>
        <w:t>adekuate</w:t>
      </w:r>
      <w:r>
        <w:rPr>
          <w:spacing w:val="25"/>
          <w:u w:val="single"/>
        </w:rPr>
        <w:t> </w:t>
      </w:r>
      <w:r>
        <w:rPr>
          <w:u w:val="single"/>
        </w:rPr>
        <w:t>publike</w:t>
      </w:r>
      <w:r>
        <w:rPr>
          <w:spacing w:val="28"/>
        </w:rPr>
        <w:t> </w:t>
      </w:r>
      <w:r>
        <w:rPr/>
        <w:t>në</w:t>
      </w:r>
      <w:r>
        <w:rPr>
          <w:spacing w:val="25"/>
        </w:rPr>
        <w:t> </w:t>
      </w:r>
      <w:r>
        <w:rPr/>
        <w:t>mënyrë</w:t>
      </w:r>
      <w:r>
        <w:rPr>
          <w:spacing w:val="25"/>
        </w:rPr>
        <w:t> </w:t>
      </w:r>
      <w:r>
        <w:rPr/>
        <w:t>që</w:t>
      </w:r>
      <w:r>
        <w:rPr>
          <w:spacing w:val="25"/>
        </w:rPr>
        <w:t> </w:t>
      </w:r>
      <w:r>
        <w:rPr/>
        <w:t>të</w:t>
      </w:r>
      <w:r>
        <w:rPr>
          <w:spacing w:val="25"/>
        </w:rPr>
        <w:t> </w:t>
      </w:r>
      <w:r>
        <w:rPr/>
        <w:t>mund</w:t>
      </w:r>
      <w:r>
        <w:rPr>
          <w:spacing w:val="23"/>
        </w:rPr>
        <w:t> </w:t>
      </w:r>
      <w:r>
        <w:rPr/>
        <w:t>të</w:t>
      </w:r>
      <w:r>
        <w:rPr>
          <w:spacing w:val="25"/>
        </w:rPr>
        <w:t> </w:t>
      </w:r>
      <w:r>
        <w:rPr/>
        <w:t>ushtrojnë</w:t>
      </w:r>
      <w:r>
        <w:rPr>
          <w:spacing w:val="26"/>
        </w:rPr>
        <w:t> </w:t>
      </w:r>
      <w:r>
        <w:rPr/>
        <w:t>aktivitetet</w:t>
      </w:r>
      <w:r>
        <w:rPr>
          <w:spacing w:val="26"/>
        </w:rPr>
        <w:t> </w:t>
      </w:r>
      <w:r>
        <w:rPr/>
        <w:t>e</w:t>
      </w:r>
      <w:r>
        <w:rPr>
          <w:spacing w:val="-64"/>
        </w:rPr>
        <w:t> </w:t>
      </w:r>
      <w:r>
        <w:rPr/>
        <w:t>tyre</w:t>
      </w:r>
      <w:r>
        <w:rPr>
          <w:spacing w:val="-1"/>
        </w:rPr>
        <w:t> </w:t>
      </w:r>
      <w:r>
        <w:rPr/>
        <w:t>jetësore dhe</w:t>
      </w:r>
      <w:r>
        <w:rPr>
          <w:spacing w:val="1"/>
        </w:rPr>
        <w:t> </w:t>
      </w:r>
      <w:r>
        <w:rPr/>
        <w:t>ekonomike</w:t>
      </w:r>
      <w:r>
        <w:rPr>
          <w:spacing w:val="2"/>
        </w:rPr>
        <w:t> </w:t>
      </w:r>
      <w:r>
        <w:rPr/>
        <w:t>pa</w:t>
      </w:r>
      <w:r>
        <w:rPr>
          <w:spacing w:val="-1"/>
        </w:rPr>
        <w:t> </w:t>
      </w:r>
      <w:r>
        <w:rPr/>
        <w:t>pengesa .</w:t>
      </w:r>
    </w:p>
    <w:p>
      <w:pPr>
        <w:pStyle w:val="BodyText"/>
        <w:spacing w:before="5"/>
        <w:rPr>
          <w:sz w:val="36"/>
        </w:rPr>
      </w:pPr>
    </w:p>
    <w:p>
      <w:pPr>
        <w:pStyle w:val="Heading2"/>
        <w:numPr>
          <w:ilvl w:val="0"/>
          <w:numId w:val="60"/>
        </w:numPr>
        <w:tabs>
          <w:tab w:pos="1474" w:val="left" w:leader="none"/>
        </w:tabs>
        <w:spacing w:line="240" w:lineRule="auto" w:before="1" w:after="0"/>
        <w:ind w:left="1474" w:right="0" w:hanging="274"/>
        <w:jc w:val="both"/>
        <w:rPr>
          <w:b w:val="0"/>
        </w:rPr>
      </w:pPr>
      <w:r>
        <w:rPr>
          <w:u w:val="single"/>
        </w:rPr>
        <w:t>Përkrahja</w:t>
      </w:r>
      <w:r>
        <w:rPr>
          <w:spacing w:val="-3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bujqëve</w:t>
      </w:r>
      <w:r>
        <w:rPr>
          <w:spacing w:val="-3"/>
          <w:u w:val="single"/>
        </w:rPr>
        <w:t> </w:t>
      </w:r>
      <w:r>
        <w:rPr>
          <w:u w:val="single"/>
        </w:rPr>
        <w:t>dhe</w:t>
      </w:r>
      <w:r>
        <w:rPr>
          <w:spacing w:val="-4"/>
          <w:u w:val="single"/>
        </w:rPr>
        <w:t> </w:t>
      </w:r>
      <w:r>
        <w:rPr>
          <w:u w:val="single"/>
        </w:rPr>
        <w:t>blegtorëve</w:t>
      </w:r>
      <w:r>
        <w:rPr>
          <w:b w:val="0"/>
        </w:rPr>
        <w:t>.-</w:t>
      </w:r>
    </w:p>
    <w:p>
      <w:pPr>
        <w:pStyle w:val="ListParagraph"/>
        <w:numPr>
          <w:ilvl w:val="1"/>
          <w:numId w:val="60"/>
        </w:numPr>
        <w:tabs>
          <w:tab w:pos="1921" w:val="left" w:leader="none"/>
        </w:tabs>
        <w:spacing w:line="360" w:lineRule="auto" w:before="160" w:after="0"/>
        <w:ind w:left="1921" w:right="577" w:hanging="361"/>
        <w:jc w:val="both"/>
        <w:rPr>
          <w:sz w:val="24"/>
        </w:rPr>
      </w:pPr>
      <w:r>
        <w:rPr>
          <w:sz w:val="24"/>
        </w:rPr>
        <w:t>Një pjesë e konsiderueshme e Buxhetit të Komunës është e destinuar për këtë fushë të rëndsishme të zhvillimit në</w:t>
      </w:r>
      <w:r>
        <w:rPr>
          <w:spacing w:val="1"/>
          <w:sz w:val="24"/>
        </w:rPr>
        <w:t> </w:t>
      </w:r>
      <w:r>
        <w:rPr>
          <w:sz w:val="24"/>
        </w:rPr>
        <w:t>projekte të ndryshme sipas kërkesave të qytetarve. Gjithashtu edhe fondet e tjera si donacione apo fonde të karakterit</w:t>
      </w:r>
      <w:r>
        <w:rPr>
          <w:spacing w:val="1"/>
          <w:sz w:val="24"/>
        </w:rPr>
        <w:t> </w:t>
      </w:r>
      <w:r>
        <w:rPr>
          <w:sz w:val="24"/>
        </w:rPr>
        <w:t>zhvillimor janë forcë adekuate për zhvillimin e bujqësisë. E rendesishme është përkrahja e bujqëve dhe blegtorve në</w:t>
      </w:r>
      <w:r>
        <w:rPr>
          <w:spacing w:val="1"/>
          <w:sz w:val="24"/>
        </w:rPr>
        <w:t> </w:t>
      </w:r>
      <w:r>
        <w:rPr>
          <w:sz w:val="24"/>
        </w:rPr>
        <w:t>investime që bëhet nga ADA,DEMOS dhe LDF e që është e vendosur në premisat e komunës dhe bashkëpunon ngusht</w:t>
      </w:r>
      <w:r>
        <w:rPr>
          <w:spacing w:val="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drejtorinë për</w:t>
      </w:r>
      <w:r>
        <w:rPr>
          <w:spacing w:val="-1"/>
          <w:sz w:val="24"/>
        </w:rPr>
        <w:t> </w:t>
      </w:r>
      <w:r>
        <w:rPr>
          <w:sz w:val="24"/>
        </w:rPr>
        <w:t>planifikim,</w:t>
      </w:r>
      <w:r>
        <w:rPr>
          <w:spacing w:val="1"/>
          <w:sz w:val="24"/>
        </w:rPr>
        <w:t> </w:t>
      </w:r>
      <w:r>
        <w:rPr>
          <w:sz w:val="24"/>
        </w:rPr>
        <w:t>zhvillim</w:t>
      </w:r>
      <w:r>
        <w:rPr>
          <w:spacing w:val="-1"/>
          <w:sz w:val="24"/>
        </w:rPr>
        <w:t> </w:t>
      </w:r>
      <w:r>
        <w:rPr>
          <w:sz w:val="24"/>
        </w:rPr>
        <w:t>dhe bujqësi.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0"/>
          <w:numId w:val="60"/>
        </w:numPr>
        <w:tabs>
          <w:tab w:pos="1474" w:val="left" w:leader="none"/>
        </w:tabs>
        <w:spacing w:line="240" w:lineRule="auto" w:before="100" w:after="0"/>
        <w:ind w:left="1474" w:right="0" w:hanging="274"/>
        <w:jc w:val="both"/>
      </w:pPr>
      <w:r>
        <w:rPr>
          <w:u w:val="single"/>
        </w:rPr>
        <w:t>Mbledhja</w:t>
      </w:r>
      <w:r>
        <w:rPr>
          <w:spacing w:val="-2"/>
          <w:u w:val="single"/>
        </w:rPr>
        <w:t> </w:t>
      </w:r>
      <w:r>
        <w:rPr>
          <w:u w:val="single"/>
        </w:rPr>
        <w:t>e</w:t>
      </w:r>
      <w:r>
        <w:rPr>
          <w:spacing w:val="-2"/>
          <w:u w:val="single"/>
        </w:rPr>
        <w:t> </w:t>
      </w:r>
      <w:r>
        <w:rPr>
          <w:u w:val="single"/>
        </w:rPr>
        <w:t>të</w:t>
      </w:r>
      <w:r>
        <w:rPr>
          <w:spacing w:val="-2"/>
          <w:u w:val="single"/>
        </w:rPr>
        <w:t> </w:t>
      </w:r>
      <w:r>
        <w:rPr>
          <w:u w:val="single"/>
        </w:rPr>
        <w:t>hyrave</w:t>
      </w:r>
      <w:r>
        <w:rPr>
          <w:spacing w:val="-3"/>
          <w:u w:val="single"/>
        </w:rPr>
        <w:t> </w:t>
      </w:r>
      <w:r>
        <w:rPr>
          <w:u w:val="single"/>
        </w:rPr>
        <w:t>vetanake</w:t>
      </w:r>
      <w:r>
        <w:rPr/>
        <w:t>.-</w:t>
      </w:r>
    </w:p>
    <w:p>
      <w:pPr>
        <w:pStyle w:val="ListParagraph"/>
        <w:numPr>
          <w:ilvl w:val="1"/>
          <w:numId w:val="60"/>
        </w:numPr>
        <w:tabs>
          <w:tab w:pos="1921" w:val="left" w:leader="none"/>
        </w:tabs>
        <w:spacing w:line="360" w:lineRule="auto" w:before="156" w:after="0"/>
        <w:ind w:left="1921" w:right="577" w:hanging="361"/>
        <w:jc w:val="both"/>
        <w:rPr>
          <w:sz w:val="24"/>
        </w:rPr>
      </w:pPr>
      <w:r>
        <w:rPr>
          <w:sz w:val="24"/>
        </w:rPr>
        <w:t>Nga paraqitja grafike e ecurisë së të hyrave vetanake shihet një rritje e solide në 2022 krahasuar me vitin paraprak,pasi</w:t>
      </w:r>
      <w:r>
        <w:rPr>
          <w:spacing w:val="1"/>
          <w:sz w:val="24"/>
        </w:rPr>
        <w:t> </w:t>
      </w:r>
      <w:r>
        <w:rPr>
          <w:sz w:val="24"/>
        </w:rPr>
        <w:t>që qytetaret janë vedisuar se këto mjete po u kthehen nëpërmjet instimeve kapitale,subvencione për fermer dhe forma</w:t>
      </w:r>
      <w:r>
        <w:rPr>
          <w:spacing w:val="-63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tjera</w:t>
      </w:r>
      <w:r>
        <w:rPr>
          <w:spacing w:val="-1"/>
          <w:sz w:val="24"/>
        </w:rPr>
        <w:t> </w:t>
      </w:r>
      <w:r>
        <w:rPr>
          <w:sz w:val="24"/>
        </w:rPr>
        <w:t>investive</w:t>
      </w:r>
      <w:r>
        <w:rPr>
          <w:spacing w:val="1"/>
          <w:sz w:val="24"/>
        </w:rPr>
        <w:t> </w:t>
      </w:r>
      <w:r>
        <w:rPr>
          <w:sz w:val="24"/>
        </w:rPr>
        <w:t>në llogari të tyre.</w:t>
      </w:r>
    </w:p>
    <w:p>
      <w:pPr>
        <w:pStyle w:val="ListParagraph"/>
        <w:numPr>
          <w:ilvl w:val="1"/>
          <w:numId w:val="60"/>
        </w:numPr>
        <w:tabs>
          <w:tab w:pos="1921" w:val="left" w:leader="none"/>
        </w:tabs>
        <w:spacing w:line="360" w:lineRule="auto" w:before="4" w:after="0"/>
        <w:ind w:left="1921" w:right="568" w:hanging="361"/>
        <w:jc w:val="both"/>
        <w:rPr>
          <w:sz w:val="24"/>
        </w:rPr>
      </w:pPr>
      <w:r>
        <w:rPr>
          <w:sz w:val="24"/>
        </w:rPr>
        <w:t>Parashikmet për vitet 2023 janë konform Qarkores Buxhetore dhe projeksionet tona për vitet 2024-2025 janë që të</w:t>
      </w:r>
      <w:r>
        <w:rPr>
          <w:spacing w:val="1"/>
          <w:sz w:val="24"/>
        </w:rPr>
        <w:t> </w:t>
      </w:r>
      <w:r>
        <w:rPr>
          <w:sz w:val="24"/>
        </w:rPr>
        <w:t>hyrat vetanake komunale(THV) nga viti në vit do të kenë një rritje të lehtë po që do jetë më stabile dhe e realizueshme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e Hyrë në planin</w:t>
      </w:r>
      <w:r>
        <w:rPr>
          <w:spacing w:val="2"/>
          <w:sz w:val="24"/>
        </w:rPr>
        <w:t> </w:t>
      </w:r>
      <w:r>
        <w:rPr>
          <w:sz w:val="24"/>
        </w:rPr>
        <w:t>Buxhetor</w:t>
      </w:r>
      <w:r>
        <w:rPr>
          <w:spacing w:val="-1"/>
          <w:sz w:val="24"/>
        </w:rPr>
        <w:t> </w:t>
      </w:r>
      <w:r>
        <w:rPr>
          <w:sz w:val="24"/>
        </w:rPr>
        <w:t>Komunal.</w:t>
      </w:r>
    </w:p>
    <w:p>
      <w:pPr>
        <w:pStyle w:val="ListParagraph"/>
        <w:numPr>
          <w:ilvl w:val="1"/>
          <w:numId w:val="60"/>
        </w:numPr>
        <w:tabs>
          <w:tab w:pos="1921" w:val="left" w:leader="none"/>
        </w:tabs>
        <w:spacing w:line="360" w:lineRule="auto" w:before="0" w:after="0"/>
        <w:ind w:left="1921" w:right="577" w:hanging="361"/>
        <w:jc w:val="both"/>
        <w:rPr>
          <w:sz w:val="24"/>
        </w:rPr>
      </w:pPr>
      <w:r>
        <w:rPr>
          <w:sz w:val="24"/>
          <w:u w:val="single"/>
        </w:rPr>
        <w:t>Rritja e realizimi me shoqërim të uljes së tatimeve dhe zgjerim të bazës së tatimit në pronë dhe tokë, e taksave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egzistuese </w:t>
      </w:r>
      <w:r>
        <w:rPr>
          <w:sz w:val="24"/>
        </w:rPr>
        <w:t>si dhe mundësin për krijim të burimeve të reja ka bërë që Komuna Jonë të dallohet për të hyra për kokë</w:t>
      </w:r>
      <w:r>
        <w:rPr>
          <w:spacing w:val="1"/>
          <w:sz w:val="24"/>
        </w:rPr>
        <w:t> </w:t>
      </w:r>
      <w:r>
        <w:rPr>
          <w:sz w:val="24"/>
        </w:rPr>
        <w:t>banori</w:t>
      </w:r>
      <w:r>
        <w:rPr>
          <w:spacing w:val="-1"/>
          <w:sz w:val="24"/>
        </w:rPr>
        <w:t> </w:t>
      </w:r>
      <w:r>
        <w:rPr>
          <w:sz w:val="24"/>
        </w:rPr>
        <w:t>nga</w:t>
      </w:r>
      <w:r>
        <w:rPr>
          <w:spacing w:val="-1"/>
          <w:sz w:val="24"/>
        </w:rPr>
        <w:t> </w:t>
      </w:r>
      <w:r>
        <w:rPr>
          <w:sz w:val="24"/>
        </w:rPr>
        <w:t>të gjithë komunat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tjera në vendë</w:t>
      </w:r>
      <w:r>
        <w:rPr>
          <w:spacing w:val="5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1"/>
          <w:numId w:val="60"/>
        </w:numPr>
        <w:tabs>
          <w:tab w:pos="1921" w:val="left" w:leader="none"/>
        </w:tabs>
        <w:spacing w:line="360" w:lineRule="auto" w:before="0" w:after="0"/>
        <w:ind w:left="1921" w:right="577" w:hanging="361"/>
        <w:jc w:val="both"/>
        <w:rPr>
          <w:sz w:val="24"/>
        </w:rPr>
      </w:pPr>
      <w:r>
        <w:rPr>
          <w:sz w:val="24"/>
          <w:u w:val="single"/>
        </w:rPr>
        <w:t>Aplikimi i politikave të ndryshme çdo tremujor dhe edukimi i vazhdueshëm i bizneseve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dhe rritja e përgjegjësisë të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qytatarëve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kanë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dhënë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rezultate të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kënaqshme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në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grumbullimin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këtyre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kategorive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të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të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hyrave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vetanake.</w:t>
      </w:r>
    </w:p>
    <w:p>
      <w:pPr>
        <w:pStyle w:val="BodyText"/>
        <w:spacing w:before="4"/>
        <w:rPr>
          <w:sz w:val="28"/>
        </w:rPr>
      </w:pPr>
    </w:p>
    <w:p>
      <w:pPr>
        <w:pStyle w:val="Heading2"/>
        <w:numPr>
          <w:ilvl w:val="0"/>
          <w:numId w:val="60"/>
        </w:numPr>
        <w:tabs>
          <w:tab w:pos="1474" w:val="left" w:leader="none"/>
        </w:tabs>
        <w:spacing w:line="240" w:lineRule="auto" w:before="101" w:after="0"/>
        <w:ind w:left="1474" w:right="0" w:hanging="274"/>
        <w:jc w:val="both"/>
        <w:rPr>
          <w:b w:val="0"/>
        </w:rPr>
      </w:pPr>
      <w:r>
        <w:rPr>
          <w:u w:val="single"/>
        </w:rPr>
        <w:t>Transparenca</w:t>
      </w:r>
      <w:r>
        <w:rPr>
          <w:spacing w:val="-3"/>
          <w:u w:val="single"/>
        </w:rPr>
        <w:t> </w:t>
      </w:r>
      <w:r>
        <w:rPr>
          <w:u w:val="single"/>
        </w:rPr>
        <w:t>dhe</w:t>
      </w:r>
      <w:r>
        <w:rPr>
          <w:spacing w:val="-5"/>
          <w:u w:val="single"/>
        </w:rPr>
        <w:t> </w:t>
      </w:r>
      <w:r>
        <w:rPr>
          <w:u w:val="single"/>
        </w:rPr>
        <w:t>llogaridhënja</w:t>
      </w:r>
      <w:r>
        <w:rPr>
          <w:b w:val="0"/>
        </w:rPr>
        <w:t>.-</w:t>
      </w:r>
    </w:p>
    <w:p>
      <w:pPr>
        <w:pStyle w:val="ListParagraph"/>
        <w:numPr>
          <w:ilvl w:val="1"/>
          <w:numId w:val="60"/>
        </w:numPr>
        <w:tabs>
          <w:tab w:pos="1921" w:val="left" w:leader="none"/>
        </w:tabs>
        <w:spacing w:line="360" w:lineRule="auto" w:before="160" w:after="0"/>
        <w:ind w:left="1921" w:right="579" w:hanging="361"/>
        <w:jc w:val="both"/>
        <w:rPr>
          <w:sz w:val="24"/>
        </w:rPr>
      </w:pPr>
      <w:r>
        <w:rPr>
          <w:sz w:val="24"/>
        </w:rPr>
        <w:t>Është e theksuar transparenca gjatë procesit të planifikimit buxhetor, me mbajtjen e diskutimeve publike për qytetar</w:t>
      </w:r>
      <w:r>
        <w:rPr>
          <w:spacing w:val="1"/>
          <w:sz w:val="24"/>
        </w:rPr>
        <w:t> </w:t>
      </w:r>
      <w:r>
        <w:rPr>
          <w:sz w:val="24"/>
        </w:rPr>
        <w:t>dhe grupe të interesit,llogaridhënja para qytetarve për formen dhe menyren e shpenzimit të paras publike ku qytatari</w:t>
      </w:r>
      <w:r>
        <w:rPr>
          <w:spacing w:val="1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çdo</w:t>
      </w:r>
      <w:r>
        <w:rPr>
          <w:spacing w:val="-1"/>
          <w:sz w:val="24"/>
        </w:rPr>
        <w:t> </w:t>
      </w:r>
      <w:r>
        <w:rPr>
          <w:sz w:val="24"/>
        </w:rPr>
        <w:t>kohë dhe</w:t>
      </w:r>
      <w:r>
        <w:rPr>
          <w:spacing w:val="-1"/>
          <w:sz w:val="24"/>
        </w:rPr>
        <w:t> </w:t>
      </w:r>
      <w:r>
        <w:rPr>
          <w:sz w:val="24"/>
        </w:rPr>
        <w:t>çdo</w:t>
      </w:r>
      <w:r>
        <w:rPr>
          <w:spacing w:val="-1"/>
          <w:sz w:val="24"/>
        </w:rPr>
        <w:t> </w:t>
      </w:r>
      <w:r>
        <w:rPr>
          <w:sz w:val="24"/>
        </w:rPr>
        <w:t>momet</w:t>
      </w:r>
      <w:r>
        <w:rPr>
          <w:spacing w:val="3"/>
          <w:sz w:val="24"/>
        </w:rPr>
        <w:t> </w:t>
      </w:r>
      <w:r>
        <w:rPr>
          <w:sz w:val="24"/>
        </w:rPr>
        <w:t>mund</w:t>
      </w:r>
      <w:r>
        <w:rPr>
          <w:spacing w:val="-2"/>
          <w:sz w:val="24"/>
        </w:rPr>
        <w:t> </w:t>
      </w:r>
      <w:r>
        <w:rPr>
          <w:sz w:val="24"/>
        </w:rPr>
        <w:t>të ketë njohuri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-1"/>
          <w:sz w:val="24"/>
        </w:rPr>
        <w:t> </w:t>
      </w:r>
      <w:r>
        <w:rPr>
          <w:sz w:val="24"/>
        </w:rPr>
        <w:t>paran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dhënë.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0"/>
          <w:numId w:val="60"/>
        </w:numPr>
        <w:tabs>
          <w:tab w:pos="1474" w:val="left" w:leader="none"/>
        </w:tabs>
        <w:spacing w:line="240" w:lineRule="auto" w:before="100" w:after="0"/>
        <w:ind w:left="1474" w:right="0" w:hanging="274"/>
        <w:jc w:val="both"/>
        <w:rPr>
          <w:b w:val="0"/>
        </w:rPr>
      </w:pPr>
      <w:r>
        <w:rPr>
          <w:u w:val="single"/>
        </w:rPr>
        <w:t>Menaxhimi</w:t>
      </w:r>
      <w:r>
        <w:rPr>
          <w:spacing w:val="-7"/>
          <w:u w:val="single"/>
        </w:rPr>
        <w:t> </w:t>
      </w:r>
      <w:r>
        <w:rPr>
          <w:u w:val="single"/>
        </w:rPr>
        <w:t>financiar</w:t>
      </w:r>
      <w:r>
        <w:rPr>
          <w:b w:val="0"/>
        </w:rPr>
        <w:t>.-</w:t>
      </w:r>
    </w:p>
    <w:p>
      <w:pPr>
        <w:pStyle w:val="ListParagraph"/>
        <w:numPr>
          <w:ilvl w:val="1"/>
          <w:numId w:val="60"/>
        </w:numPr>
        <w:tabs>
          <w:tab w:pos="1921" w:val="left" w:leader="none"/>
        </w:tabs>
        <w:spacing w:line="360" w:lineRule="auto" w:before="162" w:after="0"/>
        <w:ind w:left="1921" w:right="577" w:hanging="361"/>
        <w:jc w:val="both"/>
        <w:rPr>
          <w:sz w:val="24"/>
        </w:rPr>
      </w:pPr>
      <w:r>
        <w:rPr>
          <w:sz w:val="24"/>
        </w:rPr>
        <w:t>Me theks në Pasqyrat Financiare Vjetore(PFV) ka bërë që këtë vitë Komuna të këtë një opinion pozitiv të auditorit të</w:t>
      </w:r>
      <w:r>
        <w:rPr>
          <w:spacing w:val="1"/>
          <w:sz w:val="24"/>
        </w:rPr>
        <w:t> </w:t>
      </w:r>
      <w:r>
        <w:rPr>
          <w:sz w:val="24"/>
        </w:rPr>
        <w:t>përgjithshëm sa i përket menaxhimit financiar dhe përpilimit të Pasqyrave Financiare</w:t>
      </w:r>
      <w:r>
        <w:rPr>
          <w:spacing w:val="65"/>
          <w:sz w:val="24"/>
        </w:rPr>
        <w:t> </w:t>
      </w:r>
      <w:r>
        <w:rPr>
          <w:sz w:val="24"/>
        </w:rPr>
        <w:t>Vjetore(PFV) ku kemi marr</w:t>
      </w:r>
      <w:r>
        <w:rPr>
          <w:spacing w:val="1"/>
          <w:sz w:val="24"/>
        </w:rPr>
        <w:t> </w:t>
      </w:r>
      <w:r>
        <w:rPr>
          <w:sz w:val="24"/>
        </w:rPr>
        <w:t>opinion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2"/>
          <w:sz w:val="24"/>
        </w:rPr>
        <w:t> </w:t>
      </w:r>
      <w:r>
        <w:rPr>
          <w:sz w:val="24"/>
        </w:rPr>
        <w:t>modifikuar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vitin</w:t>
      </w:r>
      <w:r>
        <w:rPr>
          <w:spacing w:val="-1"/>
          <w:sz w:val="24"/>
        </w:rPr>
        <w:t> </w:t>
      </w:r>
      <w:r>
        <w:rPr>
          <w:sz w:val="24"/>
        </w:rPr>
        <w:t>fiskal</w:t>
      </w:r>
      <w:r>
        <w:rPr>
          <w:spacing w:val="-1"/>
          <w:sz w:val="24"/>
        </w:rPr>
        <w:t> </w:t>
      </w:r>
      <w:r>
        <w:rPr>
          <w:sz w:val="24"/>
        </w:rPr>
        <w:t>2021</w:t>
      </w:r>
      <w:r>
        <w:rPr>
          <w:spacing w:val="1"/>
          <w:sz w:val="24"/>
        </w:rPr>
        <w:t> </w:t>
      </w:r>
      <w:r>
        <w:rPr>
          <w:sz w:val="24"/>
        </w:rPr>
        <w:t>nga</w:t>
      </w:r>
      <w:r>
        <w:rPr>
          <w:spacing w:val="-2"/>
          <w:sz w:val="24"/>
        </w:rPr>
        <w:t> </w:t>
      </w:r>
      <w:r>
        <w:rPr>
          <w:sz w:val="24"/>
        </w:rPr>
        <w:t>Zyra</w:t>
      </w:r>
      <w:r>
        <w:rPr>
          <w:spacing w:val="-1"/>
          <w:sz w:val="24"/>
        </w:rPr>
        <w:t> </w:t>
      </w:r>
      <w:r>
        <w:rPr>
          <w:sz w:val="24"/>
        </w:rPr>
        <w:t>Kombëtare</w:t>
      </w:r>
      <w:r>
        <w:rPr>
          <w:spacing w:val="-1"/>
          <w:sz w:val="24"/>
        </w:rPr>
        <w:t> </w:t>
      </w:r>
      <w:r>
        <w:rPr>
          <w:sz w:val="24"/>
        </w:rPr>
        <w:t>e Auditimit.</w:t>
      </w:r>
    </w:p>
    <w:p>
      <w:pPr>
        <w:pStyle w:val="ListParagraph"/>
        <w:numPr>
          <w:ilvl w:val="1"/>
          <w:numId w:val="60"/>
        </w:numPr>
        <w:tabs>
          <w:tab w:pos="1921" w:val="left" w:leader="none"/>
        </w:tabs>
        <w:spacing w:line="360" w:lineRule="auto" w:before="0" w:after="0"/>
        <w:ind w:left="1921" w:right="577" w:hanging="361"/>
        <w:jc w:val="both"/>
        <w:rPr>
          <w:sz w:val="24"/>
        </w:rPr>
      </w:pPr>
      <w:r>
        <w:rPr>
          <w:sz w:val="24"/>
        </w:rPr>
        <w:t>Planifikimi urban dhe</w:t>
      </w:r>
      <w:r>
        <w:rPr>
          <w:spacing w:val="1"/>
          <w:sz w:val="24"/>
        </w:rPr>
        <w:t> </w:t>
      </w:r>
      <w:r>
        <w:rPr>
          <w:sz w:val="24"/>
        </w:rPr>
        <w:t>rural në listën e</w:t>
      </w:r>
      <w:r>
        <w:rPr>
          <w:spacing w:val="1"/>
          <w:sz w:val="24"/>
        </w:rPr>
        <w:t> </w:t>
      </w:r>
      <w:r>
        <w:rPr>
          <w:sz w:val="24"/>
        </w:rPr>
        <w:t>projekteve kapitale të vitit të kaluar, edhe këtë vitë</w:t>
      </w:r>
      <w:r>
        <w:rPr>
          <w:spacing w:val="1"/>
          <w:sz w:val="24"/>
        </w:rPr>
        <w:t> </w:t>
      </w:r>
      <w:r>
        <w:rPr>
          <w:sz w:val="24"/>
        </w:rPr>
        <w:t>dhe viteve të</w:t>
      </w:r>
      <w:r>
        <w:rPr>
          <w:spacing w:val="1"/>
          <w:sz w:val="24"/>
        </w:rPr>
        <w:t> </w:t>
      </w:r>
      <w:r>
        <w:rPr>
          <w:sz w:val="24"/>
        </w:rPr>
        <w:t>ardhshme</w:t>
      </w:r>
      <w:r>
        <w:rPr>
          <w:spacing w:val="65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është kushtuar vëmendje e veqant planifikimit urban dhe planit rregullues jo vetëm të qytetit por edhe zonave të</w:t>
      </w:r>
      <w:r>
        <w:rPr>
          <w:spacing w:val="1"/>
          <w:sz w:val="24"/>
        </w:rPr>
        <w:t> </w:t>
      </w:r>
      <w:r>
        <w:rPr>
          <w:sz w:val="24"/>
        </w:rPr>
        <w:t>veqanta</w:t>
      </w:r>
      <w:r>
        <w:rPr>
          <w:spacing w:val="-2"/>
          <w:sz w:val="24"/>
        </w:rPr>
        <w:t> </w:t>
      </w:r>
      <w:r>
        <w:rPr>
          <w:sz w:val="24"/>
        </w:rPr>
        <w:t>në disa</w:t>
      </w:r>
      <w:r>
        <w:rPr>
          <w:spacing w:val="-1"/>
          <w:sz w:val="24"/>
        </w:rPr>
        <w:t> </w:t>
      </w:r>
      <w:r>
        <w:rPr>
          <w:sz w:val="24"/>
        </w:rPr>
        <w:t>fshatra</w:t>
      </w:r>
      <w:r>
        <w:rPr>
          <w:spacing w:val="-1"/>
          <w:sz w:val="24"/>
        </w:rPr>
        <w:t> </w:t>
      </w:r>
      <w:r>
        <w:rPr>
          <w:sz w:val="24"/>
        </w:rPr>
        <w:t>të komunës sonë.</w:t>
      </w:r>
    </w:p>
    <w:p>
      <w:pPr>
        <w:pStyle w:val="BodyText"/>
        <w:spacing w:before="12"/>
        <w:rPr>
          <w:sz w:val="35"/>
        </w:rPr>
      </w:pPr>
    </w:p>
    <w:p>
      <w:pPr>
        <w:pStyle w:val="Heading2"/>
        <w:numPr>
          <w:ilvl w:val="0"/>
          <w:numId w:val="60"/>
        </w:numPr>
        <w:tabs>
          <w:tab w:pos="1590" w:val="left" w:leader="none"/>
        </w:tabs>
        <w:spacing w:line="240" w:lineRule="auto" w:before="1" w:after="0"/>
        <w:ind w:left="1589" w:right="0" w:hanging="208"/>
        <w:jc w:val="both"/>
        <w:rPr>
          <w:b w:val="0"/>
        </w:rPr>
      </w:pPr>
      <w:r>
        <w:rPr>
          <w:u w:val="single"/>
        </w:rPr>
        <w:t>Menaxhimi</w:t>
      </w:r>
      <w:r>
        <w:rPr>
          <w:spacing w:val="-4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</w:t>
      </w:r>
      <w:r>
        <w:rPr>
          <w:u w:val="single"/>
        </w:rPr>
        <w:t>mbeturinave</w:t>
      </w:r>
      <w:r>
        <w:rPr>
          <w:spacing w:val="-3"/>
          <w:u w:val="single"/>
        </w:rPr>
        <w:t> </w:t>
      </w:r>
      <w:r>
        <w:rPr>
          <w:u w:val="single"/>
        </w:rPr>
        <w:t>dhe</w:t>
      </w:r>
      <w:r>
        <w:rPr>
          <w:spacing w:val="-4"/>
          <w:u w:val="single"/>
        </w:rPr>
        <w:t> </w:t>
      </w:r>
      <w:r>
        <w:rPr>
          <w:u w:val="single"/>
        </w:rPr>
        <w:t>pastrimi</w:t>
      </w:r>
      <w:r>
        <w:rPr>
          <w:spacing w:val="-3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</w:t>
      </w:r>
      <w:r>
        <w:rPr>
          <w:u w:val="single"/>
        </w:rPr>
        <w:t>ambientit</w:t>
      </w:r>
      <w:r>
        <w:rPr>
          <w:spacing w:val="-5"/>
          <w:u w:val="single"/>
        </w:rPr>
        <w:t> </w:t>
      </w:r>
      <w:r>
        <w:rPr>
          <w:u w:val="single"/>
        </w:rPr>
        <w:t>në</w:t>
      </w:r>
      <w:r>
        <w:rPr>
          <w:spacing w:val="-3"/>
          <w:u w:val="single"/>
        </w:rPr>
        <w:t> </w:t>
      </w:r>
      <w:r>
        <w:rPr>
          <w:u w:val="single"/>
        </w:rPr>
        <w:t>komunë</w:t>
      </w:r>
      <w:r>
        <w:rPr>
          <w:b w:val="0"/>
        </w:rPr>
        <w:t>.-</w:t>
      </w:r>
    </w:p>
    <w:p>
      <w:pPr>
        <w:pStyle w:val="ListParagraph"/>
        <w:numPr>
          <w:ilvl w:val="1"/>
          <w:numId w:val="60"/>
        </w:numPr>
        <w:tabs>
          <w:tab w:pos="2104" w:val="left" w:leader="none"/>
        </w:tabs>
        <w:spacing w:line="360" w:lineRule="auto" w:before="161" w:after="0"/>
        <w:ind w:left="2103" w:right="573" w:hanging="361"/>
        <w:jc w:val="both"/>
        <w:rPr>
          <w:sz w:val="24"/>
        </w:rPr>
      </w:pPr>
      <w:r>
        <w:rPr>
          <w:sz w:val="24"/>
        </w:rPr>
        <w:t>Menaxhimi i mbeturinave në komunë si në zonën urbane ashtu edhe në ato rurale të tëritorit të komunës. Kjo është</w:t>
      </w:r>
      <w:r>
        <w:rPr>
          <w:spacing w:val="1"/>
          <w:sz w:val="24"/>
        </w:rPr>
        <w:t> </w:t>
      </w:r>
      <w:r>
        <w:rPr>
          <w:sz w:val="24"/>
        </w:rPr>
        <w:t>arritë me kontraktimin edhe të një kompanie private me partenritet publiko privat(PPP) pasi që kompania publike nuk</w:t>
      </w:r>
      <w:r>
        <w:rPr>
          <w:spacing w:val="-63"/>
          <w:sz w:val="24"/>
        </w:rPr>
        <w:t> </w:t>
      </w:r>
      <w:r>
        <w:rPr>
          <w:sz w:val="24"/>
        </w:rPr>
        <w:t>kishte kapacitete të mjaftueshme për grumbullimin e mbeturinave dhe pastrimin e ambientit. Kompania private ka</w:t>
      </w:r>
      <w:r>
        <w:rPr>
          <w:spacing w:val="1"/>
          <w:sz w:val="24"/>
        </w:rPr>
        <w:t> </w:t>
      </w:r>
      <w:r>
        <w:rPr>
          <w:sz w:val="24"/>
        </w:rPr>
        <w:t>operuar</w:t>
      </w:r>
      <w:r>
        <w:rPr>
          <w:spacing w:val="-3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suksesë</w:t>
      </w:r>
      <w:r>
        <w:rPr>
          <w:spacing w:val="-1"/>
          <w:sz w:val="24"/>
        </w:rPr>
        <w:t> </w:t>
      </w:r>
      <w:r>
        <w:rPr>
          <w:sz w:val="24"/>
        </w:rPr>
        <w:t>dhe</w:t>
      </w:r>
      <w:r>
        <w:rPr>
          <w:spacing w:val="-1"/>
          <w:sz w:val="24"/>
        </w:rPr>
        <w:t> </w:t>
      </w:r>
      <w:r>
        <w:rPr>
          <w:sz w:val="24"/>
        </w:rPr>
        <w:t>performancë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lartë</w:t>
      </w:r>
      <w:r>
        <w:rPr>
          <w:spacing w:val="4"/>
          <w:sz w:val="24"/>
        </w:rPr>
        <w:t> </w:t>
      </w:r>
      <w:r>
        <w:rPr>
          <w:sz w:val="24"/>
        </w:rPr>
        <w:t>pasi</w:t>
      </w:r>
      <w:r>
        <w:rPr>
          <w:spacing w:val="-2"/>
          <w:sz w:val="24"/>
        </w:rPr>
        <w:t> </w:t>
      </w:r>
      <w:r>
        <w:rPr>
          <w:sz w:val="24"/>
        </w:rPr>
        <w:t>që</w:t>
      </w:r>
      <w:r>
        <w:rPr>
          <w:spacing w:val="4"/>
          <w:sz w:val="24"/>
        </w:rPr>
        <w:t> </w:t>
      </w:r>
      <w:r>
        <w:rPr>
          <w:sz w:val="24"/>
        </w:rPr>
        <w:t>qytetarët janë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kënaqur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sherbimet e</w:t>
      </w:r>
      <w:r>
        <w:rPr>
          <w:spacing w:val="-1"/>
          <w:sz w:val="24"/>
        </w:rPr>
        <w:t> </w:t>
      </w:r>
      <w:r>
        <w:rPr>
          <w:sz w:val="24"/>
        </w:rPr>
        <w:t>tyre.</w:t>
      </w:r>
    </w:p>
    <w:p>
      <w:pPr>
        <w:pStyle w:val="BodyText"/>
        <w:spacing w:before="10"/>
        <w:rPr>
          <w:sz w:val="35"/>
        </w:rPr>
      </w:pPr>
    </w:p>
    <w:p>
      <w:pPr>
        <w:pStyle w:val="Heading2"/>
        <w:numPr>
          <w:ilvl w:val="0"/>
          <w:numId w:val="60"/>
        </w:numPr>
        <w:tabs>
          <w:tab w:pos="1590" w:val="left" w:leader="none"/>
        </w:tabs>
        <w:spacing w:line="240" w:lineRule="auto" w:before="0" w:after="0"/>
        <w:ind w:left="1589" w:right="0" w:hanging="208"/>
        <w:jc w:val="both"/>
        <w:rPr>
          <w:b w:val="0"/>
        </w:rPr>
      </w:pPr>
      <w:r>
        <w:rPr>
          <w:u w:val="single"/>
        </w:rPr>
        <w:t>Shërbime</w:t>
      </w:r>
      <w:r>
        <w:rPr>
          <w:spacing w:val="-5"/>
          <w:u w:val="single"/>
        </w:rPr>
        <w:t> </w:t>
      </w:r>
      <w:r>
        <w:rPr>
          <w:u w:val="single"/>
        </w:rPr>
        <w:t>të</w:t>
      </w:r>
      <w:r>
        <w:rPr>
          <w:spacing w:val="-4"/>
          <w:u w:val="single"/>
        </w:rPr>
        <w:t> </w:t>
      </w:r>
      <w:r>
        <w:rPr>
          <w:u w:val="single"/>
        </w:rPr>
        <w:t>shpejta</w:t>
      </w:r>
      <w:r>
        <w:rPr>
          <w:spacing w:val="-5"/>
          <w:u w:val="single"/>
        </w:rPr>
        <w:t> </w:t>
      </w:r>
      <w:r>
        <w:rPr>
          <w:u w:val="single"/>
        </w:rPr>
        <w:t>administrative</w:t>
      </w:r>
      <w:r>
        <w:rPr>
          <w:b w:val="0"/>
        </w:rPr>
        <w:t>.-</w:t>
      </w:r>
    </w:p>
    <w:p>
      <w:pPr>
        <w:pStyle w:val="ListParagraph"/>
        <w:numPr>
          <w:ilvl w:val="1"/>
          <w:numId w:val="60"/>
        </w:numPr>
        <w:tabs>
          <w:tab w:pos="2104" w:val="left" w:leader="none"/>
        </w:tabs>
        <w:spacing w:line="360" w:lineRule="auto" w:before="161" w:after="0"/>
        <w:ind w:left="2103" w:right="578" w:hanging="361"/>
        <w:jc w:val="both"/>
        <w:rPr>
          <w:sz w:val="24"/>
        </w:rPr>
      </w:pPr>
      <w:r>
        <w:rPr>
          <w:sz w:val="24"/>
        </w:rPr>
        <w:t>Shumë shërbime komunale si leja e punës, leja ndërtimore, dokumentet e gjendjes civile, shërbimet për mërgatën, etj</w:t>
      </w:r>
      <w:r>
        <w:rPr>
          <w:spacing w:val="-63"/>
          <w:sz w:val="24"/>
        </w:rPr>
        <w:t> </w:t>
      </w:r>
      <w:r>
        <w:rPr>
          <w:sz w:val="24"/>
        </w:rPr>
        <w:t>janë përsosur konform kërkesave dhe preferencave të qytetarve nërmjet IT prograve dhe ndërtimit të 2 E-kiosqeve në</w:t>
      </w:r>
      <w:r>
        <w:rPr>
          <w:spacing w:val="-63"/>
          <w:sz w:val="24"/>
        </w:rPr>
        <w:t> </w:t>
      </w:r>
      <w:r>
        <w:rPr>
          <w:sz w:val="24"/>
        </w:rPr>
        <w:t>qytetë.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Heading2"/>
        <w:numPr>
          <w:ilvl w:val="0"/>
          <w:numId w:val="60"/>
        </w:numPr>
        <w:tabs>
          <w:tab w:pos="1590" w:val="left" w:leader="none"/>
        </w:tabs>
        <w:spacing w:line="240" w:lineRule="auto" w:before="195" w:after="0"/>
        <w:ind w:left="1589" w:right="0" w:hanging="208"/>
        <w:jc w:val="left"/>
      </w:pPr>
      <w:r>
        <w:rPr>
          <w:u w:val="single"/>
        </w:rPr>
        <w:t>Përmirsimi</w:t>
      </w:r>
      <w:r>
        <w:rPr>
          <w:spacing w:val="-3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ambientit</w:t>
      </w:r>
      <w:r>
        <w:rPr>
          <w:spacing w:val="-5"/>
          <w:u w:val="single"/>
        </w:rPr>
        <w:t> </w:t>
      </w:r>
      <w:r>
        <w:rPr>
          <w:u w:val="single"/>
        </w:rPr>
        <w:t>të</w:t>
      </w:r>
      <w:r>
        <w:rPr>
          <w:spacing w:val="-2"/>
          <w:u w:val="single"/>
        </w:rPr>
        <w:t> </w:t>
      </w:r>
      <w:r>
        <w:rPr>
          <w:u w:val="single"/>
        </w:rPr>
        <w:t>biznesit</w:t>
      </w:r>
      <w:r>
        <w:rPr/>
        <w:t>.-</w:t>
      </w:r>
    </w:p>
    <w:p>
      <w:pPr>
        <w:pStyle w:val="ListParagraph"/>
        <w:numPr>
          <w:ilvl w:val="1"/>
          <w:numId w:val="60"/>
        </w:numPr>
        <w:tabs>
          <w:tab w:pos="2103" w:val="left" w:leader="none"/>
          <w:tab w:pos="2104" w:val="left" w:leader="none"/>
        </w:tabs>
        <w:spacing w:line="362" w:lineRule="auto" w:before="161" w:after="0"/>
        <w:ind w:left="2103" w:right="577" w:hanging="361"/>
        <w:jc w:val="left"/>
        <w:rPr>
          <w:sz w:val="24"/>
        </w:rPr>
      </w:pPr>
      <w:r>
        <w:rPr>
          <w:sz w:val="24"/>
        </w:rPr>
        <w:t>Investimet</w:t>
      </w:r>
      <w:r>
        <w:rPr>
          <w:spacing w:val="4"/>
          <w:sz w:val="24"/>
        </w:rPr>
        <w:t> </w:t>
      </w:r>
      <w:r>
        <w:rPr>
          <w:sz w:val="24"/>
        </w:rPr>
        <w:t>nga</w:t>
      </w:r>
      <w:r>
        <w:rPr>
          <w:spacing w:val="2"/>
          <w:sz w:val="24"/>
        </w:rPr>
        <w:t> </w:t>
      </w:r>
      <w:r>
        <w:rPr>
          <w:sz w:val="24"/>
        </w:rPr>
        <w:t>Buxheti</w:t>
      </w:r>
      <w:r>
        <w:rPr>
          <w:spacing w:val="3"/>
          <w:sz w:val="24"/>
        </w:rPr>
        <w:t> </w:t>
      </w:r>
      <w:r>
        <w:rPr>
          <w:sz w:val="24"/>
        </w:rPr>
        <w:t>i</w:t>
      </w:r>
      <w:r>
        <w:rPr>
          <w:spacing w:val="4"/>
          <w:sz w:val="24"/>
        </w:rPr>
        <w:t> </w:t>
      </w:r>
      <w:r>
        <w:rPr>
          <w:sz w:val="24"/>
        </w:rPr>
        <w:t>Komunës</w:t>
      </w:r>
      <w:r>
        <w:rPr>
          <w:spacing w:val="7"/>
          <w:sz w:val="24"/>
        </w:rPr>
        <w:t> </w:t>
      </w:r>
      <w:r>
        <w:rPr>
          <w:sz w:val="24"/>
        </w:rPr>
        <w:t>dhe</w:t>
      </w:r>
      <w:r>
        <w:rPr>
          <w:spacing w:val="8"/>
          <w:sz w:val="24"/>
        </w:rPr>
        <w:t> </w:t>
      </w:r>
      <w:r>
        <w:rPr>
          <w:sz w:val="24"/>
        </w:rPr>
        <w:t>burime</w:t>
      </w:r>
      <w:r>
        <w:rPr>
          <w:spacing w:val="6"/>
          <w:sz w:val="24"/>
        </w:rPr>
        <w:t> </w:t>
      </w:r>
      <w:r>
        <w:rPr>
          <w:sz w:val="24"/>
        </w:rPr>
        <w:t>të</w:t>
      </w:r>
      <w:r>
        <w:rPr>
          <w:spacing w:val="4"/>
          <w:sz w:val="24"/>
        </w:rPr>
        <w:t> </w:t>
      </w:r>
      <w:r>
        <w:rPr>
          <w:sz w:val="24"/>
        </w:rPr>
        <w:t>tjera</w:t>
      </w:r>
      <w:r>
        <w:rPr>
          <w:spacing w:val="5"/>
          <w:sz w:val="24"/>
        </w:rPr>
        <w:t> </w:t>
      </w:r>
      <w:r>
        <w:rPr>
          <w:sz w:val="24"/>
        </w:rPr>
        <w:t>ambenti</w:t>
      </w:r>
      <w:r>
        <w:rPr>
          <w:spacing w:val="4"/>
          <w:sz w:val="24"/>
        </w:rPr>
        <w:t> </w:t>
      </w:r>
      <w:r>
        <w:rPr>
          <w:sz w:val="24"/>
        </w:rPr>
        <w:t>i</w:t>
      </w:r>
      <w:r>
        <w:rPr>
          <w:spacing w:val="3"/>
          <w:sz w:val="24"/>
        </w:rPr>
        <w:t> </w:t>
      </w:r>
      <w:r>
        <w:rPr>
          <w:sz w:val="24"/>
        </w:rPr>
        <w:t>biznesit</w:t>
      </w:r>
      <w:r>
        <w:rPr>
          <w:spacing w:val="5"/>
          <w:sz w:val="24"/>
        </w:rPr>
        <w:t> </w:t>
      </w:r>
      <w:r>
        <w:rPr>
          <w:sz w:val="24"/>
        </w:rPr>
        <w:t>është</w:t>
      </w:r>
      <w:r>
        <w:rPr>
          <w:spacing w:val="3"/>
          <w:sz w:val="24"/>
        </w:rPr>
        <w:t> </w:t>
      </w:r>
      <w:r>
        <w:rPr>
          <w:sz w:val="24"/>
        </w:rPr>
        <w:t>përmirsuar</w:t>
      </w:r>
      <w:r>
        <w:rPr>
          <w:spacing w:val="6"/>
          <w:sz w:val="24"/>
        </w:rPr>
        <w:t> </w:t>
      </w:r>
      <w:r>
        <w:rPr>
          <w:sz w:val="24"/>
        </w:rPr>
        <w:t>dhe</w:t>
      </w:r>
      <w:r>
        <w:rPr>
          <w:spacing w:val="3"/>
          <w:sz w:val="24"/>
        </w:rPr>
        <w:t> </w:t>
      </w:r>
      <w:r>
        <w:rPr>
          <w:sz w:val="24"/>
        </w:rPr>
        <w:t>po</w:t>
      </w:r>
      <w:r>
        <w:rPr>
          <w:spacing w:val="2"/>
          <w:sz w:val="24"/>
        </w:rPr>
        <w:t> </w:t>
      </w:r>
      <w:r>
        <w:rPr>
          <w:sz w:val="24"/>
        </w:rPr>
        <w:t>krijohen</w:t>
      </w:r>
      <w:r>
        <w:rPr>
          <w:spacing w:val="2"/>
          <w:sz w:val="24"/>
        </w:rPr>
        <w:t> </w:t>
      </w:r>
      <w:r>
        <w:rPr>
          <w:sz w:val="24"/>
        </w:rPr>
        <w:t>hapsira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-63"/>
          <w:sz w:val="24"/>
        </w:rPr>
        <w:t> </w:t>
      </w:r>
      <w:r>
        <w:rPr>
          <w:sz w:val="24"/>
        </w:rPr>
        <w:t>mjaftueshme</w:t>
      </w:r>
      <w:r>
        <w:rPr>
          <w:spacing w:val="-3"/>
          <w:sz w:val="24"/>
        </w:rPr>
        <w:t> </w:t>
      </w:r>
      <w:r>
        <w:rPr>
          <w:sz w:val="24"/>
        </w:rPr>
        <w:t>për</w:t>
      </w:r>
      <w:r>
        <w:rPr>
          <w:spacing w:val="-3"/>
          <w:sz w:val="24"/>
        </w:rPr>
        <w:t> </w:t>
      </w:r>
      <w:r>
        <w:rPr>
          <w:sz w:val="24"/>
        </w:rPr>
        <w:t>biznes</w:t>
      </w:r>
      <w:r>
        <w:rPr>
          <w:spacing w:val="-3"/>
          <w:sz w:val="24"/>
        </w:rPr>
        <w:t> </w:t>
      </w:r>
      <w:r>
        <w:rPr>
          <w:sz w:val="24"/>
        </w:rPr>
        <w:t>nga</w:t>
      </w:r>
      <w:r>
        <w:rPr>
          <w:spacing w:val="-3"/>
          <w:sz w:val="24"/>
        </w:rPr>
        <w:t> </w:t>
      </w:r>
      <w:r>
        <w:rPr>
          <w:sz w:val="24"/>
        </w:rPr>
        <w:t>dita</w:t>
      </w:r>
      <w:r>
        <w:rPr>
          <w:spacing w:val="-4"/>
          <w:sz w:val="24"/>
        </w:rPr>
        <w:t> </w:t>
      </w:r>
      <w:r>
        <w:rPr>
          <w:sz w:val="24"/>
        </w:rPr>
        <w:t>në</w:t>
      </w:r>
      <w:r>
        <w:rPr>
          <w:spacing w:val="-2"/>
          <w:sz w:val="24"/>
        </w:rPr>
        <w:t> </w:t>
      </w:r>
      <w:r>
        <w:rPr>
          <w:sz w:val="24"/>
        </w:rPr>
        <w:t>ditë</w:t>
      </w:r>
      <w:r>
        <w:rPr>
          <w:spacing w:val="-3"/>
          <w:sz w:val="24"/>
        </w:rPr>
        <w:t> </w:t>
      </w:r>
      <w:r>
        <w:rPr>
          <w:sz w:val="24"/>
        </w:rPr>
        <w:t>në</w:t>
      </w:r>
      <w:r>
        <w:rPr>
          <w:spacing w:val="3"/>
          <w:sz w:val="24"/>
        </w:rPr>
        <w:t> </w:t>
      </w:r>
      <w:r>
        <w:rPr>
          <w:sz w:val="24"/>
        </w:rPr>
        <w:t>qendren</w:t>
      </w:r>
      <w:r>
        <w:rPr>
          <w:spacing w:val="-4"/>
          <w:sz w:val="24"/>
        </w:rPr>
        <w:t> </w:t>
      </w:r>
      <w:r>
        <w:rPr>
          <w:sz w:val="24"/>
        </w:rPr>
        <w:t>biznesore</w:t>
      </w:r>
      <w:r>
        <w:rPr>
          <w:spacing w:val="-2"/>
          <w:sz w:val="24"/>
        </w:rPr>
        <w:t> </w:t>
      </w:r>
      <w:r>
        <w:rPr>
          <w:sz w:val="24"/>
        </w:rPr>
        <w:t>në</w:t>
      </w:r>
      <w:r>
        <w:rPr>
          <w:spacing w:val="-2"/>
          <w:sz w:val="24"/>
        </w:rPr>
        <w:t> </w:t>
      </w:r>
      <w:r>
        <w:rPr>
          <w:sz w:val="24"/>
        </w:rPr>
        <w:t>Shirokë</w:t>
      </w:r>
      <w:r>
        <w:rPr>
          <w:spacing w:val="2"/>
          <w:sz w:val="24"/>
        </w:rPr>
        <w:t> </w:t>
      </w:r>
      <w:r>
        <w:rPr>
          <w:sz w:val="24"/>
        </w:rPr>
        <w:t>dhe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Agrobiznesit</w:t>
      </w:r>
      <w:r>
        <w:rPr>
          <w:spacing w:val="-2"/>
          <w:sz w:val="24"/>
        </w:rPr>
        <w:t> </w:t>
      </w:r>
      <w:r>
        <w:rPr>
          <w:sz w:val="24"/>
        </w:rPr>
        <w:t>në</w:t>
      </w:r>
      <w:r>
        <w:rPr>
          <w:spacing w:val="-3"/>
          <w:sz w:val="24"/>
        </w:rPr>
        <w:t> </w:t>
      </w:r>
      <w:r>
        <w:rPr>
          <w:sz w:val="24"/>
        </w:rPr>
        <w:t>Samadraxhë</w:t>
      </w:r>
      <w:r>
        <w:rPr>
          <w:spacing w:val="5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1"/>
          <w:numId w:val="60"/>
        </w:numPr>
        <w:tabs>
          <w:tab w:pos="2103" w:val="left" w:leader="none"/>
          <w:tab w:pos="2104" w:val="left" w:leader="none"/>
        </w:tabs>
        <w:spacing w:line="360" w:lineRule="auto" w:before="0" w:after="0"/>
        <w:ind w:left="2012" w:right="745" w:hanging="270"/>
        <w:jc w:val="left"/>
        <w:rPr>
          <w:sz w:val="24"/>
        </w:rPr>
      </w:pPr>
      <w:r>
        <w:rPr/>
        <w:tab/>
      </w:r>
      <w:r>
        <w:rPr>
          <w:sz w:val="24"/>
        </w:rPr>
        <w:t>Ndërtimi i linjave komunikuese me komunitetin e biznesit dhe shoqërinë civile përveq takimeve me tema të veqanta</w:t>
      </w:r>
      <w:r>
        <w:rPr>
          <w:spacing w:val="-63"/>
          <w:sz w:val="24"/>
        </w:rPr>
        <w:t> </w:t>
      </w: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z w:val="24"/>
        </w:rPr>
        <w:t>komunitetin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biznesit</w:t>
      </w:r>
      <w:r>
        <w:rPr>
          <w:spacing w:val="-2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shoqërinë</w:t>
      </w:r>
      <w:r>
        <w:rPr>
          <w:spacing w:val="-1"/>
          <w:sz w:val="24"/>
        </w:rPr>
        <w:t> </w:t>
      </w:r>
      <w:r>
        <w:rPr>
          <w:sz w:val="24"/>
        </w:rPr>
        <w:t>civile, ata</w:t>
      </w:r>
      <w:r>
        <w:rPr>
          <w:spacing w:val="-3"/>
          <w:sz w:val="24"/>
        </w:rPr>
        <w:t> </w:t>
      </w:r>
      <w:r>
        <w:rPr>
          <w:sz w:val="24"/>
        </w:rPr>
        <w:t>janë</w:t>
      </w:r>
      <w:r>
        <w:rPr>
          <w:spacing w:val="-1"/>
          <w:sz w:val="24"/>
        </w:rPr>
        <w:t> </w:t>
      </w:r>
      <w:r>
        <w:rPr>
          <w:sz w:val="24"/>
        </w:rPr>
        <w:t>pjesë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komisioneve</w:t>
      </w:r>
      <w:r>
        <w:rPr>
          <w:spacing w:val="-1"/>
          <w:sz w:val="24"/>
        </w:rPr>
        <w:t> </w:t>
      </w:r>
      <w:r>
        <w:rPr>
          <w:sz w:val="24"/>
        </w:rPr>
        <w:t>dhe</w:t>
      </w:r>
      <w:r>
        <w:rPr>
          <w:spacing w:val="-2"/>
          <w:sz w:val="24"/>
        </w:rPr>
        <w:t> </w:t>
      </w:r>
      <w:r>
        <w:rPr>
          <w:sz w:val="24"/>
        </w:rPr>
        <w:t>vendimeve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rëndësi</w:t>
      </w:r>
      <w:r>
        <w:rPr>
          <w:spacing w:val="-2"/>
          <w:sz w:val="24"/>
        </w:rPr>
        <w:t> </w:t>
      </w:r>
      <w:r>
        <w:rPr>
          <w:sz w:val="24"/>
        </w:rPr>
        <w:t>për</w:t>
      </w:r>
    </w:p>
    <w:p>
      <w:pPr>
        <w:pStyle w:val="BodyText"/>
        <w:ind w:left="2012"/>
      </w:pPr>
      <w:r>
        <w:rPr/>
        <w:t>jetën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qytetarit</w:t>
      </w:r>
      <w:r>
        <w:rPr>
          <w:spacing w:val="-3"/>
        </w:rPr>
        <w:t> </w:t>
      </w:r>
      <w:r>
        <w:rPr/>
        <w:t>tonë.</w:t>
      </w:r>
    </w:p>
    <w:p>
      <w:pPr>
        <w:pStyle w:val="BodyText"/>
        <w:spacing w:before="6"/>
        <w:rPr>
          <w:sz w:val="47"/>
        </w:rPr>
      </w:pPr>
    </w:p>
    <w:p>
      <w:pPr>
        <w:pStyle w:val="Heading2"/>
        <w:numPr>
          <w:ilvl w:val="0"/>
          <w:numId w:val="60"/>
        </w:numPr>
        <w:tabs>
          <w:tab w:pos="1671" w:val="left" w:leader="none"/>
        </w:tabs>
        <w:spacing w:line="240" w:lineRule="auto" w:before="0" w:after="0"/>
        <w:ind w:left="1670" w:right="0" w:hanging="202"/>
        <w:jc w:val="both"/>
      </w:pPr>
      <w:r>
        <w:rPr>
          <w:u w:val="single"/>
        </w:rPr>
        <w:t>Rritja</w:t>
      </w:r>
      <w:r>
        <w:rPr>
          <w:spacing w:val="-2"/>
          <w:u w:val="single"/>
        </w:rPr>
        <w:t> </w:t>
      </w:r>
      <w:r>
        <w:rPr>
          <w:u w:val="single"/>
        </w:rPr>
        <w:t>e</w:t>
      </w:r>
      <w:r>
        <w:rPr>
          <w:spacing w:val="-2"/>
          <w:u w:val="single"/>
        </w:rPr>
        <w:t> </w:t>
      </w:r>
      <w:r>
        <w:rPr>
          <w:u w:val="single"/>
        </w:rPr>
        <w:t>suskesit</w:t>
      </w:r>
      <w:r>
        <w:rPr>
          <w:spacing w:val="-4"/>
          <w:u w:val="single"/>
        </w:rPr>
        <w:t> </w:t>
      </w:r>
      <w:r>
        <w:rPr>
          <w:u w:val="single"/>
        </w:rPr>
        <w:t>të</w:t>
      </w:r>
      <w:r>
        <w:rPr>
          <w:spacing w:val="-3"/>
          <w:u w:val="single"/>
        </w:rPr>
        <w:t> </w:t>
      </w:r>
      <w:r>
        <w:rPr>
          <w:u w:val="single"/>
        </w:rPr>
        <w:t>nxënësve</w:t>
      </w:r>
      <w:r>
        <w:rPr>
          <w:spacing w:val="-2"/>
          <w:u w:val="single"/>
        </w:rPr>
        <w:t> </w:t>
      </w:r>
      <w:r>
        <w:rPr>
          <w:u w:val="single"/>
        </w:rPr>
        <w:t>të</w:t>
      </w:r>
      <w:r>
        <w:rPr>
          <w:spacing w:val="-2"/>
          <w:u w:val="single"/>
        </w:rPr>
        <w:t> </w:t>
      </w:r>
      <w:r>
        <w:rPr>
          <w:u w:val="single"/>
        </w:rPr>
        <w:t>të</w:t>
      </w:r>
      <w:r>
        <w:rPr>
          <w:spacing w:val="-2"/>
          <w:u w:val="single"/>
        </w:rPr>
        <w:t> </w:t>
      </w:r>
      <w:r>
        <w:rPr>
          <w:u w:val="single"/>
        </w:rPr>
        <w:t>gjtha</w:t>
      </w:r>
      <w:r>
        <w:rPr>
          <w:spacing w:val="2"/>
          <w:u w:val="single"/>
        </w:rPr>
        <w:t> </w:t>
      </w:r>
      <w:r>
        <w:rPr>
          <w:u w:val="single"/>
        </w:rPr>
        <w:t>shkollave</w:t>
      </w:r>
      <w:r>
        <w:rPr>
          <w:spacing w:val="-1"/>
          <w:u w:val="single"/>
        </w:rPr>
        <w:t> </w:t>
      </w:r>
      <w:r>
        <w:rPr>
          <w:u w:val="single"/>
        </w:rPr>
        <w:t>të</w:t>
      </w:r>
      <w:r>
        <w:rPr>
          <w:spacing w:val="-2"/>
          <w:u w:val="single"/>
        </w:rPr>
        <w:t> </w:t>
      </w:r>
      <w:r>
        <w:rPr>
          <w:u w:val="single"/>
        </w:rPr>
        <w:t>Komunës</w:t>
      </w:r>
      <w:r>
        <w:rPr>
          <w:spacing w:val="-3"/>
          <w:u w:val="single"/>
        </w:rPr>
        <w:t> </w:t>
      </w:r>
      <w:r>
        <w:rPr>
          <w:u w:val="single"/>
        </w:rPr>
        <w:t>sonë</w:t>
      </w:r>
      <w:r>
        <w:rPr/>
        <w:t>.-</w:t>
      </w:r>
    </w:p>
    <w:p>
      <w:pPr>
        <w:pStyle w:val="ListParagraph"/>
        <w:numPr>
          <w:ilvl w:val="1"/>
          <w:numId w:val="60"/>
        </w:numPr>
        <w:tabs>
          <w:tab w:pos="1921" w:val="left" w:leader="none"/>
        </w:tabs>
        <w:spacing w:line="360" w:lineRule="auto" w:before="161" w:after="0"/>
        <w:ind w:left="1921" w:right="577" w:hanging="361"/>
        <w:jc w:val="both"/>
        <w:rPr>
          <w:sz w:val="24"/>
        </w:rPr>
      </w:pPr>
      <w:r>
        <w:rPr>
          <w:sz w:val="24"/>
        </w:rPr>
        <w:t>Me aplikimin e rregullt të vlerësimit të performancës për mësimëdhënës dhe staf administrativ dhe mekanizma të tjerë</w:t>
      </w:r>
      <w:r>
        <w:rPr>
          <w:spacing w:val="1"/>
          <w:sz w:val="24"/>
        </w:rPr>
        <w:t> </w:t>
      </w:r>
      <w:r>
        <w:rPr>
          <w:sz w:val="24"/>
        </w:rPr>
        <w:t>rezultatet e testit të maturës janë ngritë dukshëm dhe regjistrimi i nxënësve në instuticionet e arsimit të lartë dhe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9"/>
          <w:sz w:val="24"/>
        </w:rPr>
        <w:t> </w:t>
      </w:r>
      <w:r>
        <w:rPr>
          <w:sz w:val="24"/>
        </w:rPr>
        <w:t>ka</w:t>
      </w:r>
      <w:r>
        <w:rPr>
          <w:spacing w:val="10"/>
          <w:sz w:val="24"/>
        </w:rPr>
        <w:t> </w:t>
      </w:r>
      <w:r>
        <w:rPr>
          <w:sz w:val="24"/>
        </w:rPr>
        <w:t>rezultuar</w:t>
      </w:r>
      <w:r>
        <w:rPr>
          <w:spacing w:val="8"/>
          <w:sz w:val="24"/>
        </w:rPr>
        <w:t> </w:t>
      </w:r>
      <w:r>
        <w:rPr>
          <w:sz w:val="24"/>
        </w:rPr>
        <w:t>me</w:t>
      </w:r>
      <w:r>
        <w:rPr>
          <w:spacing w:val="10"/>
          <w:sz w:val="24"/>
        </w:rPr>
        <w:t> </w:t>
      </w:r>
      <w:r>
        <w:rPr>
          <w:sz w:val="24"/>
        </w:rPr>
        <w:t>suksesë.Nxënësit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Komunës</w:t>
      </w:r>
      <w:r>
        <w:rPr>
          <w:spacing w:val="10"/>
          <w:sz w:val="24"/>
        </w:rPr>
        <w:t> </w:t>
      </w:r>
      <w:r>
        <w:rPr>
          <w:sz w:val="24"/>
        </w:rPr>
        <w:t>sonë</w:t>
      </w:r>
      <w:r>
        <w:rPr>
          <w:spacing w:val="9"/>
          <w:sz w:val="24"/>
        </w:rPr>
        <w:t> </w:t>
      </w:r>
      <w:r>
        <w:rPr>
          <w:sz w:val="24"/>
        </w:rPr>
        <w:t>kan</w:t>
      </w:r>
      <w:r>
        <w:rPr>
          <w:spacing w:val="10"/>
          <w:sz w:val="24"/>
        </w:rPr>
        <w:t> </w:t>
      </w:r>
      <w:r>
        <w:rPr>
          <w:sz w:val="24"/>
        </w:rPr>
        <w:t>rezultate</w:t>
      </w:r>
      <w:r>
        <w:rPr>
          <w:spacing w:val="11"/>
          <w:sz w:val="24"/>
        </w:rPr>
        <w:t> </w:t>
      </w:r>
      <w:r>
        <w:rPr>
          <w:sz w:val="24"/>
        </w:rPr>
        <w:t>të</w:t>
      </w:r>
      <w:r>
        <w:rPr>
          <w:spacing w:val="10"/>
          <w:sz w:val="24"/>
        </w:rPr>
        <w:t> </w:t>
      </w:r>
      <w:r>
        <w:rPr>
          <w:sz w:val="24"/>
        </w:rPr>
        <w:t>kënaqshme</w:t>
      </w:r>
      <w:r>
        <w:rPr>
          <w:spacing w:val="10"/>
          <w:sz w:val="24"/>
        </w:rPr>
        <w:t> </w:t>
      </w:r>
      <w:r>
        <w:rPr>
          <w:sz w:val="24"/>
        </w:rPr>
        <w:t>në</w:t>
      </w:r>
      <w:r>
        <w:rPr>
          <w:spacing w:val="9"/>
          <w:sz w:val="24"/>
        </w:rPr>
        <w:t> </w:t>
      </w:r>
      <w:r>
        <w:rPr>
          <w:sz w:val="24"/>
        </w:rPr>
        <w:t>të</w:t>
      </w:r>
      <w:r>
        <w:rPr>
          <w:spacing w:val="11"/>
          <w:sz w:val="24"/>
        </w:rPr>
        <w:t> </w:t>
      </w:r>
      <w:r>
        <w:rPr>
          <w:sz w:val="24"/>
        </w:rPr>
        <w:t>gjitha</w:t>
      </w:r>
      <w:r>
        <w:rPr>
          <w:spacing w:val="9"/>
          <w:sz w:val="24"/>
        </w:rPr>
        <w:t> </w:t>
      </w:r>
      <w:r>
        <w:rPr>
          <w:sz w:val="24"/>
        </w:rPr>
        <w:t>lëmit,si</w:t>
      </w:r>
      <w:r>
        <w:rPr>
          <w:spacing w:val="10"/>
          <w:sz w:val="24"/>
        </w:rPr>
        <w:t> </w:t>
      </w:r>
      <w:r>
        <w:rPr>
          <w:sz w:val="24"/>
        </w:rPr>
        <w:t>në</w:t>
      </w:r>
      <w:r>
        <w:rPr>
          <w:spacing w:val="10"/>
          <w:sz w:val="24"/>
        </w:rPr>
        <w:t> </w:t>
      </w:r>
      <w:r>
        <w:rPr>
          <w:sz w:val="24"/>
        </w:rPr>
        <w:t>mësim</w:t>
      </w:r>
    </w:p>
    <w:p>
      <w:pPr>
        <w:pStyle w:val="BodyText"/>
        <w:spacing w:line="318" w:lineRule="exact"/>
        <w:ind w:left="1921"/>
        <w:jc w:val="both"/>
      </w:pPr>
      <w:r>
        <w:rPr/>
        <w:t>,sport</w:t>
      </w:r>
      <w:r>
        <w:rPr>
          <w:spacing w:val="-3"/>
        </w:rPr>
        <w:t> </w:t>
      </w:r>
      <w:r>
        <w:rPr/>
        <w:t>dhe</w:t>
      </w:r>
      <w:r>
        <w:rPr>
          <w:spacing w:val="-4"/>
        </w:rPr>
        <w:t> </w:t>
      </w:r>
      <w:r>
        <w:rPr/>
        <w:t>kulturë</w:t>
      </w:r>
      <w:r>
        <w:rPr>
          <w:spacing w:val="-2"/>
        </w:rPr>
        <w:t> </w:t>
      </w:r>
      <w:r>
        <w:rPr/>
        <w:t>në</w:t>
      </w:r>
      <w:r>
        <w:rPr>
          <w:spacing w:val="-4"/>
        </w:rPr>
        <w:t> </w:t>
      </w:r>
      <w:r>
        <w:rPr/>
        <w:t>nivel</w:t>
      </w:r>
      <w:r>
        <w:rPr>
          <w:spacing w:val="-3"/>
        </w:rPr>
        <w:t> </w:t>
      </w:r>
      <w:r>
        <w:rPr/>
        <w:t>vendi.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Heading2"/>
        <w:numPr>
          <w:ilvl w:val="0"/>
          <w:numId w:val="60"/>
        </w:numPr>
        <w:tabs>
          <w:tab w:pos="1743" w:val="left" w:leader="none"/>
        </w:tabs>
        <w:spacing w:line="240" w:lineRule="auto" w:before="270" w:after="0"/>
        <w:ind w:left="1742" w:right="0" w:hanging="341"/>
        <w:jc w:val="left"/>
        <w:rPr>
          <w:b w:val="0"/>
        </w:rPr>
      </w:pPr>
      <w:r>
        <w:rPr>
          <w:u w:val="single"/>
        </w:rPr>
        <w:t>Inkorporimi</w:t>
      </w:r>
      <w:r>
        <w:rPr>
          <w:spacing w:val="-3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shoqërisë</w:t>
      </w:r>
      <w:r>
        <w:rPr>
          <w:spacing w:val="-3"/>
          <w:u w:val="single"/>
        </w:rPr>
        <w:t> </w:t>
      </w:r>
      <w:r>
        <w:rPr>
          <w:u w:val="single"/>
        </w:rPr>
        <w:t>civile</w:t>
      </w:r>
      <w:r>
        <w:rPr>
          <w:b w:val="0"/>
        </w:rPr>
        <w:t>.-</w:t>
      </w:r>
    </w:p>
    <w:p>
      <w:pPr>
        <w:pStyle w:val="ListParagraph"/>
        <w:numPr>
          <w:ilvl w:val="1"/>
          <w:numId w:val="60"/>
        </w:numPr>
        <w:tabs>
          <w:tab w:pos="1920" w:val="left" w:leader="none"/>
          <w:tab w:pos="1921" w:val="left" w:leader="none"/>
        </w:tabs>
        <w:spacing w:line="360" w:lineRule="auto" w:before="156" w:after="0"/>
        <w:ind w:left="1921" w:right="576" w:hanging="361"/>
        <w:jc w:val="left"/>
        <w:rPr>
          <w:sz w:val="24"/>
        </w:rPr>
      </w:pPr>
      <w:r>
        <w:rPr>
          <w:sz w:val="24"/>
        </w:rPr>
        <w:t>Jo</w:t>
      </w:r>
      <w:r>
        <w:rPr>
          <w:spacing w:val="34"/>
          <w:sz w:val="24"/>
        </w:rPr>
        <w:t> </w:t>
      </w:r>
      <w:r>
        <w:rPr>
          <w:sz w:val="24"/>
        </w:rPr>
        <w:t>vetëm</w:t>
      </w:r>
      <w:r>
        <w:rPr>
          <w:spacing w:val="36"/>
          <w:sz w:val="24"/>
        </w:rPr>
        <w:t> </w:t>
      </w:r>
      <w:r>
        <w:rPr>
          <w:sz w:val="24"/>
        </w:rPr>
        <w:t>në</w:t>
      </w:r>
      <w:r>
        <w:rPr>
          <w:spacing w:val="35"/>
          <w:sz w:val="24"/>
        </w:rPr>
        <w:t> </w:t>
      </w:r>
      <w:r>
        <w:rPr>
          <w:sz w:val="24"/>
        </w:rPr>
        <w:t>vendimmarrje</w:t>
      </w:r>
      <w:r>
        <w:rPr>
          <w:spacing w:val="35"/>
          <w:sz w:val="24"/>
        </w:rPr>
        <w:t> </w:t>
      </w:r>
      <w:r>
        <w:rPr>
          <w:sz w:val="24"/>
        </w:rPr>
        <w:t>por</w:t>
      </w:r>
      <w:r>
        <w:rPr>
          <w:spacing w:val="35"/>
          <w:sz w:val="24"/>
        </w:rPr>
        <w:t> </w:t>
      </w:r>
      <w:r>
        <w:rPr>
          <w:sz w:val="24"/>
        </w:rPr>
        <w:t>edhe</w:t>
      </w:r>
      <w:r>
        <w:rPr>
          <w:spacing w:val="35"/>
          <w:sz w:val="24"/>
        </w:rPr>
        <w:t> </w:t>
      </w:r>
      <w:r>
        <w:rPr>
          <w:sz w:val="24"/>
        </w:rPr>
        <w:t>në</w:t>
      </w:r>
      <w:r>
        <w:rPr>
          <w:spacing w:val="36"/>
          <w:sz w:val="24"/>
        </w:rPr>
        <w:t> </w:t>
      </w:r>
      <w:r>
        <w:rPr>
          <w:sz w:val="24"/>
        </w:rPr>
        <w:t>bellafaqim</w:t>
      </w:r>
      <w:r>
        <w:rPr>
          <w:spacing w:val="35"/>
          <w:sz w:val="24"/>
        </w:rPr>
        <w:t> </w:t>
      </w:r>
      <w:r>
        <w:rPr>
          <w:sz w:val="24"/>
        </w:rPr>
        <w:t>të</w:t>
      </w:r>
      <w:r>
        <w:rPr>
          <w:spacing w:val="36"/>
          <w:sz w:val="24"/>
        </w:rPr>
        <w:t> </w:t>
      </w:r>
      <w:r>
        <w:rPr>
          <w:sz w:val="24"/>
        </w:rPr>
        <w:t>identifikimit</w:t>
      </w:r>
      <w:r>
        <w:rPr>
          <w:spacing w:val="37"/>
          <w:sz w:val="24"/>
        </w:rPr>
        <w:t> </w:t>
      </w:r>
      <w:r>
        <w:rPr>
          <w:sz w:val="24"/>
        </w:rPr>
        <w:t>të</w:t>
      </w:r>
      <w:r>
        <w:rPr>
          <w:spacing w:val="35"/>
          <w:sz w:val="24"/>
        </w:rPr>
        <w:t> </w:t>
      </w:r>
      <w:r>
        <w:rPr>
          <w:sz w:val="24"/>
        </w:rPr>
        <w:t>nevojave</w:t>
      </w:r>
      <w:r>
        <w:rPr>
          <w:spacing w:val="36"/>
          <w:sz w:val="24"/>
        </w:rPr>
        <w:t> </w:t>
      </w:r>
      <w:r>
        <w:rPr>
          <w:sz w:val="24"/>
        </w:rPr>
        <w:t>të</w:t>
      </w:r>
      <w:r>
        <w:rPr>
          <w:spacing w:val="35"/>
          <w:sz w:val="24"/>
        </w:rPr>
        <w:t> </w:t>
      </w:r>
      <w:r>
        <w:rPr>
          <w:sz w:val="24"/>
        </w:rPr>
        <w:t>qytetarve</w:t>
      </w:r>
      <w:r>
        <w:rPr>
          <w:spacing w:val="37"/>
          <w:sz w:val="24"/>
        </w:rPr>
        <w:t> </w:t>
      </w:r>
      <w:r>
        <w:rPr>
          <w:sz w:val="24"/>
        </w:rPr>
        <w:t>së</w:t>
      </w:r>
      <w:r>
        <w:rPr>
          <w:spacing w:val="35"/>
          <w:sz w:val="24"/>
        </w:rPr>
        <w:t> </w:t>
      </w:r>
      <w:r>
        <w:rPr>
          <w:sz w:val="24"/>
        </w:rPr>
        <w:t>bashku</w:t>
      </w:r>
      <w:r>
        <w:rPr>
          <w:spacing w:val="36"/>
          <w:sz w:val="24"/>
        </w:rPr>
        <w:t> </w:t>
      </w:r>
      <w:r>
        <w:rPr>
          <w:sz w:val="24"/>
        </w:rPr>
        <w:t>me</w:t>
      </w:r>
      <w:r>
        <w:rPr>
          <w:spacing w:val="37"/>
          <w:sz w:val="24"/>
        </w:rPr>
        <w:t> </w:t>
      </w:r>
      <w:r>
        <w:rPr>
          <w:sz w:val="24"/>
        </w:rPr>
        <w:t>të</w:t>
      </w:r>
      <w:r>
        <w:rPr>
          <w:spacing w:val="35"/>
          <w:sz w:val="24"/>
        </w:rPr>
        <w:t> </w:t>
      </w:r>
      <w:r>
        <w:rPr>
          <w:sz w:val="24"/>
        </w:rPr>
        <w:t>gjtha</w:t>
      </w:r>
      <w:r>
        <w:rPr>
          <w:spacing w:val="-62"/>
          <w:sz w:val="24"/>
        </w:rPr>
        <w:t> </w:t>
      </w:r>
      <w:r>
        <w:rPr>
          <w:sz w:val="24"/>
        </w:rPr>
        <w:t>drejtorit</w:t>
      </w:r>
      <w:r>
        <w:rPr>
          <w:spacing w:val="-1"/>
          <w:sz w:val="24"/>
        </w:rPr>
        <w:t> </w:t>
      </w:r>
      <w:r>
        <w:rPr>
          <w:sz w:val="24"/>
        </w:rPr>
        <w:t>e Komunsës shoqëria</w:t>
      </w:r>
      <w:r>
        <w:rPr>
          <w:spacing w:val="-2"/>
          <w:sz w:val="24"/>
        </w:rPr>
        <w:t> </w:t>
      </w:r>
      <w:r>
        <w:rPr>
          <w:sz w:val="24"/>
        </w:rPr>
        <w:t>civile</w:t>
      </w:r>
      <w:r>
        <w:rPr>
          <w:spacing w:val="-1"/>
          <w:sz w:val="24"/>
        </w:rPr>
        <w:t> </w:t>
      </w:r>
      <w:r>
        <w:rPr>
          <w:sz w:val="24"/>
        </w:rPr>
        <w:t>është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inkorporuar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organizëm në</w:t>
      </w:r>
      <w:r>
        <w:rPr>
          <w:spacing w:val="-1"/>
          <w:sz w:val="24"/>
        </w:rPr>
        <w:t> </w:t>
      </w:r>
      <w:r>
        <w:rPr>
          <w:sz w:val="24"/>
        </w:rPr>
        <w:t>Kuvendin</w:t>
      </w:r>
      <w:r>
        <w:rPr>
          <w:spacing w:val="-2"/>
          <w:sz w:val="24"/>
        </w:rPr>
        <w:t> </w:t>
      </w:r>
      <w:r>
        <w:rPr>
          <w:sz w:val="24"/>
        </w:rPr>
        <w:t>Komunal.</w:t>
      </w:r>
    </w:p>
    <w:p>
      <w:pPr>
        <w:pStyle w:val="ListParagraph"/>
        <w:numPr>
          <w:ilvl w:val="1"/>
          <w:numId w:val="60"/>
        </w:numPr>
        <w:tabs>
          <w:tab w:pos="1920" w:val="left" w:leader="none"/>
          <w:tab w:pos="1921" w:val="left" w:leader="none"/>
        </w:tabs>
        <w:spacing w:line="360" w:lineRule="auto" w:before="3" w:after="0"/>
        <w:ind w:left="1921" w:right="582" w:hanging="361"/>
        <w:jc w:val="left"/>
        <w:rPr>
          <w:sz w:val="24"/>
        </w:rPr>
      </w:pPr>
      <w:r>
        <w:rPr>
          <w:sz w:val="24"/>
        </w:rPr>
        <w:t>Debatet</w:t>
      </w:r>
      <w:r>
        <w:rPr>
          <w:spacing w:val="17"/>
          <w:sz w:val="24"/>
        </w:rPr>
        <w:t> </w:t>
      </w:r>
      <w:r>
        <w:rPr>
          <w:sz w:val="24"/>
        </w:rPr>
        <w:t>me</w:t>
      </w:r>
      <w:r>
        <w:rPr>
          <w:spacing w:val="16"/>
          <w:sz w:val="24"/>
        </w:rPr>
        <w:t> </w:t>
      </w:r>
      <w:r>
        <w:rPr>
          <w:sz w:val="24"/>
        </w:rPr>
        <w:t>qytaterë</w:t>
      </w:r>
      <w:r>
        <w:rPr>
          <w:spacing w:val="21"/>
          <w:sz w:val="24"/>
        </w:rPr>
        <w:t> </w:t>
      </w:r>
      <w:r>
        <w:rPr>
          <w:sz w:val="24"/>
        </w:rPr>
        <w:t>për</w:t>
      </w:r>
      <w:r>
        <w:rPr>
          <w:spacing w:val="15"/>
          <w:sz w:val="24"/>
        </w:rPr>
        <w:t> </w:t>
      </w:r>
      <w:r>
        <w:rPr>
          <w:sz w:val="24"/>
        </w:rPr>
        <w:t>KAB-in</w:t>
      </w:r>
      <w:r>
        <w:rPr>
          <w:spacing w:val="16"/>
          <w:sz w:val="24"/>
        </w:rPr>
        <w:t> </w:t>
      </w:r>
      <w:r>
        <w:rPr>
          <w:sz w:val="24"/>
        </w:rPr>
        <w:t>dhe</w:t>
      </w:r>
      <w:r>
        <w:rPr>
          <w:spacing w:val="16"/>
          <w:sz w:val="24"/>
        </w:rPr>
        <w:t> </w:t>
      </w:r>
      <w:r>
        <w:rPr>
          <w:sz w:val="24"/>
        </w:rPr>
        <w:t>sygjerimet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tyre</w:t>
      </w:r>
      <w:r>
        <w:rPr>
          <w:spacing w:val="17"/>
          <w:sz w:val="24"/>
        </w:rPr>
        <w:t> </w:t>
      </w:r>
      <w:r>
        <w:rPr>
          <w:sz w:val="24"/>
        </w:rPr>
        <w:t>gjithmon</w:t>
      </w:r>
      <w:r>
        <w:rPr>
          <w:spacing w:val="20"/>
          <w:sz w:val="24"/>
        </w:rPr>
        <w:t> </w:t>
      </w:r>
      <w:r>
        <w:rPr>
          <w:sz w:val="24"/>
        </w:rPr>
        <w:t>kan</w:t>
      </w:r>
      <w:r>
        <w:rPr>
          <w:spacing w:val="16"/>
          <w:sz w:val="24"/>
        </w:rPr>
        <w:t> </w:t>
      </w:r>
      <w:r>
        <w:rPr>
          <w:sz w:val="24"/>
        </w:rPr>
        <w:t>qenë</w:t>
      </w:r>
      <w:r>
        <w:rPr>
          <w:spacing w:val="16"/>
          <w:sz w:val="24"/>
        </w:rPr>
        <w:t> </w:t>
      </w:r>
      <w:r>
        <w:rPr>
          <w:sz w:val="24"/>
        </w:rPr>
        <w:t>dhe</w:t>
      </w:r>
      <w:r>
        <w:rPr>
          <w:spacing w:val="17"/>
          <w:sz w:val="24"/>
        </w:rPr>
        <w:t> </w:t>
      </w:r>
      <w:r>
        <w:rPr>
          <w:sz w:val="24"/>
        </w:rPr>
        <w:t>janë</w:t>
      </w:r>
      <w:r>
        <w:rPr>
          <w:spacing w:val="16"/>
          <w:sz w:val="24"/>
        </w:rPr>
        <w:t> </w:t>
      </w:r>
      <w:r>
        <w:rPr>
          <w:sz w:val="24"/>
        </w:rPr>
        <w:t>vlerësim</w:t>
      </w:r>
      <w:r>
        <w:rPr>
          <w:spacing w:val="16"/>
          <w:sz w:val="24"/>
        </w:rPr>
        <w:t> </w:t>
      </w:r>
      <w:r>
        <w:rPr>
          <w:sz w:val="24"/>
        </w:rPr>
        <w:t>dhe</w:t>
      </w:r>
      <w:r>
        <w:rPr>
          <w:spacing w:val="16"/>
          <w:sz w:val="24"/>
        </w:rPr>
        <w:t> </w:t>
      </w:r>
      <w:r>
        <w:rPr>
          <w:sz w:val="24"/>
        </w:rPr>
        <w:t>korixhim</w:t>
      </w:r>
      <w:r>
        <w:rPr>
          <w:spacing w:val="17"/>
          <w:sz w:val="24"/>
        </w:rPr>
        <w:t> </w:t>
      </w:r>
      <w:r>
        <w:rPr>
          <w:sz w:val="24"/>
        </w:rPr>
        <w:t>i</w:t>
      </w:r>
      <w:r>
        <w:rPr>
          <w:spacing w:val="16"/>
          <w:sz w:val="24"/>
        </w:rPr>
        <w:t> </w:t>
      </w:r>
      <w:r>
        <w:rPr>
          <w:sz w:val="24"/>
        </w:rPr>
        <w:t>punës</w:t>
      </w:r>
      <w:r>
        <w:rPr>
          <w:spacing w:val="16"/>
          <w:sz w:val="24"/>
        </w:rPr>
        <w:t> </w:t>
      </w:r>
      <w:r>
        <w:rPr>
          <w:sz w:val="24"/>
        </w:rPr>
        <w:t>së</w:t>
      </w:r>
      <w:r>
        <w:rPr>
          <w:spacing w:val="-63"/>
          <w:sz w:val="24"/>
        </w:rPr>
        <w:t> </w:t>
      </w:r>
      <w:r>
        <w:rPr>
          <w:sz w:val="24"/>
        </w:rPr>
        <w:t>Qeverisë</w:t>
      </w:r>
      <w:r>
        <w:rPr>
          <w:spacing w:val="-2"/>
          <w:sz w:val="24"/>
        </w:rPr>
        <w:t> </w:t>
      </w:r>
      <w:r>
        <w:rPr>
          <w:sz w:val="24"/>
        </w:rPr>
        <w:t>lokale,të</w:t>
      </w:r>
      <w:r>
        <w:rPr>
          <w:spacing w:val="-1"/>
          <w:sz w:val="24"/>
        </w:rPr>
        <w:t> </w:t>
      </w:r>
      <w:r>
        <w:rPr>
          <w:sz w:val="24"/>
        </w:rPr>
        <w:t>cilat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plotë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drejt</w:t>
      </w:r>
      <w:r>
        <w:rPr>
          <w:spacing w:val="-2"/>
          <w:sz w:val="24"/>
        </w:rPr>
        <w:t> </w:t>
      </w:r>
      <w:r>
        <w:rPr>
          <w:sz w:val="24"/>
        </w:rPr>
        <w:t>edhe</w:t>
      </w:r>
      <w:r>
        <w:rPr>
          <w:spacing w:val="4"/>
          <w:sz w:val="24"/>
        </w:rPr>
        <w:t> </w:t>
      </w:r>
      <w:r>
        <w:rPr>
          <w:sz w:val="24"/>
        </w:rPr>
        <w:t>inkorpurohen</w:t>
      </w:r>
      <w:r>
        <w:rPr>
          <w:spacing w:val="-3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Kornizen</w:t>
      </w:r>
      <w:r>
        <w:rPr>
          <w:spacing w:val="-2"/>
          <w:sz w:val="24"/>
        </w:rPr>
        <w:t> </w:t>
      </w:r>
      <w:r>
        <w:rPr>
          <w:sz w:val="24"/>
        </w:rPr>
        <w:t>Afatëmesme</w:t>
      </w:r>
      <w:r>
        <w:rPr>
          <w:spacing w:val="-2"/>
          <w:sz w:val="24"/>
        </w:rPr>
        <w:t> </w:t>
      </w:r>
      <w:r>
        <w:rPr>
          <w:sz w:val="24"/>
        </w:rPr>
        <w:t>Buxhetore</w:t>
      </w:r>
      <w:r>
        <w:rPr>
          <w:spacing w:val="-1"/>
          <w:sz w:val="24"/>
        </w:rPr>
        <w:t> </w:t>
      </w:r>
      <w:r>
        <w:rPr>
          <w:sz w:val="24"/>
        </w:rPr>
        <w:t>2023-2025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spacing w:after="0" w:line="360" w:lineRule="auto"/>
        <w:jc w:val="left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ind w:left="725"/>
        <w:rPr>
          <w:sz w:val="20"/>
        </w:rPr>
      </w:pPr>
      <w:r>
        <w:rPr>
          <w:sz w:val="20"/>
        </w:rPr>
        <w:pict>
          <v:group style="width:695.75pt;height:26.95pt;mso-position-horizontal-relative:char;mso-position-vertical-relative:line" coordorigin="0,0" coordsize="13915,539">
            <v:shape style="position:absolute;left:4775;top:95;width:206;height:193" type="#_x0000_t75" alt="*" stroked="false">
              <v:imagedata r:id="rId9" o:title=""/>
            </v:shape>
            <v:shape style="position:absolute;left:4;top:4;width:13905;height:529" type="#_x0000_t202" filled="false" stroked="true" strokeweight=".47998pt" strokecolor="#000000">
              <v:textbox inset="0,0,0,0">
                <w:txbxContent>
                  <w:p>
                    <w:pPr>
                      <w:spacing w:before="19"/>
                      <w:ind w:left="3044" w:right="2696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Kategorit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shpenzimeve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Komunale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120.5pt;margin-top:21.088413pt;width:641.25pt;height:26.45pt;mso-position-horizontal-relative:page;mso-position-vertical-relative:paragraph;z-index:-156856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61"/>
                    </w:numPr>
                    <w:tabs>
                      <w:tab w:pos="5503" w:val="left" w:leader="none"/>
                    </w:tabs>
                    <w:spacing w:before="20"/>
                    <w:ind w:left="5502" w:right="0" w:hanging="36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Pagat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dhe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Meditjet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62"/>
        </w:numPr>
        <w:tabs>
          <w:tab w:pos="1872" w:val="left" w:leader="none"/>
          <w:tab w:pos="1873" w:val="left" w:leader="none"/>
        </w:tabs>
        <w:spacing w:line="357" w:lineRule="auto" w:before="100" w:after="0"/>
        <w:ind w:left="1790" w:right="652" w:hanging="279"/>
        <w:jc w:val="left"/>
        <w:rPr>
          <w:sz w:val="24"/>
        </w:rPr>
      </w:pPr>
      <w:r>
        <w:rPr/>
        <w:tab/>
      </w:r>
      <w:r>
        <w:rPr>
          <w:sz w:val="24"/>
        </w:rPr>
        <w:t>Kategoria e pagave dhe meditjeve është rritur për të gjithë shërbyesit civilë për 05% për çdo vit të përvojes së punës,si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-3"/>
          <w:sz w:val="24"/>
        </w:rPr>
        <w:t> </w:t>
      </w:r>
      <w:r>
        <w:rPr>
          <w:sz w:val="24"/>
        </w:rPr>
        <w:t>rritja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pagave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punëtorëve</w:t>
      </w:r>
      <w:r>
        <w:rPr>
          <w:spacing w:val="-4"/>
          <w:sz w:val="24"/>
        </w:rPr>
        <w:t> </w:t>
      </w:r>
      <w:r>
        <w:rPr>
          <w:sz w:val="24"/>
        </w:rPr>
        <w:t>shëndetësor</w:t>
      </w:r>
      <w:r>
        <w:rPr>
          <w:spacing w:val="-1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punëtorve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arsimit</w:t>
      </w:r>
      <w:r>
        <w:rPr>
          <w:spacing w:val="-4"/>
          <w:sz w:val="24"/>
        </w:rPr>
        <w:t> </w:t>
      </w:r>
      <w:r>
        <w:rPr>
          <w:sz w:val="24"/>
        </w:rPr>
        <w:t>në</w:t>
      </w:r>
      <w:r>
        <w:rPr>
          <w:spacing w:val="-4"/>
          <w:sz w:val="24"/>
        </w:rPr>
        <w:t> </w:t>
      </w:r>
      <w:r>
        <w:rPr>
          <w:sz w:val="24"/>
        </w:rPr>
        <w:t>përgjithësi</w:t>
      </w:r>
      <w:r>
        <w:rPr>
          <w:spacing w:val="-3"/>
          <w:sz w:val="24"/>
        </w:rPr>
        <w:t> </w:t>
      </w:r>
      <w:r>
        <w:rPr>
          <w:sz w:val="24"/>
        </w:rPr>
        <w:t>është</w:t>
      </w:r>
      <w:r>
        <w:rPr>
          <w:spacing w:val="1"/>
          <w:sz w:val="24"/>
        </w:rPr>
        <w:t> </w:t>
      </w:r>
      <w:r>
        <w:rPr>
          <w:sz w:val="24"/>
        </w:rPr>
        <w:t>konform</w:t>
      </w:r>
      <w:r>
        <w:rPr>
          <w:spacing w:val="-4"/>
          <w:sz w:val="24"/>
        </w:rPr>
        <w:t> </w:t>
      </w:r>
      <w:r>
        <w:rPr>
          <w:sz w:val="24"/>
        </w:rPr>
        <w:t>QB</w:t>
      </w:r>
      <w:r>
        <w:rPr>
          <w:spacing w:val="-2"/>
          <w:sz w:val="24"/>
        </w:rPr>
        <w:t> </w:t>
      </w:r>
      <w:r>
        <w:rPr>
          <w:sz w:val="24"/>
        </w:rPr>
        <w:t>2023/01.</w:t>
      </w:r>
      <w:r>
        <w:rPr>
          <w:spacing w:val="1"/>
          <w:sz w:val="24"/>
        </w:rPr>
        <w:t> </w:t>
      </w:r>
      <w:r>
        <w:rPr>
          <w:sz w:val="24"/>
        </w:rPr>
        <w:t>Rritja</w:t>
      </w:r>
    </w:p>
    <w:p>
      <w:pPr>
        <w:pStyle w:val="BodyText"/>
        <w:spacing w:before="4"/>
        <w:ind w:left="2674"/>
      </w:pPr>
      <w:r>
        <w:rPr/>
        <w:t>e</w:t>
      </w:r>
      <w:r>
        <w:rPr>
          <w:spacing w:val="-3"/>
        </w:rPr>
        <w:t> </w:t>
      </w:r>
      <w:r>
        <w:rPr/>
        <w:t>pagave</w:t>
      </w:r>
      <w:r>
        <w:rPr>
          <w:spacing w:val="-3"/>
        </w:rPr>
        <w:t> </w:t>
      </w:r>
      <w:r>
        <w:rPr/>
        <w:t>nuk</w:t>
      </w:r>
      <w:r>
        <w:rPr>
          <w:spacing w:val="-2"/>
        </w:rPr>
        <w:t> </w:t>
      </w:r>
      <w:r>
        <w:rPr/>
        <w:t>është</w:t>
      </w:r>
      <w:r>
        <w:rPr>
          <w:spacing w:val="-3"/>
        </w:rPr>
        <w:t> </w:t>
      </w:r>
      <w:r>
        <w:rPr/>
        <w:t>paraparë sipas</w:t>
      </w:r>
      <w:r>
        <w:rPr>
          <w:spacing w:val="-3"/>
        </w:rPr>
        <w:t> </w:t>
      </w:r>
      <w:r>
        <w:rPr/>
        <w:t>KASH-it</w:t>
      </w:r>
      <w:r>
        <w:rPr>
          <w:spacing w:val="-3"/>
        </w:rPr>
        <w:t> </w:t>
      </w:r>
      <w:r>
        <w:rPr/>
        <w:t>në</w:t>
      </w:r>
      <w:r>
        <w:rPr>
          <w:spacing w:val="-3"/>
        </w:rPr>
        <w:t> </w:t>
      </w:r>
      <w:r>
        <w:rPr/>
        <w:t>nivel</w:t>
      </w:r>
      <w:r>
        <w:rPr>
          <w:spacing w:val="-2"/>
        </w:rPr>
        <w:t> </w:t>
      </w:r>
      <w:r>
        <w:rPr/>
        <w:t>Qendror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që</w:t>
      </w:r>
      <w:r>
        <w:rPr>
          <w:spacing w:val="-3"/>
        </w:rPr>
        <w:t> </w:t>
      </w:r>
      <w:r>
        <w:rPr/>
        <w:t>rritje</w:t>
      </w:r>
      <w:r>
        <w:rPr>
          <w:spacing w:val="-3"/>
        </w:rPr>
        <w:t> </w:t>
      </w:r>
      <w:r>
        <w:rPr/>
        <w:t>nuk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ketë</w:t>
      </w:r>
      <w:r>
        <w:rPr>
          <w:spacing w:val="-3"/>
        </w:rPr>
        <w:t> </w:t>
      </w:r>
      <w:r>
        <w:rPr/>
        <w:t>edhe</w:t>
      </w:r>
      <w:r>
        <w:rPr>
          <w:spacing w:val="-3"/>
        </w:rPr>
        <w:t> </w:t>
      </w:r>
      <w:r>
        <w:rPr/>
        <w:t>në</w:t>
      </w:r>
      <w:r>
        <w:rPr>
          <w:spacing w:val="-3"/>
        </w:rPr>
        <w:t> </w:t>
      </w:r>
      <w:r>
        <w:rPr/>
        <w:t>nivel</w:t>
      </w:r>
      <w:r>
        <w:rPr>
          <w:spacing w:val="-3"/>
        </w:rPr>
        <w:t> </w:t>
      </w:r>
      <w:r>
        <w:rPr/>
        <w:t>lokal.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120.5pt;margin-top:19.023682pt;width:641.25pt;height:26.4pt;mso-position-horizontal-relative:page;mso-position-vertical-relative:paragraph;z-index:-156851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63"/>
                    </w:numPr>
                    <w:tabs>
                      <w:tab w:pos="5335" w:val="left" w:leader="none"/>
                    </w:tabs>
                    <w:spacing w:before="19"/>
                    <w:ind w:left="5334" w:right="0" w:hanging="36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Mallrat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dhe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sherbimet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62"/>
        </w:numPr>
        <w:tabs>
          <w:tab w:pos="2070" w:val="left" w:leader="none"/>
        </w:tabs>
        <w:spacing w:line="360" w:lineRule="auto" w:before="100" w:after="0"/>
        <w:ind w:left="2069" w:right="576" w:hanging="361"/>
        <w:jc w:val="both"/>
        <w:rPr>
          <w:sz w:val="24"/>
        </w:rPr>
      </w:pPr>
      <w:r>
        <w:rPr>
          <w:sz w:val="24"/>
        </w:rPr>
        <w:t>Shpenzimet e mallrave dhe sherbimeve janë planifikuar me një rritje ma të lartë</w:t>
      </w:r>
      <w:r>
        <w:rPr>
          <w:spacing w:val="1"/>
          <w:sz w:val="24"/>
        </w:rPr>
        <w:t> </w:t>
      </w:r>
      <w:r>
        <w:rPr>
          <w:sz w:val="24"/>
        </w:rPr>
        <w:t>në krahasim me shpenzimet e viteve</w:t>
      </w:r>
      <w:r>
        <w:rPr>
          <w:spacing w:val="1"/>
          <w:sz w:val="24"/>
        </w:rPr>
        <w:t> </w:t>
      </w:r>
      <w:r>
        <w:rPr>
          <w:sz w:val="24"/>
        </w:rPr>
        <w:t>të kaluara për shkak të kostos ma të lartë të shpenzimeve dhe vërejtëjeve permanente të auditorë gjatë auditimit për</w:t>
      </w:r>
      <w:r>
        <w:rPr>
          <w:spacing w:val="1"/>
          <w:sz w:val="24"/>
        </w:rPr>
        <w:t> </w:t>
      </w:r>
      <w:r>
        <w:rPr>
          <w:sz w:val="24"/>
        </w:rPr>
        <w:t>keqklasifikimet</w:t>
      </w:r>
      <w:r>
        <w:rPr>
          <w:spacing w:val="-1"/>
          <w:sz w:val="24"/>
        </w:rPr>
        <w:t> </w:t>
      </w:r>
      <w:r>
        <w:rPr>
          <w:sz w:val="24"/>
        </w:rPr>
        <w:t>pasi</w:t>
      </w:r>
      <w:r>
        <w:rPr>
          <w:spacing w:val="-1"/>
          <w:sz w:val="24"/>
        </w:rPr>
        <w:t> </w:t>
      </w:r>
      <w:r>
        <w:rPr>
          <w:sz w:val="24"/>
        </w:rPr>
        <w:t>që një</w:t>
      </w:r>
      <w:r>
        <w:rPr>
          <w:spacing w:val="-2"/>
          <w:sz w:val="24"/>
        </w:rPr>
        <w:t> </w:t>
      </w:r>
      <w:r>
        <w:rPr>
          <w:sz w:val="24"/>
        </w:rPr>
        <w:t>pjesë</w:t>
      </w:r>
      <w:r>
        <w:rPr>
          <w:spacing w:val="-1"/>
          <w:sz w:val="24"/>
        </w:rPr>
        <w:t> </w:t>
      </w:r>
      <w:r>
        <w:rPr>
          <w:sz w:val="24"/>
        </w:rPr>
        <w:t>projekteve</w:t>
      </w:r>
      <w:r>
        <w:rPr>
          <w:spacing w:val="-1"/>
          <w:sz w:val="24"/>
        </w:rPr>
        <w:t> </w:t>
      </w:r>
      <w:r>
        <w:rPr>
          <w:sz w:val="24"/>
        </w:rPr>
        <w:t>kapitale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takojn</w:t>
      </w:r>
      <w:r>
        <w:rPr>
          <w:spacing w:val="-2"/>
          <w:sz w:val="24"/>
        </w:rPr>
        <w:t> </w:t>
      </w:r>
      <w:r>
        <w:rPr>
          <w:sz w:val="24"/>
        </w:rPr>
        <w:t>kësaj</w:t>
      </w:r>
      <w:r>
        <w:rPr>
          <w:spacing w:val="-1"/>
          <w:sz w:val="24"/>
        </w:rPr>
        <w:t> </w:t>
      </w:r>
      <w:r>
        <w:rPr>
          <w:sz w:val="24"/>
        </w:rPr>
        <w:t>kategorie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shpenzimeve.</w:t>
      </w:r>
    </w:p>
    <w:p>
      <w:pPr>
        <w:pStyle w:val="ListParagraph"/>
        <w:numPr>
          <w:ilvl w:val="1"/>
          <w:numId w:val="62"/>
        </w:numPr>
        <w:tabs>
          <w:tab w:pos="2070" w:val="left" w:leader="none"/>
        </w:tabs>
        <w:spacing w:line="360" w:lineRule="auto" w:before="0" w:after="0"/>
        <w:ind w:left="2069" w:right="575" w:hanging="361"/>
        <w:jc w:val="both"/>
        <w:rPr>
          <w:sz w:val="24"/>
        </w:rPr>
      </w:pPr>
      <w:r>
        <w:rPr>
          <w:sz w:val="24"/>
        </w:rPr>
        <w:t>Veqanërisht rritja e shpenzimeve komunale me një përçindje ma të madhe të rritjes së shpenzimeve elekektrike, rritja</w:t>
      </w:r>
      <w:r>
        <w:rPr>
          <w:spacing w:val="1"/>
          <w:sz w:val="24"/>
        </w:rPr>
        <w:t> </w:t>
      </w:r>
      <w:r>
        <w:rPr>
          <w:sz w:val="24"/>
        </w:rPr>
        <w:t>e çmimeve të derivateve dhe sherbimeve tjera komunale e të cilat shpenzime janë planifikuar të mbulohen nga të</w:t>
      </w:r>
      <w:r>
        <w:rPr>
          <w:spacing w:val="1"/>
          <w:sz w:val="24"/>
        </w:rPr>
        <w:t> </w:t>
      </w:r>
      <w:r>
        <w:rPr>
          <w:sz w:val="24"/>
        </w:rPr>
        <w:t>hyrat vetanake Komunale </w:t>
      </w:r>
      <w:r>
        <w:rPr>
          <w:b/>
          <w:sz w:val="24"/>
          <w:u w:val="single"/>
        </w:rPr>
        <w:t>por që kan rritje galopande krahasuar me vitin aktual si arsye e invazionit Rus në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Ukrain andaj kemi planifikuar ni rritje të kësaj kategori si pasojë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 rritjes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globale të çmimeve,veqanërisht për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vitin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fikal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2023</w:t>
      </w:r>
      <w:r>
        <w:rPr>
          <w:b/>
          <w:spacing w:val="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që mund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jetë edhe në</w:t>
      </w:r>
      <w:r>
        <w:rPr>
          <w:spacing w:val="-1"/>
          <w:sz w:val="24"/>
        </w:rPr>
        <w:t> </w:t>
      </w:r>
      <w:r>
        <w:rPr>
          <w:sz w:val="24"/>
        </w:rPr>
        <w:t>vitet</w:t>
      </w:r>
      <w:r>
        <w:rPr>
          <w:spacing w:val="1"/>
          <w:sz w:val="24"/>
        </w:rPr>
        <w:t> </w:t>
      </w:r>
      <w:r>
        <w:rPr>
          <w:sz w:val="24"/>
        </w:rPr>
        <w:t>në vazhdim.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ind w:left="1805"/>
        <w:rPr>
          <w:sz w:val="20"/>
        </w:rPr>
      </w:pPr>
      <w:r>
        <w:rPr>
          <w:sz w:val="20"/>
        </w:rPr>
        <w:pict>
          <v:shape style="width:641.25pt;height:26.4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numPr>
                      <w:ilvl w:val="0"/>
                      <w:numId w:val="64"/>
                    </w:numPr>
                    <w:tabs>
                      <w:tab w:pos="4965" w:val="left" w:leader="none"/>
                    </w:tabs>
                    <w:spacing w:before="19"/>
                    <w:ind w:left="4964" w:right="0" w:hanging="36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Subvencionet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dhe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Transferet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62"/>
        </w:numPr>
        <w:tabs>
          <w:tab w:pos="2281" w:val="left" w:leader="none"/>
        </w:tabs>
        <w:spacing w:line="360" w:lineRule="auto" w:before="100" w:after="0"/>
        <w:ind w:left="2281" w:right="578" w:hanging="360"/>
        <w:jc w:val="left"/>
        <w:rPr>
          <w:sz w:val="24"/>
        </w:rPr>
      </w:pPr>
      <w:r>
        <w:rPr>
          <w:sz w:val="24"/>
        </w:rPr>
        <w:t>Kjo</w:t>
      </w:r>
      <w:r>
        <w:rPr>
          <w:spacing w:val="29"/>
          <w:sz w:val="24"/>
        </w:rPr>
        <w:t> </w:t>
      </w:r>
      <w:r>
        <w:rPr>
          <w:sz w:val="24"/>
        </w:rPr>
        <w:t>kategori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shpenzimeve</w:t>
      </w:r>
      <w:r>
        <w:rPr>
          <w:spacing w:val="34"/>
          <w:sz w:val="24"/>
        </w:rPr>
        <w:t> </w:t>
      </w:r>
      <w:r>
        <w:rPr>
          <w:b/>
          <w:sz w:val="24"/>
          <w:u w:val="single"/>
        </w:rPr>
        <w:t>është</w:t>
      </w:r>
      <w:r>
        <w:rPr>
          <w:b/>
          <w:spacing w:val="44"/>
          <w:sz w:val="24"/>
          <w:u w:val="single"/>
        </w:rPr>
        <w:t> </w:t>
      </w:r>
      <w:r>
        <w:rPr>
          <w:b/>
          <w:sz w:val="24"/>
          <w:u w:val="single"/>
        </w:rPr>
        <w:t>planifikuar</w:t>
      </w:r>
      <w:r>
        <w:rPr>
          <w:b/>
          <w:spacing w:val="45"/>
          <w:sz w:val="24"/>
          <w:u w:val="single"/>
        </w:rPr>
        <w:t> </w:t>
      </w:r>
      <w:r>
        <w:rPr>
          <w:b/>
          <w:sz w:val="24"/>
          <w:u w:val="single"/>
        </w:rPr>
        <w:t>me</w:t>
      </w:r>
      <w:r>
        <w:rPr>
          <w:b/>
          <w:spacing w:val="44"/>
          <w:sz w:val="24"/>
          <w:u w:val="single"/>
        </w:rPr>
        <w:t> </w:t>
      </w:r>
      <w:r>
        <w:rPr>
          <w:b/>
          <w:sz w:val="24"/>
          <w:u w:val="single"/>
        </w:rPr>
        <w:t>një</w:t>
      </w:r>
      <w:r>
        <w:rPr>
          <w:b/>
          <w:spacing w:val="45"/>
          <w:sz w:val="24"/>
          <w:u w:val="single"/>
        </w:rPr>
        <w:t> </w:t>
      </w:r>
      <w:r>
        <w:rPr>
          <w:b/>
          <w:sz w:val="24"/>
          <w:u w:val="single"/>
        </w:rPr>
        <w:t>rritje</w:t>
      </w:r>
      <w:r>
        <w:rPr>
          <w:b/>
          <w:spacing w:val="44"/>
          <w:sz w:val="24"/>
          <w:u w:val="single"/>
        </w:rPr>
        <w:t> </w:t>
      </w:r>
      <w:r>
        <w:rPr>
          <w:b/>
          <w:sz w:val="24"/>
          <w:u w:val="single"/>
        </w:rPr>
        <w:t>të</w:t>
      </w:r>
      <w:r>
        <w:rPr>
          <w:b/>
          <w:spacing w:val="44"/>
          <w:sz w:val="24"/>
          <w:u w:val="single"/>
        </w:rPr>
        <w:t> </w:t>
      </w:r>
      <w:r>
        <w:rPr>
          <w:b/>
          <w:sz w:val="24"/>
          <w:u w:val="single"/>
        </w:rPr>
        <w:t>justifikuar</w:t>
      </w:r>
      <w:r>
        <w:rPr>
          <w:b/>
          <w:spacing w:val="37"/>
          <w:sz w:val="24"/>
        </w:rPr>
        <w:t> </w:t>
      </w:r>
      <w:r>
        <w:rPr>
          <w:sz w:val="24"/>
        </w:rPr>
        <w:t>dhe</w:t>
      </w:r>
      <w:r>
        <w:rPr>
          <w:spacing w:val="30"/>
          <w:sz w:val="24"/>
        </w:rPr>
        <w:t> </w:t>
      </w:r>
      <w:r>
        <w:rPr>
          <w:sz w:val="24"/>
        </w:rPr>
        <w:t>me</w:t>
      </w:r>
      <w:r>
        <w:rPr>
          <w:spacing w:val="35"/>
          <w:sz w:val="24"/>
        </w:rPr>
        <w:t> </w:t>
      </w:r>
      <w:r>
        <w:rPr>
          <w:sz w:val="24"/>
        </w:rPr>
        <w:t>një</w:t>
      </w:r>
      <w:r>
        <w:rPr>
          <w:spacing w:val="35"/>
          <w:sz w:val="24"/>
        </w:rPr>
        <w:t> </w:t>
      </w:r>
      <w:r>
        <w:rPr>
          <w:sz w:val="24"/>
        </w:rPr>
        <w:t>arsye</w:t>
      </w:r>
      <w:r>
        <w:rPr>
          <w:spacing w:val="30"/>
          <w:sz w:val="24"/>
        </w:rPr>
        <w:t> </w:t>
      </w:r>
      <w:r>
        <w:rPr>
          <w:sz w:val="24"/>
        </w:rPr>
        <w:t>të</w:t>
      </w:r>
      <w:r>
        <w:rPr>
          <w:spacing w:val="30"/>
          <w:sz w:val="24"/>
        </w:rPr>
        <w:t> </w:t>
      </w:r>
      <w:r>
        <w:rPr>
          <w:sz w:val="24"/>
        </w:rPr>
        <w:t>domosdoshme</w:t>
      </w:r>
      <w:r>
        <w:rPr>
          <w:spacing w:val="-62"/>
          <w:sz w:val="24"/>
        </w:rPr>
        <w:t> </w:t>
      </w:r>
      <w:r>
        <w:rPr>
          <w:sz w:val="24"/>
        </w:rPr>
        <w:t>mbeshtetrur në nevoja dhe kërkesa relevante me tendencë të rritjes se shpenzimeve per këtë kategori ekonomike.</w:t>
      </w:r>
      <w:r>
        <w:rPr>
          <w:spacing w:val="1"/>
          <w:sz w:val="24"/>
        </w:rPr>
        <w:t> </w:t>
      </w:r>
      <w:r>
        <w:rPr>
          <w:sz w:val="24"/>
        </w:rPr>
        <w:t>Rritje</w:t>
      </w:r>
      <w:r>
        <w:rPr>
          <w:spacing w:val="18"/>
          <w:sz w:val="24"/>
        </w:rPr>
        <w:t> </w:t>
      </w:r>
      <w:r>
        <w:rPr>
          <w:sz w:val="24"/>
        </w:rPr>
        <w:t>të</w:t>
      </w:r>
      <w:r>
        <w:rPr>
          <w:spacing w:val="20"/>
          <w:sz w:val="24"/>
        </w:rPr>
        <w:t> </w:t>
      </w:r>
      <w:r>
        <w:rPr>
          <w:sz w:val="24"/>
        </w:rPr>
        <w:t>subvencioneve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të</w:t>
      </w:r>
      <w:r>
        <w:rPr>
          <w:spacing w:val="19"/>
          <w:sz w:val="24"/>
        </w:rPr>
        <w:t> </w:t>
      </w:r>
      <w:r>
        <w:rPr>
          <w:sz w:val="24"/>
        </w:rPr>
        <w:t>ketë</w:t>
      </w:r>
      <w:r>
        <w:rPr>
          <w:spacing w:val="20"/>
          <w:sz w:val="24"/>
        </w:rPr>
        <w:t> </w:t>
      </w:r>
      <w:r>
        <w:rPr>
          <w:sz w:val="24"/>
        </w:rPr>
        <w:t>për</w:t>
      </w:r>
      <w:r>
        <w:rPr>
          <w:spacing w:val="19"/>
          <w:sz w:val="24"/>
        </w:rPr>
        <w:t> </w:t>
      </w:r>
      <w:r>
        <w:rPr>
          <w:sz w:val="24"/>
        </w:rPr>
        <w:t>arsim</w:t>
      </w:r>
      <w:r>
        <w:rPr>
          <w:spacing w:val="27"/>
          <w:sz w:val="24"/>
        </w:rPr>
        <w:t> </w:t>
      </w:r>
      <w:r>
        <w:rPr>
          <w:sz w:val="24"/>
        </w:rPr>
        <w:t>,shendetësi,bujqësi,Shëndetësi</w:t>
      </w:r>
      <w:r>
        <w:rPr>
          <w:spacing w:val="22"/>
          <w:sz w:val="24"/>
        </w:rPr>
        <w:t> </w:t>
      </w:r>
      <w:r>
        <w:rPr>
          <w:sz w:val="24"/>
        </w:rPr>
        <w:t>por</w:t>
      </w:r>
      <w:r>
        <w:rPr>
          <w:spacing w:val="18"/>
          <w:sz w:val="24"/>
        </w:rPr>
        <w:t> </w:t>
      </w:r>
      <w:r>
        <w:rPr>
          <w:sz w:val="24"/>
        </w:rPr>
        <w:t>nuk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të</w:t>
      </w:r>
      <w:r>
        <w:rPr>
          <w:spacing w:val="19"/>
          <w:sz w:val="24"/>
        </w:rPr>
        <w:t> </w:t>
      </w:r>
      <w:r>
        <w:rPr>
          <w:sz w:val="24"/>
        </w:rPr>
        <w:t>mungoi</w:t>
      </w:r>
      <w:r>
        <w:rPr>
          <w:spacing w:val="20"/>
          <w:sz w:val="24"/>
        </w:rPr>
        <w:t> </w:t>
      </w:r>
      <w:r>
        <w:rPr>
          <w:sz w:val="24"/>
        </w:rPr>
        <w:t>as</w:t>
      </w:r>
      <w:r>
        <w:rPr>
          <w:spacing w:val="20"/>
          <w:sz w:val="24"/>
        </w:rPr>
        <w:t> </w:t>
      </w:r>
      <w:r>
        <w:rPr>
          <w:sz w:val="24"/>
        </w:rPr>
        <w:t>kultura</w:t>
      </w:r>
      <w:r>
        <w:rPr>
          <w:spacing w:val="19"/>
          <w:sz w:val="24"/>
        </w:rPr>
        <w:t> </w:t>
      </w:r>
      <w:r>
        <w:rPr>
          <w:sz w:val="24"/>
        </w:rPr>
        <w:t>dhe</w:t>
      </w:r>
      <w:r>
        <w:rPr>
          <w:spacing w:val="-63"/>
          <w:sz w:val="24"/>
        </w:rPr>
        <w:t> </w:t>
      </w:r>
      <w:r>
        <w:rPr>
          <w:sz w:val="24"/>
        </w:rPr>
        <w:t>sporti,si</w:t>
      </w:r>
      <w:r>
        <w:rPr>
          <w:spacing w:val="35"/>
          <w:sz w:val="24"/>
        </w:rPr>
        <w:t> </w:t>
      </w:r>
      <w:r>
        <w:rPr>
          <w:sz w:val="24"/>
        </w:rPr>
        <w:t>dhe</w:t>
      </w:r>
      <w:r>
        <w:rPr>
          <w:spacing w:val="34"/>
          <w:sz w:val="24"/>
        </w:rPr>
        <w:t> </w:t>
      </w:r>
      <w:r>
        <w:rPr>
          <w:sz w:val="24"/>
        </w:rPr>
        <w:t>nuk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mungoj</w:t>
      </w:r>
      <w:r>
        <w:rPr>
          <w:spacing w:val="35"/>
          <w:sz w:val="24"/>
        </w:rPr>
        <w:t> </w:t>
      </w:r>
      <w:r>
        <w:rPr>
          <w:sz w:val="24"/>
        </w:rPr>
        <w:t>përkrahja</w:t>
      </w:r>
      <w:r>
        <w:rPr>
          <w:spacing w:val="37"/>
          <w:sz w:val="24"/>
        </w:rPr>
        <w:t> </w:t>
      </w:r>
      <w:r>
        <w:rPr>
          <w:sz w:val="24"/>
        </w:rPr>
        <w:t>për</w:t>
      </w:r>
      <w:r>
        <w:rPr>
          <w:spacing w:val="34"/>
          <w:sz w:val="24"/>
        </w:rPr>
        <w:t> </w:t>
      </w:r>
      <w:r>
        <w:rPr>
          <w:sz w:val="24"/>
        </w:rPr>
        <w:t>zyren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kryetarit</w:t>
      </w:r>
      <w:r>
        <w:rPr>
          <w:spacing w:val="35"/>
          <w:sz w:val="24"/>
        </w:rPr>
        <w:t> </w:t>
      </w:r>
      <w:r>
        <w:rPr>
          <w:sz w:val="24"/>
        </w:rPr>
        <w:t>për</w:t>
      </w:r>
      <w:r>
        <w:rPr>
          <w:spacing w:val="34"/>
          <w:sz w:val="24"/>
        </w:rPr>
        <w:t> </w:t>
      </w:r>
      <w:r>
        <w:rPr>
          <w:sz w:val="24"/>
        </w:rPr>
        <w:t>përsonat</w:t>
      </w:r>
      <w:r>
        <w:rPr>
          <w:spacing w:val="36"/>
          <w:sz w:val="24"/>
        </w:rPr>
        <w:t> </w:t>
      </w:r>
      <w:r>
        <w:rPr>
          <w:sz w:val="24"/>
        </w:rPr>
        <w:t>me</w:t>
      </w:r>
      <w:r>
        <w:rPr>
          <w:spacing w:val="34"/>
          <w:sz w:val="24"/>
        </w:rPr>
        <w:t> </w:t>
      </w:r>
      <w:r>
        <w:rPr>
          <w:sz w:val="24"/>
        </w:rPr>
        <w:t>nevoja</w:t>
      </w:r>
      <w:r>
        <w:rPr>
          <w:spacing w:val="38"/>
          <w:sz w:val="24"/>
        </w:rPr>
        <w:t> </w:t>
      </w:r>
      <w:r>
        <w:rPr>
          <w:sz w:val="24"/>
        </w:rPr>
        <w:t>të</w:t>
      </w:r>
      <w:r>
        <w:rPr>
          <w:spacing w:val="35"/>
          <w:sz w:val="24"/>
        </w:rPr>
        <w:t> </w:t>
      </w:r>
      <w:r>
        <w:rPr>
          <w:sz w:val="24"/>
        </w:rPr>
        <w:t>veqanta</w:t>
      </w:r>
      <w:r>
        <w:rPr>
          <w:spacing w:val="34"/>
          <w:sz w:val="24"/>
        </w:rPr>
        <w:t> </w:t>
      </w:r>
      <w:r>
        <w:rPr>
          <w:sz w:val="24"/>
        </w:rPr>
        <w:t>dhe</w:t>
      </w:r>
      <w:r>
        <w:rPr>
          <w:spacing w:val="35"/>
          <w:sz w:val="24"/>
        </w:rPr>
        <w:t> </w:t>
      </w:r>
      <w:r>
        <w:rPr>
          <w:sz w:val="24"/>
        </w:rPr>
        <w:t>kërkesa</w:t>
      </w:r>
      <w:r>
        <w:rPr>
          <w:spacing w:val="33"/>
          <w:sz w:val="24"/>
        </w:rPr>
        <w:t> </w:t>
      </w:r>
      <w:r>
        <w:rPr>
          <w:sz w:val="24"/>
        </w:rPr>
        <w:t>të</w:t>
      </w:r>
      <w:r>
        <w:rPr>
          <w:spacing w:val="-62"/>
          <w:sz w:val="24"/>
        </w:rPr>
        <w:t> </w:t>
      </w:r>
      <w:r>
        <w:rPr>
          <w:sz w:val="24"/>
        </w:rPr>
        <w:t>ndryshme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-1"/>
          <w:sz w:val="24"/>
        </w:rPr>
        <w:t> </w:t>
      </w:r>
      <w:r>
        <w:rPr>
          <w:sz w:val="24"/>
        </w:rPr>
        <w:t>qytetaret</w:t>
      </w:r>
      <w:r>
        <w:rPr>
          <w:spacing w:val="1"/>
          <w:sz w:val="24"/>
        </w:rPr>
        <w:t> </w:t>
      </w:r>
      <w:r>
        <w:rPr>
          <w:sz w:val="24"/>
        </w:rPr>
        <w:t>në nevojë</w:t>
      </w:r>
      <w:r>
        <w:rPr>
          <w:spacing w:val="3"/>
          <w:sz w:val="24"/>
        </w:rPr>
        <w:t> </w:t>
      </w:r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2"/>
        </w:rPr>
      </w:pPr>
      <w:r>
        <w:rPr/>
        <w:pict>
          <v:shape style="position:absolute;margin-left:120.5pt;margin-top:10.811147pt;width:641.25pt;height:26.7pt;mso-position-horizontal-relative:page;mso-position-vertical-relative:paragraph;z-index:-156840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65"/>
                    </w:numPr>
                    <w:tabs>
                      <w:tab w:pos="5393" w:val="left" w:leader="none"/>
                    </w:tabs>
                    <w:spacing w:before="19"/>
                    <w:ind w:left="5392" w:right="0" w:hanging="36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Shpenzimet</w:t>
                  </w:r>
                  <w:r>
                    <w:rPr>
                      <w:b/>
                      <w:spacing w:val="5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Kapitale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3"/>
          <w:numId w:val="62"/>
        </w:numPr>
        <w:tabs>
          <w:tab w:pos="2641" w:val="left" w:leader="none"/>
        </w:tabs>
        <w:spacing w:line="360" w:lineRule="auto" w:before="100" w:after="0"/>
        <w:ind w:left="2641" w:right="578" w:hanging="360"/>
        <w:jc w:val="both"/>
        <w:rPr>
          <w:sz w:val="24"/>
        </w:rPr>
      </w:pPr>
      <w:r>
        <w:rPr>
          <w:sz w:val="24"/>
        </w:rPr>
        <w:t>Shpenzimet kapitale që finacohen nga Buxheti i Republikës së Kosovës dhe ai vetanak kanë një rritje inkurajuese</w:t>
      </w:r>
      <w:r>
        <w:rPr>
          <w:spacing w:val="-63"/>
          <w:sz w:val="24"/>
        </w:rPr>
        <w:t> </w:t>
      </w:r>
      <w:r>
        <w:rPr>
          <w:sz w:val="24"/>
        </w:rPr>
        <w:t>prej 17.28% krahasuar me vitin aktual buxhetor 2022) edhe pse ka ngritje të kostos së shpenzimeve tjera</w:t>
      </w:r>
      <w:r>
        <w:rPr>
          <w:spacing w:val="1"/>
          <w:sz w:val="24"/>
        </w:rPr>
        <w:t> </w:t>
      </w:r>
      <w:r>
        <w:rPr>
          <w:sz w:val="24"/>
        </w:rPr>
        <w:t>operative.</w:t>
      </w:r>
    </w:p>
    <w:p>
      <w:pPr>
        <w:pStyle w:val="ListParagraph"/>
        <w:numPr>
          <w:ilvl w:val="3"/>
          <w:numId w:val="62"/>
        </w:numPr>
        <w:tabs>
          <w:tab w:pos="2641" w:val="left" w:leader="none"/>
        </w:tabs>
        <w:spacing w:line="357" w:lineRule="auto" w:before="4" w:after="0"/>
        <w:ind w:left="2641" w:right="577" w:hanging="360"/>
        <w:jc w:val="both"/>
        <w:rPr>
          <w:sz w:val="24"/>
        </w:rPr>
      </w:pPr>
      <w:r>
        <w:rPr>
          <w:sz w:val="24"/>
        </w:rPr>
        <w:t>Burimet e finasimit të planifikuara nga të hyrat vetanake janë fokusuar kryesisht në përmbushjen e objektivave</w:t>
      </w:r>
      <w:r>
        <w:rPr>
          <w:spacing w:val="1"/>
          <w:sz w:val="24"/>
        </w:rPr>
        <w:t> </w:t>
      </w:r>
      <w:r>
        <w:rPr>
          <w:sz w:val="24"/>
        </w:rPr>
        <w:t>strategjike për</w:t>
      </w:r>
      <w:r>
        <w:rPr>
          <w:spacing w:val="-1"/>
          <w:sz w:val="24"/>
        </w:rPr>
        <w:t> </w:t>
      </w:r>
      <w:r>
        <w:rPr>
          <w:sz w:val="24"/>
        </w:rPr>
        <w:t>projekte</w:t>
      </w:r>
      <w:r>
        <w:rPr>
          <w:spacing w:val="1"/>
          <w:sz w:val="24"/>
        </w:rPr>
        <w:t> </w:t>
      </w:r>
      <w:r>
        <w:rPr>
          <w:sz w:val="24"/>
        </w:rPr>
        <w:t>te rëndësishme</w:t>
      </w:r>
      <w:r>
        <w:rPr>
          <w:spacing w:val="-1"/>
          <w:sz w:val="24"/>
        </w:rPr>
        <w:t> </w:t>
      </w:r>
      <w:r>
        <w:rPr>
          <w:sz w:val="24"/>
        </w:rPr>
        <w:t>kapitale.</w:t>
      </w:r>
    </w:p>
    <w:p>
      <w:pPr>
        <w:pStyle w:val="ListParagraph"/>
        <w:numPr>
          <w:ilvl w:val="3"/>
          <w:numId w:val="62"/>
        </w:numPr>
        <w:tabs>
          <w:tab w:pos="2641" w:val="left" w:leader="none"/>
        </w:tabs>
        <w:spacing w:line="360" w:lineRule="auto" w:before="5" w:after="0"/>
        <w:ind w:left="2597" w:right="698" w:hanging="317"/>
        <w:jc w:val="both"/>
        <w:rPr>
          <w:sz w:val="24"/>
        </w:rPr>
      </w:pPr>
      <w:r>
        <w:rPr/>
        <w:tab/>
      </w:r>
      <w:r>
        <w:rPr>
          <w:sz w:val="24"/>
        </w:rPr>
        <w:t>Keqëklasifikimet të cilat vijnë nga auditimet e rregullta kemi qenë të detyruar që edhe me Qarkoren Buxhetore</w:t>
      </w:r>
      <w:r>
        <w:rPr>
          <w:spacing w:val="1"/>
          <w:sz w:val="24"/>
        </w:rPr>
        <w:t> </w:t>
      </w:r>
      <w:r>
        <w:rPr>
          <w:sz w:val="24"/>
        </w:rPr>
        <w:t>2023/01 ti zvoglojm investimet kapitale për pjesen e që ato projekte kapitale të kalojn në kategorin ekonomike</w:t>
      </w:r>
      <w:r>
        <w:rPr>
          <w:spacing w:val="1"/>
          <w:sz w:val="24"/>
        </w:rPr>
        <w:t> </w:t>
      </w:r>
      <w:r>
        <w:rPr>
          <w:sz w:val="24"/>
        </w:rPr>
        <w:t>”mallra &amp; sherbime” dhe kategorin ekonomike”subvencione &amp; transfere” andaj ketogoria e Investimeve kapitale</w:t>
      </w:r>
      <w:r>
        <w:rPr>
          <w:spacing w:val="-64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vitin</w:t>
      </w:r>
      <w:r>
        <w:rPr>
          <w:spacing w:val="-2"/>
          <w:sz w:val="24"/>
        </w:rPr>
        <w:t> </w:t>
      </w:r>
      <w:r>
        <w:rPr>
          <w:sz w:val="24"/>
        </w:rPr>
        <w:t>2023</w:t>
      </w:r>
      <w:r>
        <w:rPr>
          <w:spacing w:val="1"/>
          <w:sz w:val="24"/>
        </w:rPr>
        <w:t> </w:t>
      </w:r>
      <w:r>
        <w:rPr>
          <w:sz w:val="24"/>
        </w:rPr>
        <w:t>ka</w:t>
      </w:r>
      <w:r>
        <w:rPr>
          <w:spacing w:val="-2"/>
          <w:sz w:val="24"/>
        </w:rPr>
        <w:t> </w:t>
      </w:r>
      <w:r>
        <w:rPr>
          <w:sz w:val="24"/>
        </w:rPr>
        <w:t>një tendencë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2"/>
          <w:sz w:val="24"/>
        </w:rPr>
        <w:t> </w:t>
      </w:r>
      <w:r>
        <w:rPr>
          <w:sz w:val="24"/>
        </w:rPr>
        <w:t>rritjes</w:t>
      </w:r>
      <w:r>
        <w:rPr>
          <w:spacing w:val="-1"/>
          <w:sz w:val="24"/>
        </w:rPr>
        <w:t> </w:t>
      </w:r>
      <w:r>
        <w:rPr>
          <w:sz w:val="24"/>
        </w:rPr>
        <w:t>solide</w:t>
      </w:r>
      <w:r>
        <w:rPr>
          <w:spacing w:val="1"/>
          <w:sz w:val="24"/>
        </w:rPr>
        <w:t> </w:t>
      </w:r>
      <w:r>
        <w:rPr>
          <w:sz w:val="24"/>
        </w:rPr>
        <w:t>krahasuar</w:t>
      </w:r>
      <w:r>
        <w:rPr>
          <w:spacing w:val="-2"/>
          <w:sz w:val="24"/>
        </w:rPr>
        <w:t> </w:t>
      </w:r>
      <w:r>
        <w:rPr>
          <w:sz w:val="24"/>
        </w:rPr>
        <w:t>me vitin</w:t>
      </w:r>
      <w:r>
        <w:rPr>
          <w:spacing w:val="-1"/>
          <w:sz w:val="24"/>
        </w:rPr>
        <w:t> </w:t>
      </w:r>
      <w:r>
        <w:rPr>
          <w:sz w:val="24"/>
        </w:rPr>
        <w:t>aktual</w:t>
      </w:r>
      <w:r>
        <w:rPr>
          <w:spacing w:val="1"/>
          <w:sz w:val="24"/>
        </w:rPr>
        <w:t> </w:t>
      </w:r>
      <w:r>
        <w:rPr>
          <w:sz w:val="24"/>
        </w:rPr>
        <w:t>2022 .</w:t>
      </w:r>
    </w:p>
    <w:p>
      <w:pPr>
        <w:spacing w:after="0" w:line="360" w:lineRule="auto"/>
        <w:jc w:val="both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 w:after="1"/>
        <w:rPr>
          <w:sz w:val="26"/>
        </w:rPr>
      </w:pPr>
    </w:p>
    <w:p>
      <w:pPr>
        <w:pStyle w:val="BodyText"/>
        <w:ind w:left="725"/>
        <w:rPr>
          <w:sz w:val="20"/>
        </w:rPr>
      </w:pPr>
      <w:r>
        <w:rPr>
          <w:sz w:val="20"/>
        </w:rPr>
        <w:pict>
          <v:group style="width:695.75pt;height:26.9pt;mso-position-horizontal-relative:char;mso-position-vertical-relative:line" coordorigin="0,0" coordsize="13915,538">
            <v:shape style="position:absolute;left:4069;top:94;width:207;height:193" type="#_x0000_t75" alt="*" stroked="false">
              <v:imagedata r:id="rId9" o:title=""/>
            </v:shape>
            <v:shape style="position:absolute;left:4;top:4;width:13905;height:528" type="#_x0000_t202" filled="false" stroked="true" strokeweight=".47998pt" strokecolor="#000000">
              <v:textbox inset="0,0,0,0">
                <w:txbxContent>
                  <w:p>
                    <w:pPr>
                      <w:spacing w:before="19"/>
                      <w:ind w:left="3044" w:right="268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6.Programi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Komunal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Investimeve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Publike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(PIP)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66"/>
        </w:numPr>
        <w:tabs>
          <w:tab w:pos="2454" w:val="left" w:leader="none"/>
        </w:tabs>
        <w:spacing w:line="276" w:lineRule="auto" w:before="100" w:after="0"/>
        <w:ind w:left="2453" w:right="929" w:hanging="360"/>
        <w:jc w:val="both"/>
        <w:rPr>
          <w:sz w:val="24"/>
        </w:rPr>
      </w:pPr>
      <w:r>
        <w:rPr>
          <w:b/>
          <w:sz w:val="24"/>
        </w:rPr>
        <w:t>Programi Komunal për Investime Publike përfshinë të gjitha projektet te cilat do të aprovohen, sipas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prioriteteve të përcaktuara me Buxhetin Komunal për vitet 2023–2025 </w:t>
      </w:r>
      <w:r>
        <w:rPr>
          <w:sz w:val="24"/>
        </w:rPr>
        <w:t>nga ana e Kuvendit të Komunës të</w:t>
      </w:r>
      <w:r>
        <w:rPr>
          <w:spacing w:val="1"/>
          <w:sz w:val="24"/>
        </w:rPr>
        <w:t> </w:t>
      </w:r>
      <w:r>
        <w:rPr>
          <w:sz w:val="24"/>
        </w:rPr>
        <w:t>Suharekës sipas proceseve</w:t>
      </w:r>
      <w:r>
        <w:rPr>
          <w:spacing w:val="-1"/>
          <w:sz w:val="24"/>
        </w:rPr>
        <w:t> </w:t>
      </w:r>
      <w:r>
        <w:rPr>
          <w:sz w:val="24"/>
        </w:rPr>
        <w:t>buxhetore të</w:t>
      </w:r>
      <w:r>
        <w:rPr>
          <w:spacing w:val="-1"/>
          <w:sz w:val="24"/>
        </w:rPr>
        <w:t> </w:t>
      </w:r>
      <w:r>
        <w:rPr>
          <w:sz w:val="24"/>
        </w:rPr>
        <w:t>zhvilluara</w:t>
      </w:r>
      <w:r>
        <w:rPr>
          <w:spacing w:val="-1"/>
          <w:sz w:val="24"/>
        </w:rPr>
        <w:t> </w:t>
      </w:r>
      <w:r>
        <w:rPr>
          <w:sz w:val="24"/>
        </w:rPr>
        <w:t>gjatë</w:t>
      </w:r>
      <w:r>
        <w:rPr>
          <w:spacing w:val="-1"/>
          <w:sz w:val="24"/>
        </w:rPr>
        <w:t> </w:t>
      </w:r>
      <w:r>
        <w:rPr>
          <w:sz w:val="24"/>
        </w:rPr>
        <w:t>vitit</w:t>
      </w:r>
      <w:r>
        <w:rPr>
          <w:spacing w:val="3"/>
          <w:sz w:val="24"/>
        </w:rPr>
        <w:t> </w:t>
      </w:r>
      <w:r>
        <w:rPr>
          <w:sz w:val="24"/>
        </w:rPr>
        <w:t>fiskal 2022.</w:t>
      </w:r>
    </w:p>
    <w:p>
      <w:pPr>
        <w:pStyle w:val="ListParagraph"/>
        <w:numPr>
          <w:ilvl w:val="0"/>
          <w:numId w:val="66"/>
        </w:numPr>
        <w:tabs>
          <w:tab w:pos="2454" w:val="left" w:leader="none"/>
        </w:tabs>
        <w:spacing w:line="276" w:lineRule="auto" w:before="3" w:after="0"/>
        <w:ind w:left="2453" w:right="933" w:hanging="360"/>
        <w:jc w:val="both"/>
        <w:rPr>
          <w:sz w:val="24"/>
        </w:rPr>
      </w:pPr>
      <w:r>
        <w:rPr>
          <w:b/>
          <w:sz w:val="24"/>
          <w:u w:val="single"/>
        </w:rPr>
        <w:t>Në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tabelën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mëposhtme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po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paraqesim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Listën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projekteve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kapitale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të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parapara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me</w:t>
      </w:r>
      <w:r>
        <w:rPr>
          <w:b/>
          <w:spacing w:val="66"/>
          <w:sz w:val="24"/>
          <w:u w:val="single"/>
        </w:rPr>
        <w:t> </w:t>
      </w:r>
      <w:r>
        <w:rPr>
          <w:b/>
          <w:sz w:val="24"/>
          <w:u w:val="single"/>
        </w:rPr>
        <w:t>Buxhetin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Komunal të vitit 2023,</w:t>
      </w:r>
      <w:r>
        <w:rPr>
          <w:b/>
          <w:sz w:val="24"/>
        </w:rPr>
        <w:t> </w:t>
      </w:r>
      <w:r>
        <w:rPr>
          <w:sz w:val="24"/>
        </w:rPr>
        <w:t>me financim nga të hyrat vetanake dhe nga Buxheti i Republikës së Kosovë, si dhe</w:t>
      </w:r>
      <w:r>
        <w:rPr>
          <w:spacing w:val="1"/>
          <w:sz w:val="24"/>
        </w:rPr>
        <w:t> </w:t>
      </w:r>
      <w:r>
        <w:rPr>
          <w:sz w:val="24"/>
        </w:rPr>
        <w:t>listën</w:t>
      </w:r>
      <w:r>
        <w:rPr>
          <w:spacing w:val="-2"/>
          <w:sz w:val="24"/>
        </w:rPr>
        <w:t> </w:t>
      </w:r>
      <w:r>
        <w:rPr>
          <w:sz w:val="24"/>
        </w:rPr>
        <w:t>e projekteve</w:t>
      </w:r>
      <w:r>
        <w:rPr>
          <w:spacing w:val="2"/>
          <w:sz w:val="24"/>
        </w:rPr>
        <w:t> </w:t>
      </w:r>
      <w:r>
        <w:rPr>
          <w:sz w:val="24"/>
        </w:rPr>
        <w:t>kapitale projeksione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-1"/>
          <w:sz w:val="24"/>
        </w:rPr>
        <w:t> </w:t>
      </w:r>
      <w:r>
        <w:rPr>
          <w:sz w:val="24"/>
        </w:rPr>
        <w:t>vitet</w:t>
      </w:r>
      <w:r>
        <w:rPr>
          <w:spacing w:val="1"/>
          <w:sz w:val="24"/>
        </w:rPr>
        <w:t> </w:t>
      </w:r>
      <w:r>
        <w:rPr>
          <w:sz w:val="24"/>
        </w:rPr>
        <w:t>2024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2025.</w:t>
      </w:r>
    </w:p>
    <w:p>
      <w:pPr>
        <w:pStyle w:val="ListParagraph"/>
        <w:numPr>
          <w:ilvl w:val="0"/>
          <w:numId w:val="66"/>
        </w:numPr>
        <w:tabs>
          <w:tab w:pos="2454" w:val="left" w:leader="none"/>
        </w:tabs>
        <w:spacing w:line="276" w:lineRule="auto" w:before="0" w:after="0"/>
        <w:ind w:left="2453" w:right="933" w:hanging="360"/>
        <w:jc w:val="both"/>
        <w:rPr>
          <w:sz w:val="24"/>
        </w:rPr>
      </w:pPr>
      <w:r>
        <w:rPr>
          <w:b/>
          <w:sz w:val="24"/>
          <w:u w:val="single"/>
        </w:rPr>
        <w:t>Kjo listë mund të modifikohet sipas një qarkore tjetër të Qeveris së Republikës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së Kosovës</w:t>
      </w:r>
      <w:r>
        <w:rPr>
          <w:b/>
          <w:sz w:val="24"/>
        </w:rPr>
        <w:t> </w:t>
      </w:r>
      <w:r>
        <w:rPr>
          <w:sz w:val="24"/>
        </w:rPr>
        <w:t>ose me</w:t>
      </w:r>
      <w:r>
        <w:rPr>
          <w:spacing w:val="1"/>
          <w:sz w:val="24"/>
        </w:rPr>
        <w:t> </w:t>
      </w:r>
      <w:r>
        <w:rPr>
          <w:sz w:val="24"/>
        </w:rPr>
        <w:t>propozime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kërkesa</w:t>
      </w:r>
      <w:r>
        <w:rPr>
          <w:spacing w:val="1"/>
          <w:sz w:val="24"/>
        </w:rPr>
        <w:t> </w:t>
      </w:r>
      <w:r>
        <w:rPr>
          <w:sz w:val="24"/>
        </w:rPr>
        <w:t>nga</w:t>
      </w:r>
      <w:r>
        <w:rPr>
          <w:spacing w:val="1"/>
          <w:sz w:val="24"/>
        </w:rPr>
        <w:t> </w:t>
      </w:r>
      <w:r>
        <w:rPr>
          <w:sz w:val="24"/>
        </w:rPr>
        <w:t>komuniteti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1"/>
          <w:sz w:val="24"/>
        </w:rPr>
        <w:t> </w:t>
      </w:r>
      <w:r>
        <w:rPr>
          <w:sz w:val="24"/>
        </w:rPr>
        <w:t>fokus</w:t>
      </w:r>
      <w:r>
        <w:rPr>
          <w:spacing w:val="1"/>
          <w:sz w:val="24"/>
        </w:rPr>
        <w:t> </w:t>
      </w:r>
      <w:r>
        <w:rPr>
          <w:sz w:val="24"/>
        </w:rPr>
        <w:t>grupe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qytetarëve</w:t>
      </w:r>
      <w:r>
        <w:rPr>
          <w:spacing w:val="1"/>
          <w:sz w:val="24"/>
        </w:rPr>
        <w:t> </w:t>
      </w:r>
      <w:r>
        <w:rPr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ndryshëm</w:t>
      </w:r>
      <w:r>
        <w:rPr>
          <w:spacing w:val="1"/>
          <w:sz w:val="24"/>
        </w:rPr>
        <w:t> </w:t>
      </w:r>
      <w:r>
        <w:rPr>
          <w:sz w:val="24"/>
        </w:rPr>
        <w:t>për</w:t>
      </w:r>
      <w:r>
        <w:rPr>
          <w:spacing w:val="1"/>
          <w:sz w:val="24"/>
        </w:rPr>
        <w:t> </w:t>
      </w:r>
      <w:r>
        <w:rPr>
          <w:sz w:val="24"/>
        </w:rPr>
        <w:t>bashkfinacim,</w:t>
      </w:r>
      <w:r>
        <w:rPr>
          <w:spacing w:val="1"/>
          <w:sz w:val="24"/>
        </w:rPr>
        <w:t> </w:t>
      </w:r>
      <w:r>
        <w:rPr>
          <w:sz w:val="24"/>
        </w:rPr>
        <w:t>donacione si</w:t>
      </w:r>
      <w:r>
        <w:rPr>
          <w:spacing w:val="5"/>
          <w:sz w:val="24"/>
        </w:rPr>
        <w:t> </w:t>
      </w:r>
      <w:r>
        <w:rPr>
          <w:sz w:val="24"/>
        </w:rPr>
        <w:t>dhe grante.</w:t>
      </w:r>
    </w:p>
    <w:p>
      <w:pPr>
        <w:pStyle w:val="ListParagraph"/>
        <w:numPr>
          <w:ilvl w:val="0"/>
          <w:numId w:val="66"/>
        </w:numPr>
        <w:tabs>
          <w:tab w:pos="2454" w:val="left" w:leader="none"/>
        </w:tabs>
        <w:spacing w:line="276" w:lineRule="auto" w:before="2" w:after="0"/>
        <w:ind w:left="2453" w:right="943" w:hanging="360"/>
        <w:jc w:val="both"/>
        <w:rPr>
          <w:sz w:val="24"/>
        </w:rPr>
      </w:pPr>
      <w:r>
        <w:rPr>
          <w:b/>
          <w:sz w:val="24"/>
          <w:u w:val="single"/>
        </w:rPr>
        <w:t>Kategoria Ekonomike – Investimet Kapitale</w:t>
      </w:r>
      <w:r>
        <w:rPr>
          <w:b/>
          <w:sz w:val="24"/>
        </w:rPr>
        <w:t> </w:t>
      </w:r>
      <w:r>
        <w:rPr>
          <w:sz w:val="24"/>
        </w:rPr>
        <w:t>- e prezantuar në detaje më poshtë paraqet një komponentë të</w:t>
      </w:r>
      <w:r>
        <w:rPr>
          <w:spacing w:val="1"/>
          <w:sz w:val="24"/>
        </w:rPr>
        <w:t> </w:t>
      </w:r>
      <w:r>
        <w:rPr>
          <w:sz w:val="24"/>
        </w:rPr>
        <w:t>rëndësishme të buxhetit të Komunës e cila ndonëse nuk përfaqëson pjesën më të madhe të shpenzimeve të</w:t>
      </w:r>
      <w:r>
        <w:rPr>
          <w:spacing w:val="1"/>
          <w:sz w:val="24"/>
        </w:rPr>
        <w:t> </w:t>
      </w:r>
      <w:r>
        <w:rPr>
          <w:sz w:val="24"/>
        </w:rPr>
        <w:t>përgjithshme</w:t>
      </w:r>
      <w:r>
        <w:rPr>
          <w:spacing w:val="-2"/>
          <w:sz w:val="24"/>
        </w:rPr>
        <w:t> </w:t>
      </w:r>
      <w:r>
        <w:rPr>
          <w:sz w:val="24"/>
        </w:rPr>
        <w:t>buxhetore, mbetet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3"/>
          <w:sz w:val="24"/>
        </w:rPr>
        <w:t> </w:t>
      </w:r>
      <w:r>
        <w:rPr>
          <w:sz w:val="24"/>
        </w:rPr>
        <w:t>rëndësi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posaqme</w:t>
      </w:r>
      <w:r>
        <w:rPr>
          <w:spacing w:val="-2"/>
          <w:sz w:val="24"/>
        </w:rPr>
        <w:t> </w:t>
      </w:r>
      <w:r>
        <w:rPr>
          <w:sz w:val="24"/>
        </w:rPr>
        <w:t>në</w:t>
      </w:r>
      <w:r>
        <w:rPr>
          <w:spacing w:val="-3"/>
          <w:sz w:val="24"/>
        </w:rPr>
        <w:t> </w:t>
      </w:r>
      <w:r>
        <w:rPr>
          <w:sz w:val="24"/>
        </w:rPr>
        <w:t>aspektin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planifikimit,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-4"/>
          <w:sz w:val="24"/>
        </w:rPr>
        <w:t> </w:t>
      </w:r>
      <w:r>
        <w:rPr>
          <w:sz w:val="24"/>
        </w:rPr>
        <w:t>Komunën</w:t>
      </w:r>
      <w:r>
        <w:rPr>
          <w:spacing w:val="5"/>
          <w:sz w:val="24"/>
        </w:rPr>
        <w:t> </w:t>
      </w:r>
      <w:r>
        <w:rPr>
          <w:sz w:val="24"/>
        </w:rPr>
        <w:t>tonë.</w:t>
      </w:r>
    </w:p>
    <w:p>
      <w:pPr>
        <w:pStyle w:val="ListParagraph"/>
        <w:numPr>
          <w:ilvl w:val="0"/>
          <w:numId w:val="66"/>
        </w:numPr>
        <w:tabs>
          <w:tab w:pos="2453" w:val="left" w:leader="none"/>
          <w:tab w:pos="2454" w:val="left" w:leader="none"/>
        </w:tabs>
        <w:spacing w:line="273" w:lineRule="auto" w:before="0" w:after="0"/>
        <w:ind w:left="2453" w:right="580" w:hanging="360"/>
        <w:jc w:val="left"/>
        <w:rPr>
          <w:sz w:val="24"/>
        </w:rPr>
      </w:pPr>
      <w:r>
        <w:rPr>
          <w:sz w:val="24"/>
        </w:rPr>
        <w:t>Kjo</w:t>
      </w:r>
      <w:r>
        <w:rPr>
          <w:spacing w:val="15"/>
          <w:sz w:val="24"/>
        </w:rPr>
        <w:t> </w:t>
      </w:r>
      <w:r>
        <w:rPr>
          <w:sz w:val="24"/>
        </w:rPr>
        <w:t>kategori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shpenzimeve</w:t>
      </w:r>
      <w:r>
        <w:rPr>
          <w:spacing w:val="16"/>
          <w:sz w:val="24"/>
        </w:rPr>
        <w:t> </w:t>
      </w:r>
      <w:r>
        <w:rPr>
          <w:sz w:val="24"/>
        </w:rPr>
        <w:t>në</w:t>
      </w:r>
      <w:r>
        <w:rPr>
          <w:spacing w:val="16"/>
          <w:sz w:val="24"/>
        </w:rPr>
        <w:t> </w:t>
      </w:r>
      <w:r>
        <w:rPr>
          <w:sz w:val="24"/>
        </w:rPr>
        <w:t>kuadër</w:t>
      </w:r>
      <w:r>
        <w:rPr>
          <w:spacing w:val="16"/>
          <w:sz w:val="24"/>
        </w:rPr>
        <w:t> </w:t>
      </w:r>
      <w:r>
        <w:rPr>
          <w:sz w:val="24"/>
        </w:rPr>
        <w:t>të</w:t>
      </w:r>
      <w:r>
        <w:rPr>
          <w:spacing w:val="17"/>
          <w:sz w:val="24"/>
        </w:rPr>
        <w:t> </w:t>
      </w:r>
      <w:r>
        <w:rPr>
          <w:sz w:val="24"/>
        </w:rPr>
        <w:t>shpenzimeve</w:t>
      </w:r>
      <w:r>
        <w:rPr>
          <w:spacing w:val="17"/>
          <w:sz w:val="24"/>
        </w:rPr>
        <w:t> </w:t>
      </w:r>
      <w:r>
        <w:rPr>
          <w:sz w:val="24"/>
        </w:rPr>
        <w:t>të</w:t>
      </w:r>
      <w:r>
        <w:rPr>
          <w:spacing w:val="17"/>
          <w:sz w:val="24"/>
        </w:rPr>
        <w:t> </w:t>
      </w:r>
      <w:r>
        <w:rPr>
          <w:sz w:val="24"/>
        </w:rPr>
        <w:t>rregullta</w:t>
      </w:r>
      <w:r>
        <w:rPr>
          <w:spacing w:val="15"/>
          <w:sz w:val="24"/>
        </w:rPr>
        <w:t> </w:t>
      </w:r>
      <w:r>
        <w:rPr>
          <w:sz w:val="24"/>
        </w:rPr>
        <w:t>buxhetore,</w:t>
      </w:r>
      <w:r>
        <w:rPr>
          <w:spacing w:val="19"/>
          <w:sz w:val="24"/>
        </w:rPr>
        <w:t> </w:t>
      </w:r>
      <w:r>
        <w:rPr>
          <w:sz w:val="24"/>
        </w:rPr>
        <w:t>ka</w:t>
      </w:r>
      <w:r>
        <w:rPr>
          <w:spacing w:val="15"/>
          <w:sz w:val="24"/>
        </w:rPr>
        <w:t> </w:t>
      </w:r>
      <w:r>
        <w:rPr>
          <w:sz w:val="24"/>
        </w:rPr>
        <w:t>potencialin</w:t>
      </w:r>
      <w:r>
        <w:rPr>
          <w:spacing w:val="15"/>
          <w:sz w:val="24"/>
        </w:rPr>
        <w:t> </w:t>
      </w:r>
      <w:r>
        <w:rPr>
          <w:sz w:val="24"/>
        </w:rPr>
        <w:t>më</w:t>
      </w:r>
      <w:r>
        <w:rPr>
          <w:spacing w:val="17"/>
          <w:sz w:val="24"/>
        </w:rPr>
        <w:t> </w:t>
      </w:r>
      <w:r>
        <w:rPr>
          <w:sz w:val="24"/>
        </w:rPr>
        <w:t>të</w:t>
      </w:r>
      <w:r>
        <w:rPr>
          <w:spacing w:val="17"/>
          <w:sz w:val="24"/>
        </w:rPr>
        <w:t> </w:t>
      </w:r>
      <w:r>
        <w:rPr>
          <w:sz w:val="24"/>
        </w:rPr>
        <w:t>madh</w:t>
      </w:r>
      <w:r>
        <w:rPr>
          <w:spacing w:val="17"/>
          <w:sz w:val="24"/>
        </w:rPr>
        <w:t> </w:t>
      </w:r>
      <w:r>
        <w:rPr>
          <w:sz w:val="24"/>
        </w:rPr>
        <w:t>për</w:t>
      </w:r>
      <w:r>
        <w:rPr>
          <w:spacing w:val="15"/>
          <w:sz w:val="24"/>
        </w:rPr>
        <w:t> </w:t>
      </w:r>
      <w:r>
        <w:rPr>
          <w:sz w:val="24"/>
        </w:rPr>
        <w:t>të</w:t>
      </w:r>
      <w:r>
        <w:rPr>
          <w:spacing w:val="-63"/>
          <w:sz w:val="24"/>
        </w:rPr>
        <w:t> </w:t>
      </w:r>
      <w:r>
        <w:rPr>
          <w:sz w:val="24"/>
        </w:rPr>
        <w:t>nxitur</w:t>
      </w:r>
      <w:r>
        <w:rPr>
          <w:spacing w:val="-2"/>
          <w:sz w:val="24"/>
        </w:rPr>
        <w:t> </w:t>
      </w:r>
      <w:r>
        <w:rPr>
          <w:sz w:val="24"/>
        </w:rPr>
        <w:t>rritjen</w:t>
      </w:r>
      <w:r>
        <w:rPr>
          <w:spacing w:val="2"/>
          <w:sz w:val="24"/>
        </w:rPr>
        <w:t> </w:t>
      </w:r>
      <w:r>
        <w:rPr>
          <w:sz w:val="24"/>
        </w:rPr>
        <w:t>ekonomike.</w:t>
      </w:r>
    </w:p>
    <w:p>
      <w:pPr>
        <w:pStyle w:val="ListParagraph"/>
        <w:numPr>
          <w:ilvl w:val="0"/>
          <w:numId w:val="66"/>
        </w:numPr>
        <w:tabs>
          <w:tab w:pos="2453" w:val="left" w:leader="none"/>
          <w:tab w:pos="2454" w:val="left" w:leader="none"/>
        </w:tabs>
        <w:spacing w:line="276" w:lineRule="auto" w:before="4" w:after="0"/>
        <w:ind w:left="2453" w:right="997" w:hanging="360"/>
        <w:jc w:val="left"/>
        <w:rPr>
          <w:sz w:val="24"/>
        </w:rPr>
      </w:pPr>
      <w:r>
        <w:rPr>
          <w:sz w:val="24"/>
        </w:rPr>
        <w:t>Kategori e shpenzimeve kapitale, edhe gjatë periudhës së ardhshme afatmesme, do të vazhdojë të jetë në</w:t>
      </w:r>
      <w:r>
        <w:rPr>
          <w:spacing w:val="1"/>
          <w:sz w:val="24"/>
        </w:rPr>
        <w:t> </w:t>
      </w:r>
      <w:r>
        <w:rPr>
          <w:sz w:val="24"/>
        </w:rPr>
        <w:t>funksion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krijimit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ambientit</w:t>
      </w:r>
      <w:r>
        <w:rPr>
          <w:spacing w:val="-3"/>
          <w:sz w:val="24"/>
        </w:rPr>
        <w:t> </w:t>
      </w:r>
      <w:r>
        <w:rPr>
          <w:sz w:val="24"/>
        </w:rPr>
        <w:t>më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favorshëm</w:t>
      </w:r>
      <w:r>
        <w:rPr>
          <w:spacing w:val="1"/>
          <w:sz w:val="24"/>
        </w:rPr>
        <w:t> </w:t>
      </w:r>
      <w:r>
        <w:rPr>
          <w:sz w:val="24"/>
        </w:rPr>
        <w:t>biznesor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-5"/>
          <w:sz w:val="24"/>
        </w:rPr>
        <w:t> </w:t>
      </w:r>
      <w:r>
        <w:rPr>
          <w:sz w:val="24"/>
        </w:rPr>
        <w:t>ngritje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pjesëmarrjes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sektorit</w:t>
      </w:r>
      <w:r>
        <w:rPr>
          <w:spacing w:val="-4"/>
          <w:sz w:val="24"/>
        </w:rPr>
        <w:t> </w:t>
      </w:r>
      <w:r>
        <w:rPr>
          <w:sz w:val="24"/>
        </w:rPr>
        <w:t>privat,</w:t>
      </w:r>
      <w:r>
        <w:rPr>
          <w:spacing w:val="-3"/>
          <w:sz w:val="24"/>
        </w:rPr>
        <w:t> </w:t>
      </w:r>
      <w:r>
        <w:rPr>
          <w:sz w:val="24"/>
        </w:rPr>
        <w:t>përmes</w:t>
      </w:r>
      <w:r>
        <w:rPr>
          <w:spacing w:val="-63"/>
          <w:sz w:val="24"/>
        </w:rPr>
        <w:t> </w:t>
      </w:r>
      <w:r>
        <w:rPr>
          <w:sz w:val="24"/>
        </w:rPr>
        <w:t>përmirësimit</w:t>
      </w:r>
      <w:r>
        <w:rPr>
          <w:spacing w:val="-1"/>
          <w:sz w:val="24"/>
        </w:rPr>
        <w:t> </w:t>
      </w:r>
      <w:r>
        <w:rPr>
          <w:sz w:val="24"/>
        </w:rPr>
        <w:t>të vazhdueshëm të</w:t>
      </w:r>
      <w:r>
        <w:rPr>
          <w:spacing w:val="-1"/>
          <w:sz w:val="24"/>
        </w:rPr>
        <w:t> </w:t>
      </w:r>
      <w:r>
        <w:rPr>
          <w:sz w:val="24"/>
        </w:rPr>
        <w:t>infrastrukturës.</w:t>
      </w:r>
    </w:p>
    <w:p>
      <w:pPr>
        <w:pStyle w:val="ListParagraph"/>
        <w:numPr>
          <w:ilvl w:val="0"/>
          <w:numId w:val="66"/>
        </w:numPr>
        <w:tabs>
          <w:tab w:pos="2453" w:val="left" w:leader="none"/>
          <w:tab w:pos="2454" w:val="left" w:leader="none"/>
        </w:tabs>
        <w:spacing w:line="278" w:lineRule="auto" w:before="0" w:after="0"/>
        <w:ind w:left="2453" w:right="830" w:hanging="360"/>
        <w:jc w:val="left"/>
        <w:rPr>
          <w:sz w:val="24"/>
        </w:rPr>
      </w:pPr>
      <w:r>
        <w:rPr>
          <w:sz w:val="24"/>
        </w:rPr>
        <w:t>Përderisa</w:t>
      </w:r>
      <w:r>
        <w:rPr>
          <w:spacing w:val="-5"/>
          <w:sz w:val="24"/>
        </w:rPr>
        <w:t> </w:t>
      </w:r>
      <w:r>
        <w:rPr>
          <w:sz w:val="24"/>
        </w:rPr>
        <w:t>ndikimi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këtyre</w:t>
      </w:r>
      <w:r>
        <w:rPr>
          <w:spacing w:val="-3"/>
          <w:sz w:val="24"/>
        </w:rPr>
        <w:t> </w:t>
      </w:r>
      <w:r>
        <w:rPr>
          <w:sz w:val="24"/>
        </w:rPr>
        <w:t>investimeve</w:t>
      </w:r>
      <w:r>
        <w:rPr>
          <w:spacing w:val="-3"/>
          <w:sz w:val="24"/>
        </w:rPr>
        <w:t> </w:t>
      </w:r>
      <w:r>
        <w:rPr>
          <w:sz w:val="24"/>
        </w:rPr>
        <w:t>në</w:t>
      </w:r>
      <w:r>
        <w:rPr>
          <w:spacing w:val="-3"/>
          <w:sz w:val="24"/>
        </w:rPr>
        <w:t> </w:t>
      </w:r>
      <w:r>
        <w:rPr>
          <w:sz w:val="24"/>
        </w:rPr>
        <w:t>punësim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konsum</w:t>
      </w:r>
      <w:r>
        <w:rPr>
          <w:spacing w:val="-3"/>
          <w:sz w:val="24"/>
        </w:rPr>
        <w:t> </w:t>
      </w:r>
      <w:r>
        <w:rPr>
          <w:sz w:val="24"/>
        </w:rPr>
        <w:t>është</w:t>
      </w:r>
      <w:r>
        <w:rPr>
          <w:spacing w:val="-3"/>
          <w:sz w:val="24"/>
        </w:rPr>
        <w:t> </w:t>
      </w:r>
      <w:r>
        <w:rPr>
          <w:sz w:val="24"/>
        </w:rPr>
        <w:t>relativisht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shpejtë,</w:t>
      </w:r>
      <w:r>
        <w:rPr>
          <w:spacing w:val="-1"/>
          <w:sz w:val="24"/>
        </w:rPr>
        <w:t> </w:t>
      </w:r>
      <w:r>
        <w:rPr>
          <w:sz w:val="24"/>
        </w:rPr>
        <w:t>ndikim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plotë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tyre</w:t>
      </w:r>
      <w:r>
        <w:rPr>
          <w:spacing w:val="-3"/>
          <w:sz w:val="24"/>
        </w:rPr>
        <w:t> </w:t>
      </w:r>
      <w:r>
        <w:rPr>
          <w:sz w:val="24"/>
        </w:rPr>
        <w:t>në</w:t>
      </w:r>
      <w:r>
        <w:rPr>
          <w:spacing w:val="-63"/>
          <w:sz w:val="24"/>
        </w:rPr>
        <w:t> </w:t>
      </w:r>
      <w:r>
        <w:rPr>
          <w:sz w:val="24"/>
        </w:rPr>
        <w:t>ekonomi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mund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realizohet</w:t>
      </w:r>
      <w:r>
        <w:rPr>
          <w:spacing w:val="1"/>
          <w:sz w:val="24"/>
        </w:rPr>
        <w:t> </w:t>
      </w:r>
      <w:r>
        <w:rPr>
          <w:sz w:val="24"/>
        </w:rPr>
        <w:t>vetëm në</w:t>
      </w:r>
      <w:r>
        <w:rPr>
          <w:spacing w:val="-1"/>
          <w:sz w:val="24"/>
        </w:rPr>
        <w:t> </w:t>
      </w:r>
      <w:r>
        <w:rPr>
          <w:sz w:val="24"/>
        </w:rPr>
        <w:t>periudhën</w:t>
      </w:r>
      <w:r>
        <w:rPr>
          <w:spacing w:val="-1"/>
          <w:sz w:val="24"/>
        </w:rPr>
        <w:t> </w:t>
      </w:r>
      <w:r>
        <w:rPr>
          <w:sz w:val="24"/>
        </w:rPr>
        <w:t>afatmesme.</w:t>
      </w:r>
    </w:p>
    <w:p>
      <w:pPr>
        <w:pStyle w:val="ListParagraph"/>
        <w:numPr>
          <w:ilvl w:val="0"/>
          <w:numId w:val="66"/>
        </w:numPr>
        <w:tabs>
          <w:tab w:pos="2453" w:val="left" w:leader="none"/>
          <w:tab w:pos="2454" w:val="left" w:leader="none"/>
        </w:tabs>
        <w:spacing w:line="278" w:lineRule="auto" w:before="0" w:after="0"/>
        <w:ind w:left="2453" w:right="1169" w:hanging="360"/>
        <w:jc w:val="left"/>
        <w:rPr>
          <w:sz w:val="24"/>
        </w:rPr>
      </w:pPr>
      <w:r>
        <w:rPr>
          <w:sz w:val="24"/>
        </w:rPr>
        <w:t>Në</w:t>
      </w:r>
      <w:r>
        <w:rPr>
          <w:spacing w:val="-4"/>
          <w:sz w:val="24"/>
        </w:rPr>
        <w:t> </w:t>
      </w:r>
      <w:r>
        <w:rPr>
          <w:sz w:val="24"/>
        </w:rPr>
        <w:t>këtë</w:t>
      </w:r>
      <w:r>
        <w:rPr>
          <w:spacing w:val="-4"/>
          <w:sz w:val="24"/>
        </w:rPr>
        <w:t> </w:t>
      </w:r>
      <w:r>
        <w:rPr>
          <w:sz w:val="24"/>
        </w:rPr>
        <w:t>kontekst</w:t>
      </w:r>
      <w:r>
        <w:rPr>
          <w:spacing w:val="-3"/>
          <w:sz w:val="24"/>
        </w:rPr>
        <w:t> </w:t>
      </w:r>
      <w:r>
        <w:rPr>
          <w:sz w:val="24"/>
        </w:rPr>
        <w:t>përmirësimi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infrastrukturës do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pozicionojë</w:t>
      </w:r>
      <w:r>
        <w:rPr>
          <w:spacing w:val="-5"/>
          <w:sz w:val="24"/>
        </w:rPr>
        <w:t> </w:t>
      </w:r>
      <w:r>
        <w:rPr>
          <w:sz w:val="24"/>
        </w:rPr>
        <w:t>ekonominë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Komunës</w:t>
      </w:r>
      <w:r>
        <w:rPr>
          <w:spacing w:val="-3"/>
          <w:sz w:val="24"/>
        </w:rPr>
        <w:t> </w:t>
      </w:r>
      <w:r>
        <w:rPr>
          <w:sz w:val="24"/>
        </w:rPr>
        <w:t>sonë</w:t>
      </w:r>
      <w:r>
        <w:rPr>
          <w:spacing w:val="64"/>
          <w:sz w:val="24"/>
        </w:rPr>
        <w:t> </w:t>
      </w:r>
      <w:r>
        <w:rPr>
          <w:sz w:val="24"/>
        </w:rPr>
        <w:t>në</w:t>
      </w:r>
      <w:r>
        <w:rPr>
          <w:spacing w:val="-4"/>
          <w:sz w:val="24"/>
        </w:rPr>
        <w:t> </w:t>
      </w:r>
      <w:r>
        <w:rPr>
          <w:sz w:val="24"/>
        </w:rPr>
        <w:t>një</w:t>
      </w:r>
      <w:r>
        <w:rPr>
          <w:spacing w:val="5"/>
          <w:sz w:val="24"/>
        </w:rPr>
        <w:t> </w:t>
      </w:r>
      <w:r>
        <w:rPr>
          <w:sz w:val="24"/>
        </w:rPr>
        <w:t>rrugë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63"/>
          <w:sz w:val="24"/>
        </w:rPr>
        <w:t> </w:t>
      </w:r>
      <w:r>
        <w:rPr>
          <w:sz w:val="24"/>
        </w:rPr>
        <w:t>rritjes</w:t>
      </w:r>
      <w:r>
        <w:rPr>
          <w:spacing w:val="-1"/>
          <w:sz w:val="24"/>
        </w:rPr>
        <w:t> </w:t>
      </w:r>
      <w:r>
        <w:rPr>
          <w:sz w:val="24"/>
        </w:rPr>
        <w:t>më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shpejtë dhe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qëndrueshme</w:t>
      </w:r>
      <w:r>
        <w:rPr>
          <w:spacing w:val="-1"/>
          <w:sz w:val="24"/>
        </w:rPr>
        <w:t> </w:t>
      </w:r>
      <w:r>
        <w:rPr>
          <w:sz w:val="24"/>
        </w:rPr>
        <w:t>ekonomike</w:t>
      </w:r>
      <w:r>
        <w:rPr>
          <w:spacing w:val="1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periudhën</w:t>
      </w:r>
      <w:r>
        <w:rPr>
          <w:spacing w:val="-2"/>
          <w:sz w:val="24"/>
        </w:rPr>
        <w:t> </w:t>
      </w:r>
      <w:r>
        <w:rPr>
          <w:sz w:val="24"/>
        </w:rPr>
        <w:t>afatgjatë.</w:t>
      </w:r>
    </w:p>
    <w:p>
      <w:pPr>
        <w:spacing w:after="0" w:line="278" w:lineRule="auto"/>
        <w:jc w:val="left"/>
        <w:rPr>
          <w:sz w:val="24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Heading2"/>
        <w:spacing w:line="318" w:lineRule="exact" w:before="100"/>
        <w:ind w:left="259"/>
        <w:jc w:val="center"/>
      </w:pPr>
      <w:r>
        <w:rPr/>
        <w:t>LISTAE</w:t>
      </w:r>
      <w:r>
        <w:rPr>
          <w:spacing w:val="-3"/>
        </w:rPr>
        <w:t> </w:t>
      </w:r>
      <w:r>
        <w:rPr/>
        <w:t>PROJEKTEVE</w:t>
      </w:r>
      <w:r>
        <w:rPr>
          <w:spacing w:val="-2"/>
        </w:rPr>
        <w:t> </w:t>
      </w:r>
      <w:r>
        <w:rPr/>
        <w:t>TË</w:t>
      </w:r>
      <w:r>
        <w:rPr>
          <w:spacing w:val="-2"/>
        </w:rPr>
        <w:t> </w:t>
      </w:r>
      <w:r>
        <w:rPr/>
        <w:t>INVESTIMEVE</w:t>
      </w:r>
      <w:r>
        <w:rPr>
          <w:spacing w:val="-3"/>
        </w:rPr>
        <w:t> </w:t>
      </w:r>
      <w:r>
        <w:rPr/>
        <w:t>PUBLIKE</w:t>
      </w:r>
      <w:r>
        <w:rPr>
          <w:spacing w:val="61"/>
        </w:rPr>
        <w:t> </w:t>
      </w:r>
      <w:r>
        <w:rPr/>
        <w:t>(PIP)</w:t>
      </w:r>
    </w:p>
    <w:p>
      <w:pPr>
        <w:spacing w:line="318" w:lineRule="exact" w:before="0"/>
        <w:ind w:left="268" w:right="0" w:firstLine="0"/>
        <w:jc w:val="center"/>
        <w:rPr>
          <w:b/>
          <w:sz w:val="24"/>
        </w:rPr>
      </w:pPr>
      <w:r>
        <w:rPr>
          <w:b/>
          <w:sz w:val="24"/>
        </w:rPr>
        <w:t>planifikuara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për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vitin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fiskal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2022 dhe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projeksionet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2023-2024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 w:after="1"/>
        <w:rPr>
          <w:b/>
          <w:sz w:val="12"/>
        </w:rPr>
      </w:pPr>
    </w:p>
    <w:tbl>
      <w:tblPr>
        <w:tblW w:w="0" w:type="auto"/>
        <w:jc w:val="left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1421"/>
        <w:gridCol w:w="1258"/>
        <w:gridCol w:w="1440"/>
        <w:gridCol w:w="1421"/>
        <w:gridCol w:w="1421"/>
        <w:gridCol w:w="1541"/>
      </w:tblGrid>
      <w:tr>
        <w:trPr>
          <w:trHeight w:val="633" w:hRule="atLeast"/>
        </w:trPr>
        <w:tc>
          <w:tcPr>
            <w:tcW w:w="4427" w:type="dxa"/>
            <w:shd w:val="clear" w:color="auto" w:fill="FFCC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FFCC99"/>
          </w:tcPr>
          <w:p>
            <w:pPr>
              <w:pStyle w:val="TableParagraph"/>
              <w:spacing w:line="210" w:lineRule="atLeast"/>
              <w:ind w:left="297" w:right="2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FONDI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BURIMOR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(10)</w:t>
            </w:r>
          </w:p>
        </w:tc>
        <w:tc>
          <w:tcPr>
            <w:tcW w:w="1258" w:type="dxa"/>
            <w:shd w:val="clear" w:color="auto" w:fill="FFCC99"/>
          </w:tcPr>
          <w:p>
            <w:pPr>
              <w:pStyle w:val="TableParagraph"/>
              <w:spacing w:line="210" w:lineRule="atLeast"/>
              <w:ind w:left="220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FONDI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BURIMOR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(21)</w:t>
            </w:r>
          </w:p>
        </w:tc>
        <w:tc>
          <w:tcPr>
            <w:tcW w:w="1440" w:type="dxa"/>
            <w:shd w:val="clear" w:color="auto" w:fill="FBD4B4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8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2023</w:t>
            </w:r>
          </w:p>
        </w:tc>
        <w:tc>
          <w:tcPr>
            <w:tcW w:w="1421" w:type="dxa"/>
            <w:shd w:val="clear" w:color="auto" w:fill="FBD4B4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8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TOTAL: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2024</w:t>
            </w:r>
          </w:p>
        </w:tc>
        <w:tc>
          <w:tcPr>
            <w:tcW w:w="1421" w:type="dxa"/>
            <w:shd w:val="clear" w:color="auto" w:fill="FBD4B4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8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2025</w:t>
            </w:r>
          </w:p>
        </w:tc>
        <w:tc>
          <w:tcPr>
            <w:tcW w:w="1541" w:type="dxa"/>
            <w:shd w:val="clear" w:color="auto" w:fill="FBD4B4"/>
          </w:tcPr>
          <w:p>
            <w:pPr>
              <w:pStyle w:val="TableParagraph"/>
              <w:spacing w:before="6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210" w:lineRule="atLeast"/>
              <w:ind w:left="317" w:right="299" w:firstLine="139"/>
              <w:rPr>
                <w:b/>
                <w:sz w:val="18"/>
              </w:rPr>
            </w:pPr>
            <w:r>
              <w:rPr>
                <w:b/>
                <w:sz w:val="18"/>
              </w:rPr>
              <w:t>TOTAL: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2023-2025</w:t>
            </w:r>
          </w:p>
        </w:tc>
      </w:tr>
      <w:tr>
        <w:trPr>
          <w:trHeight w:val="465" w:hRule="atLeast"/>
        </w:trPr>
        <w:tc>
          <w:tcPr>
            <w:tcW w:w="4427" w:type="dxa"/>
            <w:shd w:val="clear" w:color="auto" w:fill="FFCC99"/>
          </w:tcPr>
          <w:p>
            <w:pPr>
              <w:pStyle w:val="TableParagraph"/>
              <w:rPr>
                <w:rFonts w:ascii="Segoe UI"/>
                <w:b/>
                <w:sz w:val="21"/>
              </w:rPr>
            </w:pPr>
          </w:p>
          <w:p>
            <w:pPr>
              <w:pStyle w:val="TableParagraph"/>
              <w:tabs>
                <w:tab w:pos="3534" w:val="left" w:leader="none"/>
              </w:tabs>
              <w:spacing w:line="165" w:lineRule="exact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INVESTIMET</w:t>
            </w:r>
            <w:r>
              <w:rPr>
                <w:b/>
                <w:spacing w:val="66"/>
                <w:sz w:val="16"/>
              </w:rPr>
              <w:t> </w:t>
            </w:r>
            <w:r>
              <w:rPr>
                <w:b/>
                <w:sz w:val="16"/>
              </w:rPr>
              <w:t>KAPITALE  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KOMUNALE</w:t>
              <w:tab/>
              <w:t>TOTAL:</w:t>
            </w:r>
          </w:p>
        </w:tc>
        <w:tc>
          <w:tcPr>
            <w:tcW w:w="1421" w:type="dxa"/>
            <w:shd w:val="clear" w:color="auto" w:fill="FFCC99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213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5,566,093.00</w:t>
            </w:r>
          </w:p>
        </w:tc>
        <w:tc>
          <w:tcPr>
            <w:tcW w:w="1258" w:type="dxa"/>
            <w:shd w:val="clear" w:color="auto" w:fill="FFCC99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213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512,669.00</w:t>
            </w:r>
          </w:p>
        </w:tc>
        <w:tc>
          <w:tcPr>
            <w:tcW w:w="1440" w:type="dxa"/>
            <w:shd w:val="clear" w:color="auto" w:fill="FBD4B4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213" w:lineRule="exact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6,078,762.00</w:t>
            </w:r>
          </w:p>
        </w:tc>
        <w:tc>
          <w:tcPr>
            <w:tcW w:w="1421" w:type="dxa"/>
            <w:shd w:val="clear" w:color="auto" w:fill="FBD4B4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213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6,747,940.00</w:t>
            </w:r>
          </w:p>
        </w:tc>
        <w:tc>
          <w:tcPr>
            <w:tcW w:w="1421" w:type="dxa"/>
            <w:shd w:val="clear" w:color="auto" w:fill="FBD4B4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213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7,285,753.00</w:t>
            </w:r>
          </w:p>
        </w:tc>
        <w:tc>
          <w:tcPr>
            <w:tcW w:w="1541" w:type="dxa"/>
            <w:shd w:val="clear" w:color="auto" w:fill="FBD4B4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213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20,112,455.00</w:t>
            </w:r>
          </w:p>
        </w:tc>
      </w:tr>
      <w:tr>
        <w:trPr>
          <w:trHeight w:val="451" w:hRule="atLeast"/>
        </w:trPr>
        <w:tc>
          <w:tcPr>
            <w:tcW w:w="4427" w:type="dxa"/>
            <w:shd w:val="clear" w:color="auto" w:fill="B8CCE3"/>
          </w:tcPr>
          <w:p>
            <w:pPr>
              <w:pStyle w:val="TableParagraph"/>
              <w:spacing w:before="13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Shërbimet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Publike,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Mjedis,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dhe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Emergjencë</w:t>
            </w:r>
          </w:p>
        </w:tc>
        <w:tc>
          <w:tcPr>
            <w:tcW w:w="1421" w:type="dxa"/>
            <w:shd w:val="clear" w:color="auto" w:fill="B8CCE3"/>
          </w:tcPr>
          <w:p>
            <w:pPr>
              <w:pStyle w:val="TableParagraph"/>
              <w:spacing w:before="131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3,077,093.00</w:t>
            </w:r>
          </w:p>
        </w:tc>
        <w:tc>
          <w:tcPr>
            <w:tcW w:w="1258" w:type="dxa"/>
            <w:shd w:val="clear" w:color="auto" w:fill="B8CCE3"/>
          </w:tcPr>
          <w:p>
            <w:pPr>
              <w:pStyle w:val="TableParagraph"/>
              <w:spacing w:before="131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316,669.00</w:t>
            </w:r>
          </w:p>
        </w:tc>
        <w:tc>
          <w:tcPr>
            <w:tcW w:w="1440" w:type="dxa"/>
            <w:shd w:val="clear" w:color="auto" w:fill="B8CCE3"/>
          </w:tcPr>
          <w:p>
            <w:pPr>
              <w:pStyle w:val="TableParagraph"/>
              <w:spacing w:before="131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3,393,762.00</w:t>
            </w:r>
          </w:p>
        </w:tc>
        <w:tc>
          <w:tcPr>
            <w:tcW w:w="1421" w:type="dxa"/>
            <w:shd w:val="clear" w:color="auto" w:fill="B8CCE3"/>
          </w:tcPr>
          <w:p>
            <w:pPr>
              <w:pStyle w:val="TableParagraph"/>
              <w:spacing w:before="131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4,475,940.00</w:t>
            </w:r>
          </w:p>
        </w:tc>
        <w:tc>
          <w:tcPr>
            <w:tcW w:w="1421" w:type="dxa"/>
            <w:shd w:val="clear" w:color="auto" w:fill="B8CCE3"/>
          </w:tcPr>
          <w:p>
            <w:pPr>
              <w:pStyle w:val="TableParagraph"/>
              <w:spacing w:before="131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4,932,753.00</w:t>
            </w:r>
          </w:p>
        </w:tc>
        <w:tc>
          <w:tcPr>
            <w:tcW w:w="1541" w:type="dxa"/>
            <w:shd w:val="clear" w:color="auto" w:fill="B8CCE3"/>
          </w:tcPr>
          <w:p>
            <w:pPr>
              <w:pStyle w:val="TableParagraph"/>
              <w:spacing w:before="131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12,802,455.00</w:t>
            </w:r>
          </w:p>
        </w:tc>
      </w:tr>
      <w:tr>
        <w:trPr>
          <w:trHeight w:val="436" w:hRule="atLeast"/>
        </w:trPr>
        <w:tc>
          <w:tcPr>
            <w:tcW w:w="4427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Projektet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bashkëfinancim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2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480,000.00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940,000.00</w:t>
            </w:r>
          </w:p>
        </w:tc>
      </w:tr>
      <w:tr>
        <w:trPr>
          <w:trHeight w:val="422" w:hRule="atLeast"/>
        </w:trPr>
        <w:tc>
          <w:tcPr>
            <w:tcW w:w="4427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Baqevc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40,000.00</w:t>
            </w:r>
          </w:p>
        </w:tc>
      </w:tr>
      <w:tr>
        <w:trPr>
          <w:trHeight w:val="422" w:hRule="atLeast"/>
        </w:trPr>
        <w:tc>
          <w:tcPr>
            <w:tcW w:w="4427" w:type="dxa"/>
          </w:tcPr>
          <w:p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Bllacë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140,000.00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390,000.00</w:t>
            </w:r>
          </w:p>
        </w:tc>
      </w:tr>
      <w:tr>
        <w:trPr>
          <w:trHeight w:val="422" w:hRule="atLeast"/>
        </w:trPr>
        <w:tc>
          <w:tcPr>
            <w:tcW w:w="4427" w:type="dxa"/>
          </w:tcPr>
          <w:p>
            <w:pPr>
              <w:pStyle w:val="TableParagraph"/>
              <w:spacing w:before="102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t>ë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Breshanc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45,000.00</w:t>
            </w:r>
          </w:p>
        </w:tc>
      </w:tr>
      <w:tr>
        <w:trPr>
          <w:trHeight w:val="422" w:hRule="atLeast"/>
        </w:trPr>
        <w:tc>
          <w:tcPr>
            <w:tcW w:w="4427" w:type="dxa"/>
          </w:tcPr>
          <w:p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Budakovë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07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45,000.00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150,000.00</w:t>
            </w:r>
          </w:p>
        </w:tc>
      </w:tr>
      <w:tr>
        <w:trPr>
          <w:trHeight w:val="431" w:hRule="atLeast"/>
        </w:trPr>
        <w:tc>
          <w:tcPr>
            <w:tcW w:w="4427" w:type="dxa"/>
          </w:tcPr>
          <w:p>
            <w:pPr>
              <w:pStyle w:val="TableParagraph"/>
              <w:spacing w:before="107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 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B</w:t>
            </w:r>
            <w:r>
              <w:rPr>
                <w:rFonts w:ascii="Times New Roman" w:hAnsi="Times New Roman"/>
                <w:sz w:val="18"/>
              </w:rPr>
              <w:t>ukosh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2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2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2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 w:before="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4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4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135,000.00</w:t>
            </w:r>
          </w:p>
        </w:tc>
      </w:tr>
      <w:tr>
        <w:trPr>
          <w:trHeight w:val="421" w:hRule="atLeast"/>
        </w:trPr>
        <w:tc>
          <w:tcPr>
            <w:tcW w:w="4427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99" w:lineRule="exact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Ndertimi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rrugeve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lokale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në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Delloc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45,000.00</w:t>
            </w:r>
          </w:p>
        </w:tc>
      </w:tr>
      <w:tr>
        <w:trPr>
          <w:trHeight w:val="485" w:hRule="atLeast"/>
        </w:trPr>
        <w:tc>
          <w:tcPr>
            <w:tcW w:w="4427" w:type="dxa"/>
          </w:tcPr>
          <w:p>
            <w:pPr>
              <w:pStyle w:val="TableParagraph"/>
              <w:spacing w:before="140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Doberdelan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0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0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0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</w:tr>
      <w:tr>
        <w:trPr>
          <w:trHeight w:val="421" w:hRule="atLeast"/>
        </w:trPr>
        <w:tc>
          <w:tcPr>
            <w:tcW w:w="4427" w:type="dxa"/>
          </w:tcPr>
          <w:p>
            <w:pPr>
              <w:pStyle w:val="TableParagraph"/>
              <w:spacing w:before="8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94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t>ë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Dragaqinë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Ndertimi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rrugeve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lokale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në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Dubravë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6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70,000.00</w:t>
            </w:r>
          </w:p>
        </w:tc>
      </w:tr>
      <w:tr>
        <w:trPr>
          <w:trHeight w:val="532" w:hRule="atLeast"/>
        </w:trPr>
        <w:tc>
          <w:tcPr>
            <w:tcW w:w="4427" w:type="dxa"/>
          </w:tcPr>
          <w:p>
            <w:pPr>
              <w:pStyle w:val="TableParagraph"/>
              <w:spacing w:before="160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Duhël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0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60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0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60,000.00</w:t>
            </w:r>
          </w:p>
        </w:tc>
      </w:tr>
      <w:tr>
        <w:trPr>
          <w:trHeight w:val="422" w:hRule="atLeast"/>
        </w:trPr>
        <w:tc>
          <w:tcPr>
            <w:tcW w:w="4427" w:type="dxa"/>
          </w:tcPr>
          <w:p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Dvoran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35,000.00</w:t>
            </w:r>
          </w:p>
        </w:tc>
      </w:tr>
      <w:tr>
        <w:trPr>
          <w:trHeight w:val="436" w:hRule="atLeast"/>
        </w:trPr>
        <w:tc>
          <w:tcPr>
            <w:tcW w:w="4427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Gelanc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2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12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60,000.00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1421"/>
        <w:gridCol w:w="1258"/>
        <w:gridCol w:w="1440"/>
        <w:gridCol w:w="1421"/>
        <w:gridCol w:w="1421"/>
        <w:gridCol w:w="1541"/>
      </w:tblGrid>
      <w:tr>
        <w:trPr>
          <w:trHeight w:val="422" w:hRule="atLeast"/>
        </w:trPr>
        <w:tc>
          <w:tcPr>
            <w:tcW w:w="4427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Gjinoc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45,000.00</w:t>
            </w:r>
          </w:p>
        </w:tc>
        <w:tc>
          <w:tcPr>
            <w:tcW w:w="1258" w:type="dxa"/>
            <w:tcBorders>
              <w:top w:val="nil"/>
            </w:tcBorders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  <w:tcBorders>
              <w:top w:val="single" w:sz="4" w:space="0" w:color="FFFFFF"/>
            </w:tcBorders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  <w:tc>
          <w:tcPr>
            <w:tcW w:w="1421" w:type="dxa"/>
            <w:tcBorders>
              <w:top w:val="single" w:sz="4" w:space="0" w:color="FFFFFF"/>
            </w:tcBorders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45,000.00</w:t>
            </w:r>
          </w:p>
        </w:tc>
        <w:tc>
          <w:tcPr>
            <w:tcW w:w="1421" w:type="dxa"/>
            <w:tcBorders>
              <w:top w:val="single" w:sz="4" w:space="0" w:color="FFFFFF"/>
            </w:tcBorders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32,753.00</w:t>
            </w:r>
          </w:p>
        </w:tc>
        <w:tc>
          <w:tcPr>
            <w:tcW w:w="1541" w:type="dxa"/>
            <w:tcBorders>
              <w:top w:val="single" w:sz="4" w:space="0" w:color="FFFFFF"/>
            </w:tcBorders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127,753.00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Grejkoc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145,000.00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Grejqevc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6"/>
              <w:ind w:right="9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70,000.00</w:t>
            </w:r>
          </w:p>
        </w:tc>
      </w:tr>
      <w:tr>
        <w:trPr>
          <w:trHeight w:val="436" w:hRule="atLeast"/>
        </w:trPr>
        <w:tc>
          <w:tcPr>
            <w:tcW w:w="4427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Javor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2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12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</w:tr>
      <w:tr>
        <w:trPr>
          <w:trHeight w:val="422" w:hRule="atLeast"/>
        </w:trPr>
        <w:tc>
          <w:tcPr>
            <w:tcW w:w="4427" w:type="dxa"/>
          </w:tcPr>
          <w:p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Kasterc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Krushicë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Eperme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</w:tr>
      <w:tr>
        <w:trPr>
          <w:trHeight w:val="422" w:hRule="atLeast"/>
        </w:trPr>
        <w:tc>
          <w:tcPr>
            <w:tcW w:w="4427" w:type="dxa"/>
          </w:tcPr>
          <w:p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Krushicë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Poshtme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40,000.00</w:t>
            </w:r>
          </w:p>
        </w:tc>
      </w:tr>
      <w:tr>
        <w:trPr>
          <w:trHeight w:val="422" w:hRule="atLeast"/>
        </w:trPr>
        <w:tc>
          <w:tcPr>
            <w:tcW w:w="4427" w:type="dxa"/>
          </w:tcPr>
          <w:p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Leshan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25,940.00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75,940.00</w:t>
            </w:r>
          </w:p>
        </w:tc>
      </w:tr>
      <w:tr>
        <w:trPr>
          <w:trHeight w:val="421" w:hRule="atLeast"/>
        </w:trPr>
        <w:tc>
          <w:tcPr>
            <w:tcW w:w="4427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Luzhnicë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Maqitevë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45,000.00</w:t>
            </w:r>
          </w:p>
        </w:tc>
      </w:tr>
      <w:tr>
        <w:trPr>
          <w:trHeight w:val="422" w:hRule="atLeast"/>
        </w:trPr>
        <w:tc>
          <w:tcPr>
            <w:tcW w:w="4427" w:type="dxa"/>
          </w:tcPr>
          <w:p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Mohlan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70,000.00</w:t>
            </w:r>
          </w:p>
        </w:tc>
      </w:tr>
      <w:tr>
        <w:trPr>
          <w:trHeight w:val="436" w:hRule="atLeast"/>
        </w:trPr>
        <w:tc>
          <w:tcPr>
            <w:tcW w:w="4427" w:type="dxa"/>
          </w:tcPr>
          <w:p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Mushtisht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95,000.00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6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380,000.00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400,000.00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Instalimi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sanimi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ndriqimeve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publike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Suharekë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95,000.00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260,000.00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280,000.00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Ndertimi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rrugeve lokale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në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Neperbisht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7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 w:before="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 w:before="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Nishor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6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</w:tr>
      <w:tr>
        <w:trPr>
          <w:trHeight w:val="421" w:hRule="atLeast"/>
        </w:trPr>
        <w:tc>
          <w:tcPr>
            <w:tcW w:w="4427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rrugeve lokale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Papaz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</w:tr>
      <w:tr>
        <w:trPr>
          <w:trHeight w:val="456" w:hRule="atLeast"/>
        </w:trPr>
        <w:tc>
          <w:tcPr>
            <w:tcW w:w="4427" w:type="dxa"/>
          </w:tcPr>
          <w:p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 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Peqan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20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7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2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208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208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7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75,000.00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Popovlan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Qadrak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6"/>
              <w:ind w:right="9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60,000.00</w:t>
            </w:r>
          </w:p>
        </w:tc>
      </w:tr>
      <w:tr>
        <w:trPr>
          <w:trHeight w:val="436" w:hRule="atLeast"/>
        </w:trPr>
        <w:tc>
          <w:tcPr>
            <w:tcW w:w="4427" w:type="dxa"/>
          </w:tcPr>
          <w:p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 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Reqan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2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12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95,000.00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17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 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Reshtan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1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</w:tr>
      <w:tr>
        <w:trPr>
          <w:trHeight w:val="421" w:hRule="atLeast"/>
        </w:trPr>
        <w:tc>
          <w:tcPr>
            <w:tcW w:w="4427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Suharekë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180,000.00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07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390,000.00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450,000.00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1,040,000.00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1421"/>
        <w:gridCol w:w="1258"/>
        <w:gridCol w:w="1440"/>
        <w:gridCol w:w="1421"/>
        <w:gridCol w:w="1421"/>
        <w:gridCol w:w="1541"/>
      </w:tblGrid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Ndërtimi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rregullimi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varrezve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qytet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450,000.00</w:t>
            </w:r>
          </w:p>
        </w:tc>
      </w:tr>
      <w:tr>
        <w:trPr>
          <w:trHeight w:val="528" w:hRule="atLeast"/>
        </w:trPr>
        <w:tc>
          <w:tcPr>
            <w:tcW w:w="4427" w:type="dxa"/>
          </w:tcPr>
          <w:p>
            <w:pPr>
              <w:pStyle w:val="TableParagraph"/>
              <w:spacing w:line="210" w:lineRule="atLeast" w:before="87"/>
              <w:ind w:left="110" w:right="855"/>
              <w:rPr>
                <w:sz w:val="18"/>
              </w:rPr>
            </w:pPr>
            <w:r>
              <w:rPr>
                <w:sz w:val="18"/>
              </w:rPr>
              <w:t>Ndërtimi dhe rregullimi Kolektorit në rrugen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"Skenderbeu"-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Suharekë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270,000.00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170,000.00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610,000.00</w:t>
            </w:r>
          </w:p>
        </w:tc>
      </w:tr>
      <w:tr>
        <w:trPr>
          <w:trHeight w:val="431" w:hRule="atLeast"/>
        </w:trPr>
        <w:tc>
          <w:tcPr>
            <w:tcW w:w="4427" w:type="dxa"/>
          </w:tcPr>
          <w:p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 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Sallagrazhdë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2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2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2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Samadraxhë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140,000.00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140,000.00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380,000.00</w:t>
            </w:r>
          </w:p>
        </w:tc>
      </w:tr>
      <w:tr>
        <w:trPr>
          <w:trHeight w:val="633" w:hRule="atLeast"/>
        </w:trPr>
        <w:tc>
          <w:tcPr>
            <w:tcW w:w="4427" w:type="dxa"/>
          </w:tcPr>
          <w:p>
            <w:pPr>
              <w:pStyle w:val="TableParagraph"/>
              <w:spacing w:line="212" w:lineRule="exact"/>
              <w:ind w:left="110" w:right="545"/>
              <w:jc w:val="both"/>
              <w:rPr>
                <w:sz w:val="18"/>
              </w:rPr>
            </w:pPr>
            <w:r>
              <w:rPr>
                <w:sz w:val="18"/>
              </w:rPr>
              <w:t>Ndërtimi dhe sanimi i kanalizimeve në Komunë"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Suharekë,Samadraxhë, Bllacë, Sllapuzhan, Peqan,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Semetisht,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Reshtan,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Studençan,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Kastërc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etj.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8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8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8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2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2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400,000.00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2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1,050,000.00</w:t>
            </w:r>
          </w:p>
        </w:tc>
      </w:tr>
      <w:tr>
        <w:trPr>
          <w:trHeight w:val="420" w:hRule="atLeast"/>
        </w:trPr>
        <w:tc>
          <w:tcPr>
            <w:tcW w:w="4427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sanimi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rrugëve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Komune.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4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 w:before="1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4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270,000.00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280,000.00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780,000.00</w:t>
            </w:r>
          </w:p>
        </w:tc>
      </w:tr>
      <w:tr>
        <w:trPr>
          <w:trHeight w:val="439" w:hRule="atLeast"/>
        </w:trPr>
        <w:tc>
          <w:tcPr>
            <w:tcW w:w="4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 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Savrovë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5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70,000.00</w:t>
            </w:r>
          </w:p>
        </w:tc>
      </w:tr>
      <w:tr>
        <w:trPr>
          <w:trHeight w:val="419" w:hRule="atLeast"/>
        </w:trPr>
        <w:tc>
          <w:tcPr>
            <w:tcW w:w="4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5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Semetisht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5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5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70,000.00</w:t>
            </w:r>
          </w:p>
        </w:tc>
      </w:tr>
      <w:tr>
        <w:trPr>
          <w:trHeight w:val="445" w:hRule="atLeast"/>
        </w:trPr>
        <w:tc>
          <w:tcPr>
            <w:tcW w:w="4427" w:type="dxa"/>
          </w:tcPr>
          <w:p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Sopijë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204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204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65,000.00</w:t>
            </w:r>
          </w:p>
        </w:tc>
      </w:tr>
      <w:tr>
        <w:trPr>
          <w:trHeight w:val="422" w:hRule="atLeast"/>
        </w:trPr>
        <w:tc>
          <w:tcPr>
            <w:tcW w:w="4427" w:type="dxa"/>
          </w:tcPr>
          <w:p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 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Stravuqinë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07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90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90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90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175,000.00</w:t>
            </w:r>
          </w:p>
        </w:tc>
      </w:tr>
      <w:tr>
        <w:trPr>
          <w:trHeight w:val="484" w:hRule="atLeast"/>
        </w:trPr>
        <w:tc>
          <w:tcPr>
            <w:tcW w:w="4427" w:type="dxa"/>
          </w:tcPr>
          <w:p>
            <w:pPr>
              <w:pStyle w:val="TableParagraph"/>
              <w:spacing w:before="140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Studençan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0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40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120,000.00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130,000.00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350,000.00</w:t>
            </w:r>
          </w:p>
        </w:tc>
      </w:tr>
      <w:tr>
        <w:trPr>
          <w:trHeight w:val="431" w:hRule="atLeast"/>
        </w:trPr>
        <w:tc>
          <w:tcPr>
            <w:tcW w:w="4427" w:type="dxa"/>
          </w:tcPr>
          <w:p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z w:val="18"/>
              </w:rPr>
              <w:t>Ndertimi 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Tërrnje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2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2"/>
              <w:ind w:right="9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2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line="206" w:lineRule="exact" w:before="9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shtreterve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lumenjeve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mirembajtaja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tyre në</w:t>
            </w:r>
            <w:r>
              <w:rPr>
                <w:spacing w:val="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Suharekë</w:t>
            </w:r>
            <w:r>
              <w:rPr>
                <w:sz w:val="18"/>
              </w:rPr>
              <w:t>.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6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110,000.00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120,000.00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310,000.00</w:t>
            </w:r>
          </w:p>
        </w:tc>
      </w:tr>
      <w:tr>
        <w:trPr>
          <w:trHeight w:val="546" w:hRule="atLeast"/>
        </w:trPr>
        <w:tc>
          <w:tcPr>
            <w:tcW w:w="4427" w:type="dxa"/>
          </w:tcPr>
          <w:p>
            <w:pPr>
              <w:pStyle w:val="TableParagraph"/>
              <w:spacing w:line="210" w:lineRule="atLeast" w:before="106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trotuarëve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parkingjeve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qytetin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Suharekës(Deshmoret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Kombit) si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fshatra.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9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140,000.00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69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9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25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190,000.00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25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2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540,000.00</w:t>
            </w:r>
          </w:p>
        </w:tc>
      </w:tr>
      <w:tr>
        <w:trPr>
          <w:trHeight w:val="431" w:hRule="atLeast"/>
        </w:trPr>
        <w:tc>
          <w:tcPr>
            <w:tcW w:w="4427" w:type="dxa"/>
          </w:tcPr>
          <w:p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Vërshec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40,000.00</w:t>
            </w:r>
          </w:p>
        </w:tc>
      </w:tr>
      <w:tr>
        <w:trPr>
          <w:trHeight w:val="451" w:hRule="atLeast"/>
        </w:trPr>
        <w:tc>
          <w:tcPr>
            <w:tcW w:w="4427" w:type="dxa"/>
          </w:tcPr>
          <w:p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rrugeve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lokale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Vraniq</w:t>
            </w:r>
          </w:p>
        </w:tc>
        <w:tc>
          <w:tcPr>
            <w:tcW w:w="1421" w:type="dxa"/>
          </w:tcPr>
          <w:p>
            <w:pPr>
              <w:pStyle w:val="TableParagraph"/>
              <w:spacing w:before="122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22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2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204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204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line="210" w:lineRule="atLeast"/>
              <w:ind w:left="110" w:right="503"/>
              <w:rPr>
                <w:sz w:val="18"/>
              </w:rPr>
            </w:pPr>
            <w:r>
              <w:rPr>
                <w:sz w:val="18"/>
              </w:rPr>
              <w:t>Ndertimi i zonave te gjelbruara dhe rekreative ne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Komunë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105,000.00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6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140,000.00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415,000.00</w:t>
            </w:r>
          </w:p>
        </w:tc>
      </w:tr>
      <w:tr>
        <w:trPr>
          <w:trHeight w:val="421" w:hRule="atLeast"/>
        </w:trPr>
        <w:tc>
          <w:tcPr>
            <w:tcW w:w="4427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Ndërtimi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urave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Leshan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,"Reshtan"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Komunë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67,000.00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85,000.00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254,000.00</w:t>
            </w:r>
          </w:p>
        </w:tc>
      </w:tr>
      <w:tr>
        <w:trPr>
          <w:trHeight w:val="436" w:hRule="atLeast"/>
        </w:trPr>
        <w:tc>
          <w:tcPr>
            <w:tcW w:w="4427" w:type="dxa"/>
          </w:tcPr>
          <w:p>
            <w:pPr>
              <w:pStyle w:val="TableParagraph"/>
              <w:spacing w:line="210" w:lineRule="atLeast"/>
              <w:ind w:left="110" w:right="83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rregullimi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infrastruktures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ujesjellsit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Komunë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260,093.00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19,669.00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279,762.00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270,000.00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280,000.00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749,762.00</w:t>
            </w:r>
          </w:p>
        </w:tc>
      </w:tr>
      <w:tr>
        <w:trPr>
          <w:trHeight w:val="450" w:hRule="atLeast"/>
        </w:trPr>
        <w:tc>
          <w:tcPr>
            <w:tcW w:w="4427" w:type="dxa"/>
            <w:shd w:val="clear" w:color="auto" w:fill="D99694"/>
          </w:tcPr>
          <w:p>
            <w:pPr>
              <w:pStyle w:val="TableParagraph"/>
              <w:spacing w:before="12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Drejtoria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Buxhet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Ekonimi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b/>
                <w:sz w:val="16"/>
              </w:rPr>
              <w:t>dhe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Financa</w:t>
            </w:r>
          </w:p>
        </w:tc>
        <w:tc>
          <w:tcPr>
            <w:tcW w:w="1421" w:type="dxa"/>
            <w:shd w:val="clear" w:color="auto" w:fill="D99694"/>
          </w:tcPr>
          <w:p>
            <w:pPr>
              <w:pStyle w:val="TableParagraph"/>
              <w:spacing w:before="12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258" w:type="dxa"/>
            <w:shd w:val="clear" w:color="auto" w:fill="D99694"/>
          </w:tcPr>
          <w:p>
            <w:pPr>
              <w:pStyle w:val="TableParagraph"/>
              <w:spacing w:before="12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20,000.00</w:t>
            </w:r>
          </w:p>
        </w:tc>
        <w:tc>
          <w:tcPr>
            <w:tcW w:w="1440" w:type="dxa"/>
            <w:shd w:val="clear" w:color="auto" w:fill="D99694"/>
          </w:tcPr>
          <w:p>
            <w:pPr>
              <w:pStyle w:val="TableParagraph"/>
              <w:spacing w:before="12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20,000.00</w:t>
            </w:r>
          </w:p>
        </w:tc>
        <w:tc>
          <w:tcPr>
            <w:tcW w:w="1421" w:type="dxa"/>
            <w:shd w:val="clear" w:color="auto" w:fill="D9969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D9969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D99694"/>
          </w:tcPr>
          <w:p>
            <w:pPr>
              <w:pStyle w:val="TableParagraph"/>
              <w:spacing w:before="12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Blerja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 veturës për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nevojat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 TPR-së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58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</w:tr>
    </w:tbl>
    <w:p>
      <w:pPr>
        <w:spacing w:after="0" w:line="165" w:lineRule="exact"/>
        <w:jc w:val="right"/>
        <w:rPr>
          <w:sz w:val="16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1421"/>
        <w:gridCol w:w="1258"/>
        <w:gridCol w:w="1440"/>
        <w:gridCol w:w="1421"/>
        <w:gridCol w:w="1421"/>
        <w:gridCol w:w="1541"/>
      </w:tblGrid>
      <w:tr>
        <w:trPr>
          <w:trHeight w:val="441" w:hRule="atLeast"/>
        </w:trPr>
        <w:tc>
          <w:tcPr>
            <w:tcW w:w="4427" w:type="dxa"/>
            <w:shd w:val="clear" w:color="auto" w:fill="B1A0C6"/>
          </w:tcPr>
          <w:p>
            <w:pPr>
              <w:pStyle w:val="TableParagraph"/>
              <w:spacing w:before="12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Administrata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Personeli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B1A0C6"/>
          </w:tcPr>
          <w:p>
            <w:pPr>
              <w:pStyle w:val="TableParagraph"/>
              <w:spacing w:before="126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100,000.00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B1A0C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1A0C6"/>
          </w:tcPr>
          <w:p>
            <w:pPr>
              <w:pStyle w:val="TableParagraph"/>
              <w:spacing w:before="126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100,000.00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B1A0C6"/>
          </w:tcPr>
          <w:p>
            <w:pPr>
              <w:pStyle w:val="TableParagraph"/>
              <w:spacing w:before="126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150,000.00-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B1A0C6"/>
          </w:tcPr>
          <w:p>
            <w:pPr>
              <w:pStyle w:val="TableParagraph"/>
              <w:spacing w:before="126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50,000.00-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B1A0C6"/>
          </w:tcPr>
          <w:p>
            <w:pPr>
              <w:pStyle w:val="TableParagraph"/>
              <w:spacing w:before="126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300,000.00</w:t>
            </w:r>
          </w:p>
        </w:tc>
      </w:tr>
      <w:tr>
        <w:trPr>
          <w:trHeight w:val="432" w:hRule="atLeast"/>
        </w:trPr>
        <w:tc>
          <w:tcPr>
            <w:tcW w:w="4427" w:type="dxa"/>
          </w:tcPr>
          <w:p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z w:val="18"/>
              </w:rPr>
              <w:t>Blerja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autmojetit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transport - Kombi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40,000.00</w:t>
            </w:r>
          </w:p>
        </w:tc>
      </w:tr>
      <w:tr>
        <w:trPr>
          <w:trHeight w:val="431" w:hRule="atLeast"/>
        </w:trPr>
        <w:tc>
          <w:tcPr>
            <w:tcW w:w="4427" w:type="dxa"/>
          </w:tcPr>
          <w:p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z w:val="18"/>
              </w:rPr>
              <w:t>Rregullimi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hyrjes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 oborrin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Komunes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10,000.00</w:t>
            </w:r>
          </w:p>
        </w:tc>
      </w:tr>
      <w:tr>
        <w:trPr>
          <w:trHeight w:val="426" w:hRule="atLeast"/>
        </w:trPr>
        <w:tc>
          <w:tcPr>
            <w:tcW w:w="4427" w:type="dxa"/>
          </w:tcPr>
          <w:p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objektit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Komunes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150,000.00</w:t>
            </w:r>
          </w:p>
        </w:tc>
      </w:tr>
      <w:tr>
        <w:trPr>
          <w:trHeight w:val="432" w:hRule="atLeast"/>
        </w:trPr>
        <w:tc>
          <w:tcPr>
            <w:tcW w:w="4427" w:type="dxa"/>
          </w:tcPr>
          <w:p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z w:val="18"/>
              </w:rPr>
              <w:t>Blerja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veturave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zyrtare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 w:before="1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100,000.00</w:t>
            </w:r>
          </w:p>
        </w:tc>
      </w:tr>
      <w:tr>
        <w:trPr>
          <w:trHeight w:val="450" w:hRule="atLeast"/>
        </w:trPr>
        <w:tc>
          <w:tcPr>
            <w:tcW w:w="4427" w:type="dxa"/>
            <w:shd w:val="clear" w:color="auto" w:fill="FFFF00"/>
          </w:tcPr>
          <w:p>
            <w:pPr>
              <w:pStyle w:val="TableParagraph"/>
              <w:spacing w:before="13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Drejtoria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për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Urbanizem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dhe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Planifikim</w:t>
            </w:r>
          </w:p>
        </w:tc>
        <w:tc>
          <w:tcPr>
            <w:tcW w:w="1421" w:type="dxa"/>
            <w:shd w:val="clear" w:color="auto" w:fill="FFFF00"/>
          </w:tcPr>
          <w:p>
            <w:pPr>
              <w:pStyle w:val="TableParagraph"/>
              <w:spacing w:before="135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654,000.00</w:t>
            </w:r>
          </w:p>
        </w:tc>
        <w:tc>
          <w:tcPr>
            <w:tcW w:w="1258" w:type="dxa"/>
            <w:shd w:val="clear" w:color="auto" w:fill="FFFF00"/>
          </w:tcPr>
          <w:p>
            <w:pPr>
              <w:pStyle w:val="TableParagraph"/>
              <w:spacing w:before="135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45,000.00</w:t>
            </w:r>
          </w:p>
        </w:tc>
        <w:tc>
          <w:tcPr>
            <w:tcW w:w="1440" w:type="dxa"/>
            <w:shd w:val="clear" w:color="auto" w:fill="FFFF00"/>
          </w:tcPr>
          <w:p>
            <w:pPr>
              <w:pStyle w:val="TableParagraph"/>
              <w:spacing w:before="13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699,000.00</w:t>
            </w:r>
          </w:p>
        </w:tc>
        <w:tc>
          <w:tcPr>
            <w:tcW w:w="1421" w:type="dxa"/>
            <w:shd w:val="clear" w:color="auto" w:fill="FFFF00"/>
          </w:tcPr>
          <w:p>
            <w:pPr>
              <w:pStyle w:val="TableParagraph"/>
              <w:spacing w:before="13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190,000.00</w:t>
            </w:r>
          </w:p>
        </w:tc>
        <w:tc>
          <w:tcPr>
            <w:tcW w:w="1421" w:type="dxa"/>
            <w:shd w:val="clear" w:color="auto" w:fill="FFFF00"/>
          </w:tcPr>
          <w:p>
            <w:pPr>
              <w:pStyle w:val="TableParagraph"/>
              <w:spacing w:before="13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195,000.00</w:t>
            </w:r>
          </w:p>
        </w:tc>
        <w:tc>
          <w:tcPr>
            <w:tcW w:w="1541" w:type="dxa"/>
            <w:shd w:val="clear" w:color="auto" w:fill="FFFF00"/>
          </w:tcPr>
          <w:p>
            <w:pPr>
              <w:pStyle w:val="TableParagraph"/>
              <w:spacing w:before="13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1,084.000.00</w:t>
            </w:r>
          </w:p>
        </w:tc>
      </w:tr>
      <w:tr>
        <w:trPr>
          <w:trHeight w:val="628" w:hRule="atLeast"/>
        </w:trPr>
        <w:tc>
          <w:tcPr>
            <w:tcW w:w="4427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Shenjezimi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horizontal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dhe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vertikal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z w:val="18"/>
              </w:rPr>
              <w:t>rrugeve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Segoe UI"/>
                <w:b/>
                <w:sz w:val="12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Segoe UI"/>
                <w:b/>
                <w:sz w:val="12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3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3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60,000.00</w:t>
            </w:r>
          </w:p>
        </w:tc>
      </w:tr>
      <w:tr>
        <w:trPr>
          <w:trHeight w:val="633" w:hRule="atLeast"/>
        </w:trPr>
        <w:tc>
          <w:tcPr>
            <w:tcW w:w="4427" w:type="dxa"/>
          </w:tcPr>
          <w:p>
            <w:pPr>
              <w:pStyle w:val="TableParagraph"/>
              <w:spacing w:before="8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HARTIMI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DHE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REVIDIMI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PROJEKTEVE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Segoe UI"/>
                <w:b/>
                <w:sz w:val="13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Segoe UI"/>
                <w:b/>
                <w:sz w:val="13"/>
              </w:rPr>
            </w:pPr>
          </w:p>
          <w:p>
            <w:pPr>
              <w:pStyle w:val="TableParagraph"/>
              <w:spacing w:line="199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8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8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40,000.00</w:t>
            </w:r>
          </w:p>
        </w:tc>
      </w:tr>
      <w:tr>
        <w:trPr>
          <w:trHeight w:val="484" w:hRule="atLeast"/>
        </w:trPr>
        <w:tc>
          <w:tcPr>
            <w:tcW w:w="4427" w:type="dxa"/>
          </w:tcPr>
          <w:p>
            <w:pPr>
              <w:pStyle w:val="TableParagraph"/>
              <w:spacing w:before="131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TRAJTIMI</w:t>
            </w:r>
            <w:r>
              <w:rPr>
                <w:rFonts w:ascii="Calibri"/>
                <w:spacing w:val="-7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z w:val="18"/>
              </w:rPr>
              <w:t>DEPONIVE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ILEGALE</w:t>
            </w:r>
          </w:p>
        </w:tc>
        <w:tc>
          <w:tcPr>
            <w:tcW w:w="1421" w:type="dxa"/>
          </w:tcPr>
          <w:p>
            <w:pPr>
              <w:pStyle w:val="TableParagraph"/>
              <w:spacing w:before="12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2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99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30,000.00</w:t>
            </w:r>
          </w:p>
        </w:tc>
      </w:tr>
      <w:tr>
        <w:trPr>
          <w:trHeight w:val="628" w:hRule="atLeast"/>
        </w:trPr>
        <w:tc>
          <w:tcPr>
            <w:tcW w:w="4427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TRAJTIMI</w:t>
            </w:r>
            <w:r>
              <w:rPr>
                <w:rFonts w:ascii="Calibri"/>
                <w:spacing w:val="-7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HAPSIRAVE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PUBLIKE</w:t>
            </w:r>
            <w:r>
              <w:rPr>
                <w:rFonts w:ascii="Calibri"/>
                <w:spacing w:val="37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z w:val="18"/>
              </w:rPr>
              <w:t>rrethojat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urbane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Segoe UI"/>
                <w:b/>
                <w:sz w:val="12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Segoe UI"/>
                <w:b/>
                <w:sz w:val="12"/>
              </w:rPr>
            </w:pPr>
          </w:p>
          <w:p>
            <w:pPr>
              <w:pStyle w:val="TableParagraph"/>
              <w:spacing w:line="199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3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3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line="220" w:lineRule="atLeast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FASADIMI,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NGJYROSJA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36"/>
                <w:sz w:val="18"/>
              </w:rPr>
              <w:t> </w:t>
            </w:r>
            <w:r>
              <w:rPr>
                <w:rFonts w:ascii="Calibri"/>
                <w:sz w:val="18"/>
              </w:rPr>
              <w:t>OBJEKTEVE,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RENOVIMI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8"/>
                <w:sz w:val="18"/>
              </w:rPr>
              <w:t> </w:t>
            </w:r>
            <w:r>
              <w:rPr>
                <w:rFonts w:ascii="Calibri"/>
                <w:sz w:val="18"/>
              </w:rPr>
              <w:t>OBJEKTEVE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PUBLIKE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60,000.00</w:t>
            </w:r>
          </w:p>
        </w:tc>
      </w:tr>
      <w:tr>
        <w:trPr>
          <w:trHeight w:val="436" w:hRule="atLeast"/>
        </w:trPr>
        <w:tc>
          <w:tcPr>
            <w:tcW w:w="4427" w:type="dxa"/>
          </w:tcPr>
          <w:p>
            <w:pPr>
              <w:pStyle w:val="TableParagraph"/>
              <w:spacing w:before="107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HARTIMI</w:t>
            </w:r>
            <w:r>
              <w:rPr>
                <w:rFonts w:ascii="Calibri"/>
                <w:spacing w:val="-7"/>
                <w:sz w:val="18"/>
              </w:rPr>
              <w:t> </w:t>
            </w:r>
            <w:r>
              <w:rPr>
                <w:rFonts w:ascii="Calibri"/>
                <w:sz w:val="18"/>
              </w:rPr>
              <w:t>HARMONIZIM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z w:val="18"/>
              </w:rPr>
              <w:t>DOKUM.PLANANITHAPSINOR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12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Sinjalizimi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rrugor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dhe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sistemi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unifikuar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adresave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Mbikqyrja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projekteve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Investive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</w:tr>
      <w:tr>
        <w:trPr>
          <w:trHeight w:val="436" w:hRule="atLeast"/>
        </w:trPr>
        <w:tc>
          <w:tcPr>
            <w:tcW w:w="4427" w:type="dxa"/>
          </w:tcPr>
          <w:p>
            <w:pPr>
              <w:pStyle w:val="TableParagraph"/>
              <w:spacing w:line="216" w:lineRule="exact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Trajtimi</w:t>
            </w:r>
            <w:r>
              <w:rPr>
                <w:rFonts w:ascii="Calibri"/>
                <w:spacing w:val="39"/>
                <w:sz w:val="18"/>
              </w:rPr>
              <w:t> </w:t>
            </w:r>
            <w:r>
              <w:rPr>
                <w:rFonts w:ascii="Calibri"/>
                <w:sz w:val="18"/>
              </w:rPr>
              <w:t>dhe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planifikimi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hapsirave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gjelbruese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konform</w:t>
            </w:r>
          </w:p>
          <w:p>
            <w:pPr>
              <w:pStyle w:val="TableParagraph"/>
              <w:spacing w:line="200" w:lineRule="exact" w:before="1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PZHK-se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200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45,000.00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200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line="220" w:lineRule="atLeast"/>
              <w:ind w:left="110" w:right="62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Trajtmi I ujrave industriale ne zonen industriale ne</w:t>
            </w:r>
            <w:r>
              <w:rPr>
                <w:rFonts w:ascii="Calibri"/>
                <w:spacing w:val="-38"/>
                <w:sz w:val="18"/>
              </w:rPr>
              <w:t> </w:t>
            </w:r>
            <w:r>
              <w:rPr>
                <w:rFonts w:ascii="Calibri"/>
                <w:sz w:val="18"/>
              </w:rPr>
              <w:t>Suhareke-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finalizimi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29,000.00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</w:tr>
      <w:tr>
        <w:trPr>
          <w:trHeight w:val="436" w:hRule="atLeast"/>
        </w:trPr>
        <w:tc>
          <w:tcPr>
            <w:tcW w:w="4427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Planifikimi dhe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rregullimi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projektit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z w:val="18"/>
              </w:rPr>
              <w:t>pika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e gjelbert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10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258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Krijimi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hapsirave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te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gjelbruara ne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teritorin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Komunes</w:t>
            </w:r>
          </w:p>
          <w:p>
            <w:pPr>
              <w:pStyle w:val="TableParagraph"/>
              <w:spacing w:line="199" w:lineRule="exact" w:before="1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Suhareke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TRAJTIMI</w:t>
            </w:r>
            <w:r>
              <w:rPr>
                <w:rFonts w:ascii="Calibri"/>
                <w:spacing w:val="-7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z w:val="18"/>
              </w:rPr>
              <w:t>OAZAVE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TE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GJELBRUARA-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RRETHIMI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KREATIV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I</w:t>
            </w:r>
          </w:p>
          <w:p>
            <w:pPr>
              <w:pStyle w:val="TableParagraph"/>
              <w:spacing w:line="199" w:lineRule="exact" w:before="1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HAPSIRAVE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PASIVE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</w:tr>
      <w:tr>
        <w:trPr>
          <w:trHeight w:val="436" w:hRule="atLeast"/>
        </w:trPr>
        <w:tc>
          <w:tcPr>
            <w:tcW w:w="4427" w:type="dxa"/>
          </w:tcPr>
          <w:p>
            <w:pPr>
              <w:pStyle w:val="TableParagraph"/>
              <w:spacing w:line="216" w:lineRule="exact"/>
              <w:ind w:left="1046" w:right="83" w:hanging="90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Ndërtimi i zonave infrastrukturore te mençura SMART ne</w:t>
            </w:r>
            <w:r>
              <w:rPr>
                <w:rFonts w:ascii="Calibri" w:hAnsi="Calibri"/>
                <w:spacing w:val="-38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Komunen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e</w:t>
            </w:r>
            <w:r>
              <w:rPr>
                <w:rFonts w:ascii="Calibri" w:hAnsi="Calibri"/>
                <w:spacing w:val="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Suharekes-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furnizim</w:t>
            </w:r>
            <w:r>
              <w:rPr>
                <w:rFonts w:ascii="Calibri" w:hAnsi="Calibri"/>
                <w:spacing w:val="-5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dhe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montim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line="199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155,000.00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1421"/>
        <w:gridCol w:w="1258"/>
        <w:gridCol w:w="1440"/>
        <w:gridCol w:w="1421"/>
        <w:gridCol w:w="1421"/>
        <w:gridCol w:w="1541"/>
      </w:tblGrid>
      <w:tr>
        <w:trPr>
          <w:trHeight w:val="450" w:hRule="atLeast"/>
        </w:trPr>
        <w:tc>
          <w:tcPr>
            <w:tcW w:w="4427" w:type="dxa"/>
            <w:shd w:val="clear" w:color="auto" w:fill="92D050"/>
          </w:tcPr>
          <w:p>
            <w:pPr>
              <w:pStyle w:val="TableParagraph"/>
              <w:spacing w:before="12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Bujqësia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Pylltaria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dhe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Zhvillimi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Rural</w:t>
            </w:r>
          </w:p>
        </w:tc>
        <w:tc>
          <w:tcPr>
            <w:tcW w:w="1421" w:type="dxa"/>
            <w:shd w:val="clear" w:color="auto" w:fill="92D050"/>
          </w:tcPr>
          <w:p>
            <w:pPr>
              <w:pStyle w:val="TableParagraph"/>
              <w:spacing w:before="12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440,000.00</w:t>
            </w:r>
          </w:p>
        </w:tc>
        <w:tc>
          <w:tcPr>
            <w:tcW w:w="1258" w:type="dxa"/>
            <w:shd w:val="clear" w:color="auto" w:fill="92D050"/>
          </w:tcPr>
          <w:p>
            <w:pPr>
              <w:pStyle w:val="TableParagraph"/>
              <w:spacing w:before="12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131,000.00</w:t>
            </w:r>
          </w:p>
        </w:tc>
        <w:tc>
          <w:tcPr>
            <w:tcW w:w="1440" w:type="dxa"/>
            <w:shd w:val="clear" w:color="auto" w:fill="92D050"/>
          </w:tcPr>
          <w:p>
            <w:pPr>
              <w:pStyle w:val="TableParagraph"/>
              <w:spacing w:before="12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571,000.00</w:t>
            </w:r>
          </w:p>
        </w:tc>
        <w:tc>
          <w:tcPr>
            <w:tcW w:w="1421" w:type="dxa"/>
            <w:shd w:val="clear" w:color="auto" w:fill="92D050"/>
          </w:tcPr>
          <w:p>
            <w:pPr>
              <w:pStyle w:val="TableParagraph"/>
              <w:spacing w:before="2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872,000.00</w:t>
            </w:r>
          </w:p>
        </w:tc>
        <w:tc>
          <w:tcPr>
            <w:tcW w:w="1421" w:type="dxa"/>
            <w:shd w:val="clear" w:color="auto" w:fill="92D050"/>
          </w:tcPr>
          <w:p>
            <w:pPr>
              <w:pStyle w:val="TableParagraph"/>
              <w:spacing w:before="2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993,000.00</w:t>
            </w:r>
          </w:p>
        </w:tc>
        <w:tc>
          <w:tcPr>
            <w:tcW w:w="1541" w:type="dxa"/>
            <w:shd w:val="clear" w:color="auto" w:fill="92D050"/>
          </w:tcPr>
          <w:p>
            <w:pPr>
              <w:pStyle w:val="TableParagraph"/>
              <w:spacing w:before="2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2,436,000.00</w:t>
            </w:r>
          </w:p>
        </w:tc>
      </w:tr>
      <w:tr>
        <w:trPr>
          <w:trHeight w:val="437" w:hRule="atLeast"/>
        </w:trPr>
        <w:tc>
          <w:tcPr>
            <w:tcW w:w="4427" w:type="dxa"/>
          </w:tcPr>
          <w:p>
            <w:pPr>
              <w:pStyle w:val="TableParagraph"/>
              <w:spacing w:line="210" w:lineRule="atLeast"/>
              <w:ind w:left="110" w:right="114"/>
              <w:rPr>
                <w:sz w:val="18"/>
              </w:rPr>
            </w:pPr>
            <w:r>
              <w:rPr>
                <w:sz w:val="18"/>
              </w:rPr>
              <w:t>Ndërtimi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sistemit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ujitjes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për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siperfaqet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bujqësore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Komunë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line="210" w:lineRule="atLeast"/>
              <w:ind w:left="110" w:right="488"/>
              <w:rPr>
                <w:sz w:val="18"/>
              </w:rPr>
            </w:pPr>
            <w:r>
              <w:rPr>
                <w:sz w:val="18"/>
              </w:rPr>
              <w:t>Ndërtimi i infrastrukturës rrugore në Bujqësi dhe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Pylltari.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110,000.00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120,000.00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Projekte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bashkfinancim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240,000.00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260,000.00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89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800,000.00</w:t>
            </w:r>
          </w:p>
        </w:tc>
      </w:tr>
      <w:tr>
        <w:trPr>
          <w:trHeight w:val="628" w:hRule="atLeast"/>
        </w:trPr>
        <w:tc>
          <w:tcPr>
            <w:tcW w:w="4427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210" w:lineRule="atLeast"/>
              <w:ind w:left="110" w:right="114"/>
              <w:rPr>
                <w:sz w:val="18"/>
              </w:rPr>
            </w:pPr>
            <w:r>
              <w:rPr>
                <w:sz w:val="18"/>
              </w:rPr>
              <w:t>Ndërtimi I vend kampingjeve turistike në Komunë dhe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sinjalizimi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shtigjeve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të ecjes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për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majën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 Bajrakut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3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3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3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3"/>
              <w:ind w:right="9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3"/>
              <w:ind w:right="9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89" w:lineRule="exact" w:before="153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70,000.00</w:t>
            </w:r>
          </w:p>
        </w:tc>
      </w:tr>
      <w:tr>
        <w:trPr>
          <w:trHeight w:val="522" w:hRule="atLeast"/>
        </w:trPr>
        <w:tc>
          <w:tcPr>
            <w:tcW w:w="4427" w:type="dxa"/>
          </w:tcPr>
          <w:p>
            <w:pPr>
              <w:pStyle w:val="TableParagraph"/>
              <w:spacing w:line="210" w:lineRule="atLeast" w:before="82"/>
              <w:ind w:left="110"/>
              <w:rPr>
                <w:sz w:val="18"/>
              </w:rPr>
            </w:pPr>
            <w:r>
              <w:rPr>
                <w:sz w:val="18"/>
              </w:rPr>
              <w:t>Ndërtimi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Infrastruktur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për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turizëm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në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bjeshkën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Vraniqit</w:t>
            </w:r>
          </w:p>
        </w:tc>
        <w:tc>
          <w:tcPr>
            <w:tcW w:w="1421" w:type="dxa"/>
          </w:tcPr>
          <w:p>
            <w:pPr>
              <w:pStyle w:val="TableParagraph"/>
              <w:spacing w:before="7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7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11,000.00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7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8" w:hRule="atLeast"/>
        </w:trPr>
        <w:tc>
          <w:tcPr>
            <w:tcW w:w="4427" w:type="dxa"/>
          </w:tcPr>
          <w:p>
            <w:pPr>
              <w:pStyle w:val="TableParagraph"/>
              <w:spacing w:line="210" w:lineRule="atLeast" w:before="77"/>
              <w:ind w:left="110" w:right="235"/>
              <w:rPr>
                <w:sz w:val="18"/>
              </w:rPr>
            </w:pPr>
            <w:r>
              <w:rPr>
                <w:sz w:val="18"/>
              </w:rPr>
              <w:t>Ndertimi I shtëpive malore mikpritëse dhe haneve të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fermave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malore për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akomodimin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turisteve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58,000.00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4427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spacing w:line="18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Ndertimi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pendave për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ujitjen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tokave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bujqësore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spacing w:line="189" w:lineRule="exact"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230,000.00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spacing w:line="189" w:lineRule="exact"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4427" w:type="dxa"/>
          </w:tcPr>
          <w:p>
            <w:pPr>
              <w:pStyle w:val="TableParagraph"/>
              <w:spacing w:line="210" w:lineRule="atLeast" w:before="87"/>
              <w:ind w:left="110" w:right="1081"/>
              <w:rPr>
                <w:sz w:val="18"/>
              </w:rPr>
            </w:pPr>
            <w:r>
              <w:rPr>
                <w:sz w:val="18"/>
              </w:rPr>
              <w:t>Ngritja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bodrumeve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(enotekave)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bashkfinancim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12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2"/>
              <w:rPr>
                <w:rFonts w:ascii="Segoe UI"/>
                <w:b/>
                <w:sz w:val="23"/>
              </w:rPr>
            </w:pPr>
          </w:p>
          <w:p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110,000.00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4427" w:type="dxa"/>
          </w:tcPr>
          <w:p>
            <w:pPr>
              <w:pStyle w:val="TableParagraph"/>
              <w:spacing w:line="210" w:lineRule="atLeast" w:before="92"/>
              <w:ind w:left="110"/>
              <w:rPr>
                <w:sz w:val="18"/>
              </w:rPr>
            </w:pPr>
            <w:r>
              <w:rPr>
                <w:sz w:val="18"/>
              </w:rPr>
              <w:t>Rehabilitimi I sistemeve ekzistuese të ujitjës së tokave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bujqësore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(puset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kanalet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deritanishme,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bazenet)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92,000.00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95,000.00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4427" w:type="dxa"/>
            <w:shd w:val="clear" w:color="auto" w:fill="CCC0DA"/>
          </w:tcPr>
          <w:p>
            <w:pPr>
              <w:pStyle w:val="TableParagraph"/>
              <w:spacing w:before="126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Kultura,Rina,Sporti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dhe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Mërgata</w:t>
            </w:r>
          </w:p>
        </w:tc>
        <w:tc>
          <w:tcPr>
            <w:tcW w:w="1421" w:type="dxa"/>
            <w:shd w:val="clear" w:color="auto" w:fill="CCC0D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500,000.00</w:t>
            </w:r>
          </w:p>
        </w:tc>
        <w:tc>
          <w:tcPr>
            <w:tcW w:w="1258" w:type="dxa"/>
            <w:shd w:val="clear" w:color="auto" w:fill="CCC0D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shd w:val="clear" w:color="auto" w:fill="CCC0D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500,000.00</w:t>
            </w:r>
          </w:p>
        </w:tc>
        <w:tc>
          <w:tcPr>
            <w:tcW w:w="1421" w:type="dxa"/>
            <w:shd w:val="clear" w:color="auto" w:fill="CCC0D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500,000.00</w:t>
            </w:r>
          </w:p>
        </w:tc>
        <w:tc>
          <w:tcPr>
            <w:tcW w:w="1421" w:type="dxa"/>
            <w:shd w:val="clear" w:color="auto" w:fill="CCC0D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500,000.00</w:t>
            </w:r>
          </w:p>
        </w:tc>
        <w:tc>
          <w:tcPr>
            <w:tcW w:w="1541" w:type="dxa"/>
            <w:shd w:val="clear" w:color="auto" w:fill="CCC0D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1,500.000.00</w:t>
            </w:r>
          </w:p>
        </w:tc>
      </w:tr>
      <w:tr>
        <w:trPr>
          <w:trHeight w:val="619" w:hRule="atLeast"/>
        </w:trPr>
        <w:tc>
          <w:tcPr>
            <w:tcW w:w="4427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Ndertimi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Shtepise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se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kultures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Mushtishte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450,000.00</w:t>
            </w:r>
          </w:p>
        </w:tc>
      </w:tr>
      <w:tr>
        <w:trPr>
          <w:trHeight w:val="421" w:hRule="atLeast"/>
        </w:trPr>
        <w:tc>
          <w:tcPr>
            <w:tcW w:w="4427" w:type="dxa"/>
          </w:tcPr>
          <w:p>
            <w:pPr>
              <w:pStyle w:val="TableParagraph"/>
              <w:spacing w:before="118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Rregullimi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I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Lapidareve</w:t>
            </w:r>
            <w:r>
              <w:rPr>
                <w:rFonts w:ascii="Arial MT" w:hAnsi="Arial MT"/>
                <w:spacing w:val="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në</w:t>
            </w:r>
            <w:r>
              <w:rPr>
                <w:rFonts w:ascii="Arial MT" w:hAnsi="Arial MT"/>
                <w:spacing w:val="3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Komunë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10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140,000.00</w:t>
            </w:r>
          </w:p>
        </w:tc>
      </w:tr>
      <w:tr>
        <w:trPr>
          <w:trHeight w:val="431" w:hRule="atLeast"/>
        </w:trPr>
        <w:tc>
          <w:tcPr>
            <w:tcW w:w="4427" w:type="dxa"/>
          </w:tcPr>
          <w:p>
            <w:pPr>
              <w:pStyle w:val="TableParagraph"/>
              <w:spacing w:before="123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Ndertimi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Fushat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Sportive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ne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Komune</w:t>
            </w: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180,000.00</w:t>
            </w:r>
          </w:p>
        </w:tc>
      </w:tr>
      <w:tr>
        <w:trPr>
          <w:trHeight w:val="374" w:hRule="atLeast"/>
        </w:trPr>
        <w:tc>
          <w:tcPr>
            <w:tcW w:w="4427" w:type="dxa"/>
          </w:tcPr>
          <w:p>
            <w:pPr>
              <w:pStyle w:val="TableParagraph"/>
              <w:spacing w:before="95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Rregullimi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Parqeve</w:t>
            </w:r>
            <w:r>
              <w:rPr>
                <w:rFonts w:ascii="Arial MT"/>
                <w:spacing w:val="39"/>
                <w:sz w:val="16"/>
              </w:rPr>
              <w:t> </w:t>
            </w:r>
            <w:r>
              <w:rPr>
                <w:rFonts w:ascii="Arial MT"/>
                <w:sz w:val="16"/>
              </w:rPr>
              <w:t>rekreative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Sportive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 w:before="1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 w:before="1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 w:before="1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230,000.00</w:t>
            </w:r>
          </w:p>
        </w:tc>
      </w:tr>
      <w:tr>
        <w:trPr>
          <w:trHeight w:val="431" w:hRule="atLeast"/>
        </w:trPr>
        <w:tc>
          <w:tcPr>
            <w:tcW w:w="4427" w:type="dxa"/>
          </w:tcPr>
          <w:p>
            <w:pPr>
              <w:pStyle w:val="TableParagraph"/>
              <w:spacing w:before="123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Ndertimi I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Shtepise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se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Kultures Samadraxhë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200,000.00</w:t>
            </w:r>
          </w:p>
        </w:tc>
      </w:tr>
      <w:tr>
        <w:trPr>
          <w:trHeight w:val="431" w:hRule="atLeast"/>
        </w:trPr>
        <w:tc>
          <w:tcPr>
            <w:tcW w:w="4427" w:type="dxa"/>
          </w:tcPr>
          <w:p>
            <w:pPr>
              <w:pStyle w:val="TableParagraph"/>
              <w:spacing w:before="123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Ndertimi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Shtepise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se</w:t>
            </w:r>
            <w:r>
              <w:rPr>
                <w:rFonts w:ascii="Arial MT"/>
                <w:spacing w:val="-9"/>
                <w:sz w:val="16"/>
              </w:rPr>
              <w:t> </w:t>
            </w:r>
            <w:r>
              <w:rPr>
                <w:rFonts w:ascii="Arial MT"/>
                <w:sz w:val="16"/>
              </w:rPr>
              <w:t>Kultures Studenqan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150,000.00</w:t>
            </w:r>
          </w:p>
        </w:tc>
      </w:tr>
      <w:tr>
        <w:trPr>
          <w:trHeight w:val="432" w:hRule="atLeast"/>
        </w:trPr>
        <w:tc>
          <w:tcPr>
            <w:tcW w:w="4427" w:type="dxa"/>
          </w:tcPr>
          <w:p>
            <w:pPr>
              <w:pStyle w:val="TableParagraph"/>
              <w:spacing w:before="123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Ndertimi I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Shtepise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se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Kultures Samadraxhë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7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7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7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150,000.00</w:t>
            </w:r>
          </w:p>
        </w:tc>
      </w:tr>
      <w:tr>
        <w:trPr>
          <w:trHeight w:val="551" w:hRule="atLeast"/>
        </w:trPr>
        <w:tc>
          <w:tcPr>
            <w:tcW w:w="4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4427" w:type="dxa"/>
            <w:shd w:val="clear" w:color="auto" w:fill="CCC0DA"/>
          </w:tcPr>
          <w:p>
            <w:pPr>
              <w:pStyle w:val="TableParagraph"/>
              <w:spacing w:before="13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Shëndetësia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dhe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Mirëqenia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Sociale</w:t>
            </w:r>
          </w:p>
        </w:tc>
        <w:tc>
          <w:tcPr>
            <w:tcW w:w="1421" w:type="dxa"/>
            <w:shd w:val="clear" w:color="auto" w:fill="CCC0DA"/>
          </w:tcPr>
          <w:p>
            <w:pPr>
              <w:pStyle w:val="TableParagraph"/>
              <w:spacing w:before="5"/>
              <w:rPr>
                <w:rFonts w:ascii="Segoe UI"/>
                <w:b/>
                <w:sz w:val="17"/>
              </w:rPr>
            </w:pPr>
          </w:p>
          <w:p>
            <w:pPr>
              <w:pStyle w:val="TableParagraph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230,000.00</w:t>
            </w:r>
          </w:p>
        </w:tc>
        <w:tc>
          <w:tcPr>
            <w:tcW w:w="1258" w:type="dxa"/>
            <w:shd w:val="clear" w:color="auto" w:fill="CCC0DA"/>
          </w:tcPr>
          <w:p>
            <w:pPr>
              <w:pStyle w:val="TableParagraph"/>
              <w:spacing w:before="4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65" w:lineRule="exact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440" w:type="dxa"/>
            <w:shd w:val="clear" w:color="auto" w:fill="CCC0DA"/>
          </w:tcPr>
          <w:p>
            <w:pPr>
              <w:pStyle w:val="TableParagraph"/>
              <w:spacing w:before="4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230,000.00</w:t>
            </w:r>
          </w:p>
        </w:tc>
        <w:tc>
          <w:tcPr>
            <w:tcW w:w="1421" w:type="dxa"/>
            <w:shd w:val="clear" w:color="auto" w:fill="CCC0DA"/>
          </w:tcPr>
          <w:p>
            <w:pPr>
              <w:pStyle w:val="TableParagraph"/>
              <w:spacing w:before="4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23330,000.00</w:t>
            </w:r>
          </w:p>
        </w:tc>
        <w:tc>
          <w:tcPr>
            <w:tcW w:w="1421" w:type="dxa"/>
            <w:shd w:val="clear" w:color="auto" w:fill="CCC0DA"/>
          </w:tcPr>
          <w:p>
            <w:pPr>
              <w:pStyle w:val="TableParagraph"/>
              <w:spacing w:before="4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65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320,000.00</w:t>
            </w:r>
          </w:p>
        </w:tc>
        <w:tc>
          <w:tcPr>
            <w:tcW w:w="1541" w:type="dxa"/>
            <w:shd w:val="clear" w:color="auto" w:fill="CCC0DA"/>
          </w:tcPr>
          <w:p>
            <w:pPr>
              <w:pStyle w:val="TableParagraph"/>
              <w:spacing w:before="4"/>
              <w:rPr>
                <w:rFonts w:ascii="Segoe UI"/>
                <w:b/>
                <w:sz w:val="20"/>
              </w:rPr>
            </w:pPr>
          </w:p>
          <w:p>
            <w:pPr>
              <w:pStyle w:val="TableParagraph"/>
              <w:spacing w:line="165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860,000.00</w:t>
            </w:r>
          </w:p>
        </w:tc>
      </w:tr>
    </w:tbl>
    <w:p>
      <w:pPr>
        <w:spacing w:after="0" w:line="165" w:lineRule="exact"/>
        <w:jc w:val="right"/>
        <w:rPr>
          <w:sz w:val="16"/>
        </w:rPr>
        <w:sectPr>
          <w:pgSz w:w="15840" w:h="12240" w:orient="landscape"/>
          <w:pgMar w:header="396" w:footer="841" w:top="880" w:bottom="1040" w:left="600" w:right="140"/>
        </w:sect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1421"/>
        <w:gridCol w:w="1258"/>
        <w:gridCol w:w="1440"/>
        <w:gridCol w:w="1421"/>
        <w:gridCol w:w="1421"/>
        <w:gridCol w:w="1541"/>
      </w:tblGrid>
      <w:tr>
        <w:trPr>
          <w:trHeight w:val="441" w:hRule="atLeast"/>
        </w:trPr>
        <w:tc>
          <w:tcPr>
            <w:tcW w:w="4427" w:type="dxa"/>
            <w:shd w:val="clear" w:color="auto" w:fill="C5BD96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Shërbimet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Shëndetësisë Primare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(QKMF)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C5BD96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230,000.00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C5BD96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5BD96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230,000.00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C5BD96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310,000.00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C5BD96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320,000.00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C5BD96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Blerja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paisja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aparatura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nevojshme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QKMF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70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70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50,000.00</w:t>
            </w:r>
          </w:p>
        </w:tc>
      </w:tr>
      <w:tr>
        <w:trPr>
          <w:trHeight w:val="426" w:hRule="atLeast"/>
        </w:trPr>
        <w:tc>
          <w:tcPr>
            <w:tcW w:w="4427" w:type="dxa"/>
          </w:tcPr>
          <w:p>
            <w:pPr>
              <w:pStyle w:val="TableParagraph"/>
              <w:spacing w:before="121"/>
              <w:ind w:left="110"/>
              <w:rPr>
                <w:sz w:val="16"/>
              </w:rPr>
            </w:pPr>
            <w:r>
              <w:rPr>
                <w:sz w:val="16"/>
              </w:rPr>
              <w:t>Ndërtimi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funksionalizimi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QMF-së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Studenqan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3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 w:before="1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240,000.00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 w:before="1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260,000.00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 w:before="1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730,000.00</w:t>
            </w:r>
          </w:p>
        </w:tc>
      </w:tr>
      <w:tr>
        <w:trPr>
          <w:trHeight w:val="753" w:hRule="atLeast"/>
        </w:trPr>
        <w:tc>
          <w:tcPr>
            <w:tcW w:w="4427" w:type="dxa"/>
          </w:tcPr>
          <w:p>
            <w:pPr>
              <w:pStyle w:val="TableParagraph"/>
              <w:spacing w:line="242" w:lineRule="auto" w:before="1"/>
              <w:ind w:left="110" w:right="133"/>
              <w:rPr>
                <w:sz w:val="16"/>
              </w:rPr>
            </w:pPr>
            <w:r>
              <w:rPr>
                <w:sz w:val="16"/>
              </w:rPr>
              <w:t>Ndertimi dhe rregullimi i oborreve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të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QKMF-pjesa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gjelbruese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QMF-ve,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Bukosh 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Studençan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Duhël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AMF-ve,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6"/>
              </w:rPr>
              <w:t>Leshan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Budakovë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Mohlan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Grejkoc,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mbjellja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 drunjëve</w:t>
            </w:r>
          </w:p>
          <w:p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dekorative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141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spacing w:line="165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22,000.00</w:t>
            </w:r>
          </w:p>
        </w:tc>
      </w:tr>
      <w:tr>
        <w:trPr>
          <w:trHeight w:val="393" w:hRule="atLeast"/>
        </w:trPr>
        <w:tc>
          <w:tcPr>
            <w:tcW w:w="4427" w:type="dxa"/>
          </w:tcPr>
          <w:p>
            <w:pPr>
              <w:pStyle w:val="TableParagraph"/>
              <w:spacing w:before="8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Blerja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automjetit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për dializë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-QKMF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7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spacing w:before="8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8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65" w:lineRule="exact"/>
              <w:ind w:right="9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8"/>
              <w:rPr>
                <w:rFonts w:ascii="Segoe UI"/>
                <w:b/>
                <w:sz w:val="15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Blerja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automjetit për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ekipen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terenit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-QKMF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9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18,000.00</w:t>
            </w:r>
          </w:p>
        </w:tc>
      </w:tr>
      <w:tr>
        <w:trPr>
          <w:trHeight w:val="431" w:hRule="atLeast"/>
        </w:trPr>
        <w:tc>
          <w:tcPr>
            <w:tcW w:w="4427" w:type="dxa"/>
            <w:shd w:val="clear" w:color="auto" w:fill="8DB4E2"/>
          </w:tcPr>
          <w:p>
            <w:pPr>
              <w:pStyle w:val="TableParagraph"/>
              <w:spacing w:before="12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Arsimi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dhe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shkenca</w:t>
            </w:r>
          </w:p>
        </w:tc>
        <w:tc>
          <w:tcPr>
            <w:tcW w:w="1421" w:type="dxa"/>
            <w:shd w:val="clear" w:color="auto" w:fill="8DB4E2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565,000.00</w:t>
            </w:r>
          </w:p>
        </w:tc>
        <w:tc>
          <w:tcPr>
            <w:tcW w:w="1258" w:type="dxa"/>
            <w:shd w:val="clear" w:color="auto" w:fill="8DB4E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shd w:val="clear" w:color="auto" w:fill="8DB4E2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565,000.00</w:t>
            </w:r>
          </w:p>
        </w:tc>
        <w:tc>
          <w:tcPr>
            <w:tcW w:w="1421" w:type="dxa"/>
            <w:shd w:val="clear" w:color="auto" w:fill="8DB4E2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250,000.00</w:t>
            </w:r>
          </w:p>
        </w:tc>
        <w:tc>
          <w:tcPr>
            <w:tcW w:w="1421" w:type="dxa"/>
            <w:shd w:val="clear" w:color="auto" w:fill="8DB4E2"/>
          </w:tcPr>
          <w:p>
            <w:pPr>
              <w:pStyle w:val="TableParagraph"/>
              <w:spacing w:before="4"/>
              <w:rPr>
                <w:rFonts w:ascii="Segoe UI"/>
                <w:b/>
                <w:sz w:val="16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295,000.00</w:t>
            </w:r>
          </w:p>
        </w:tc>
        <w:tc>
          <w:tcPr>
            <w:tcW w:w="1541" w:type="dxa"/>
            <w:shd w:val="clear" w:color="auto" w:fill="8DB4E2"/>
          </w:tcPr>
          <w:p>
            <w:pPr>
              <w:pStyle w:val="TableParagraph"/>
              <w:spacing w:before="6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1,110.000.00</w:t>
            </w:r>
          </w:p>
        </w:tc>
      </w:tr>
      <w:tr>
        <w:trPr>
          <w:trHeight w:val="446" w:hRule="atLeast"/>
        </w:trPr>
        <w:tc>
          <w:tcPr>
            <w:tcW w:w="4427" w:type="dxa"/>
            <w:shd w:val="clear" w:color="auto" w:fill="C5BD96"/>
          </w:tcPr>
          <w:p>
            <w:pPr>
              <w:pStyle w:val="TableParagraph"/>
              <w:spacing w:before="8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ADMINISTRATA</w:t>
            </w:r>
          </w:p>
        </w:tc>
        <w:tc>
          <w:tcPr>
            <w:tcW w:w="1421" w:type="dxa"/>
            <w:shd w:val="clear" w:color="auto" w:fill="C5BD96"/>
          </w:tcPr>
          <w:p>
            <w:pPr>
              <w:pStyle w:val="TableParagraph"/>
              <w:spacing w:before="8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496,106.00</w:t>
            </w:r>
          </w:p>
        </w:tc>
        <w:tc>
          <w:tcPr>
            <w:tcW w:w="1258" w:type="dxa"/>
            <w:shd w:val="clear" w:color="auto" w:fill="C5BD9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shd w:val="clear" w:color="auto" w:fill="C5BD96"/>
          </w:tcPr>
          <w:p>
            <w:pPr>
              <w:pStyle w:val="TableParagraph"/>
              <w:spacing w:before="8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496,106.00</w:t>
            </w:r>
          </w:p>
        </w:tc>
        <w:tc>
          <w:tcPr>
            <w:tcW w:w="1421" w:type="dxa"/>
            <w:shd w:val="clear" w:color="auto" w:fill="C5BD96"/>
          </w:tcPr>
          <w:p>
            <w:pPr>
              <w:pStyle w:val="TableParagraph"/>
              <w:spacing w:before="8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150,000.00</w:t>
            </w:r>
          </w:p>
        </w:tc>
        <w:tc>
          <w:tcPr>
            <w:tcW w:w="1421" w:type="dxa"/>
            <w:shd w:val="clear" w:color="auto" w:fill="C5BD96"/>
          </w:tcPr>
          <w:p>
            <w:pPr>
              <w:pStyle w:val="TableParagraph"/>
              <w:spacing w:before="8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175,000.00</w:t>
            </w:r>
          </w:p>
        </w:tc>
        <w:tc>
          <w:tcPr>
            <w:tcW w:w="1541" w:type="dxa"/>
            <w:shd w:val="clear" w:color="auto" w:fill="C5BD96"/>
          </w:tcPr>
          <w:p>
            <w:pPr>
              <w:pStyle w:val="TableParagraph"/>
              <w:spacing w:before="8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821,106.00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Ndertimi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sportit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në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Greikoc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50,000.00</w:t>
            </w:r>
          </w:p>
        </w:tc>
      </w:tr>
      <w:tr>
        <w:trPr>
          <w:trHeight w:val="373" w:hRule="atLeast"/>
        </w:trPr>
        <w:tc>
          <w:tcPr>
            <w:tcW w:w="4427" w:type="dxa"/>
          </w:tcPr>
          <w:p>
            <w:pPr>
              <w:pStyle w:val="TableParagraph"/>
              <w:spacing w:line="188" w:lineRule="exact"/>
              <w:ind w:left="110"/>
              <w:rPr>
                <w:sz w:val="16"/>
              </w:rPr>
            </w:pPr>
            <w:r>
              <w:rPr>
                <w:sz w:val="16"/>
              </w:rPr>
              <w:t>Ndertimi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sportit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në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SHMT"Skender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Luarasi"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në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6"/>
              </w:rPr>
              <w:t>Suharekë</w:t>
            </w:r>
          </w:p>
        </w:tc>
        <w:tc>
          <w:tcPr>
            <w:tcW w:w="1421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50,000.00</w:t>
            </w:r>
          </w:p>
        </w:tc>
      </w:tr>
      <w:tr>
        <w:trPr>
          <w:trHeight w:val="377" w:hRule="atLeast"/>
        </w:trPr>
        <w:tc>
          <w:tcPr>
            <w:tcW w:w="4427" w:type="dxa"/>
          </w:tcPr>
          <w:p>
            <w:pPr>
              <w:pStyle w:val="TableParagraph"/>
              <w:spacing w:line="187" w:lineRule="exact"/>
              <w:ind w:left="110"/>
              <w:rPr>
                <w:sz w:val="16"/>
              </w:rPr>
            </w:pPr>
            <w:r>
              <w:rPr>
                <w:sz w:val="16"/>
              </w:rPr>
              <w:t>Renovime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të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shkollave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(Jeta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F.i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Arbërit,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"S.Duhla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L.e</w:t>
            </w:r>
          </w:p>
          <w:p>
            <w:pPr>
              <w:pStyle w:val="TableParagraph"/>
              <w:spacing w:line="165" w:lineRule="exact" w:before="4"/>
              <w:ind w:left="110"/>
              <w:rPr>
                <w:sz w:val="16"/>
              </w:rPr>
            </w:pPr>
            <w:r>
              <w:rPr>
                <w:sz w:val="16"/>
              </w:rPr>
              <w:t>Sopve)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51,106.00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51,106.00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271,106.00</w:t>
            </w:r>
          </w:p>
        </w:tc>
      </w:tr>
      <w:tr>
        <w:trPr>
          <w:trHeight w:val="436" w:hRule="atLeast"/>
        </w:trPr>
        <w:tc>
          <w:tcPr>
            <w:tcW w:w="4427" w:type="dxa"/>
          </w:tcPr>
          <w:p>
            <w:pPr>
              <w:pStyle w:val="TableParagraph"/>
              <w:spacing w:before="11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Ndërtimi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në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SHFMU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"Gj.K.Skenderbeu"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1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11"/>
              <w:rPr>
                <w:rFonts w:ascii="Segoe UI"/>
                <w:b/>
                <w:sz w:val="18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Ndërtimi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në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SHFMU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"N.Veqilharxhi"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150,000.00</w:t>
            </w:r>
          </w:p>
        </w:tc>
      </w:tr>
      <w:tr>
        <w:trPr>
          <w:trHeight w:val="441" w:hRule="atLeast"/>
        </w:trPr>
        <w:tc>
          <w:tcPr>
            <w:tcW w:w="4427" w:type="dxa"/>
          </w:tcPr>
          <w:p>
            <w:pPr>
              <w:pStyle w:val="TableParagraph"/>
              <w:spacing w:line="188" w:lineRule="exact" w:before="45"/>
              <w:ind w:left="110"/>
              <w:rPr>
                <w:sz w:val="16"/>
              </w:rPr>
            </w:pPr>
            <w:r>
              <w:rPr>
                <w:sz w:val="16"/>
              </w:rPr>
              <w:t>Mjete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Konkretizimi(Kabinete)"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Bllacë,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7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Suhareke,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6"/>
              </w:rPr>
              <w:t>Sllapuzhan,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etj.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3"/>
              <w:rPr>
                <w:rFonts w:ascii="Segoe UI"/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150,000.00</w:t>
            </w:r>
          </w:p>
        </w:tc>
      </w:tr>
      <w:tr>
        <w:trPr>
          <w:trHeight w:val="340" w:hRule="atLeast"/>
        </w:trPr>
        <w:tc>
          <w:tcPr>
            <w:tcW w:w="4427" w:type="dxa"/>
          </w:tcPr>
          <w:p>
            <w:pPr>
              <w:pStyle w:val="TableParagraph"/>
              <w:spacing w:line="165" w:lineRule="exact" w:before="15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Arsimi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Fillor</w:t>
            </w:r>
          </w:p>
        </w:tc>
        <w:tc>
          <w:tcPr>
            <w:tcW w:w="1421" w:type="dxa"/>
          </w:tcPr>
          <w:p>
            <w:pPr>
              <w:pStyle w:val="TableParagraph"/>
              <w:spacing w:line="165" w:lineRule="exact" w:before="155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68,894.00</w:t>
            </w:r>
          </w:p>
        </w:tc>
        <w:tc>
          <w:tcPr>
            <w:tcW w:w="1258" w:type="dxa"/>
          </w:tcPr>
          <w:p>
            <w:pPr>
              <w:pStyle w:val="TableParagraph"/>
              <w:spacing w:line="165" w:lineRule="exact" w:before="15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line="165" w:lineRule="exact" w:before="155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68,894.00</w:t>
            </w:r>
          </w:p>
        </w:tc>
        <w:tc>
          <w:tcPr>
            <w:tcW w:w="1421" w:type="dxa"/>
          </w:tcPr>
          <w:p>
            <w:pPr>
              <w:pStyle w:val="TableParagraph"/>
              <w:spacing w:line="165" w:lineRule="exact" w:before="15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100,000.00</w:t>
            </w:r>
          </w:p>
        </w:tc>
        <w:tc>
          <w:tcPr>
            <w:tcW w:w="1421" w:type="dxa"/>
          </w:tcPr>
          <w:p>
            <w:pPr>
              <w:pStyle w:val="TableParagraph"/>
              <w:spacing w:line="165" w:lineRule="exact" w:before="15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120,000.00</w:t>
            </w:r>
          </w:p>
        </w:tc>
        <w:tc>
          <w:tcPr>
            <w:tcW w:w="1541" w:type="dxa"/>
          </w:tcPr>
          <w:p>
            <w:pPr>
              <w:pStyle w:val="TableParagraph"/>
              <w:spacing w:line="165" w:lineRule="exact" w:before="15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288,894.00</w:t>
            </w:r>
          </w:p>
        </w:tc>
      </w:tr>
      <w:tr>
        <w:trPr>
          <w:trHeight w:val="373" w:hRule="atLeast"/>
        </w:trPr>
        <w:tc>
          <w:tcPr>
            <w:tcW w:w="4427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Renovime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të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shkollave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(Shkëndija,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D.Bajraktari)</w:t>
            </w:r>
          </w:p>
        </w:tc>
        <w:tc>
          <w:tcPr>
            <w:tcW w:w="1421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68,894.00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68,894.00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rPr>
                <w:rFonts w:ascii="Segoe UI"/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288,894.00</w:t>
            </w:r>
          </w:p>
        </w:tc>
      </w:tr>
      <w:tr>
        <w:trPr>
          <w:trHeight w:val="187" w:hRule="atLeast"/>
        </w:trPr>
        <w:tc>
          <w:tcPr>
            <w:tcW w:w="44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pStyle w:val="Heading2"/>
        <w:tabs>
          <w:tab w:pos="1102" w:val="left" w:leader="none"/>
          <w:tab w:pos="9362" w:val="left" w:leader="none"/>
        </w:tabs>
        <w:spacing w:before="100"/>
        <w:ind w:left="0" w:right="2036"/>
        <w:jc w:val="right"/>
      </w:pPr>
      <w:r>
        <w:rPr/>
        <w:t>Qershor</w:t>
        <w:tab/>
        <w:t>2022</w:t>
        <w:tab/>
        <w:t>Kryetari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Komunës</w:t>
      </w:r>
    </w:p>
    <w:p>
      <w:pPr>
        <w:spacing w:before="3"/>
        <w:ind w:left="0" w:right="2000" w:firstLine="0"/>
        <w:jc w:val="right"/>
        <w:rPr>
          <w:rFonts w:ascii="Tahoma"/>
          <w:b/>
          <w:sz w:val="24"/>
        </w:rPr>
      </w:pPr>
      <w:r>
        <w:rPr>
          <w:b/>
          <w:sz w:val="24"/>
        </w:rPr>
        <w:t>/Bali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Muharr</w:t>
      </w:r>
      <w:r>
        <w:rPr>
          <w:rFonts w:ascii="Tahoma"/>
          <w:b/>
          <w:sz w:val="24"/>
        </w:rPr>
        <w:t>emaj /</w:t>
      </w:r>
    </w:p>
    <w:p>
      <w:pPr>
        <w:pStyle w:val="BodyText"/>
        <w:spacing w:before="9"/>
        <w:rPr>
          <w:rFonts w:ascii="Tahoma"/>
          <w:b/>
          <w:sz w:val="19"/>
        </w:rPr>
      </w:pPr>
      <w:r>
        <w:rPr/>
        <w:pict>
          <v:shape style="position:absolute;margin-left:540.140015pt;margin-top:14.216797pt;width:179.45pt;height:.1pt;mso-position-horizontal-relative:page;mso-position-vertical-relative:paragraph;z-index:-15683072;mso-wrap-distance-left:0;mso-wrap-distance-right:0" coordorigin="10803,284" coordsize="3589,0" path="m10803,284l13490,284m13497,284l14392,284e" filled="false" stroked="true" strokeweight=".697125pt" strokecolor="#000000">
            <v:path arrowok="t"/>
            <v:stroke dashstyle="solid"/>
            <w10:wrap type="topAndBottom"/>
          </v:shape>
        </w:pict>
      </w:r>
    </w:p>
    <w:sectPr>
      <w:pgSz w:w="15840" w:h="12240" w:orient="landscape"/>
      <w:pgMar w:header="396" w:footer="841" w:top="880" w:bottom="1040" w:left="6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9833344" from="245.589996pt,560.503662pt" to="564.778492pt,560.503662pt" stroked="true" strokeweight="1.08192pt" strokecolor="#000000">
          <v:stroke dashstyle="solid"/>
          <w10:wrap type="none"/>
        </v:line>
      </w:pict>
    </w:r>
    <w:r>
      <w:rPr/>
      <w:pict>
        <v:shape style="position:absolute;margin-left:726.340027pt;margin-top:571.242615pt;width:18pt;height:15.3pt;mso-position-horizontal-relative:page;mso-position-vertical-relative:page;z-index:-198328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9.549988pt;margin-top:572.820923pt;width:271.150pt;height:14.55pt;mso-position-horizontal-relative:page;mso-position-vertical-relative:page;z-index:-198323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Microsoft Sans Serif"/>
                    <w:sz w:val="22"/>
                  </w:rPr>
                </w:pPr>
                <w:r>
                  <w:rPr>
                    <w:rFonts w:ascii="Microsoft Sans Serif"/>
                    <w:w w:val="105"/>
                    <w:sz w:val="22"/>
                  </w:rPr>
                  <w:t>KORNIZA</w:t>
                </w:r>
                <w:r>
                  <w:rPr>
                    <w:rFonts w:ascii="Microsoft Sans Serif"/>
                    <w:spacing w:val="44"/>
                    <w:w w:val="105"/>
                    <w:sz w:val="22"/>
                  </w:rPr>
                  <w:t> </w:t>
                </w:r>
                <w:r>
                  <w:rPr>
                    <w:rFonts w:ascii="Microsoft Sans Serif"/>
                    <w:w w:val="105"/>
                    <w:sz w:val="22"/>
                  </w:rPr>
                  <w:t>AFATMESME</w:t>
                </w:r>
                <w:r>
                  <w:rPr>
                    <w:rFonts w:ascii="Microsoft Sans Serif"/>
                    <w:spacing w:val="47"/>
                    <w:w w:val="105"/>
                    <w:sz w:val="22"/>
                  </w:rPr>
                  <w:t> </w:t>
                </w:r>
                <w:r>
                  <w:rPr>
                    <w:rFonts w:ascii="Microsoft Sans Serif"/>
                    <w:w w:val="105"/>
                    <w:sz w:val="22"/>
                  </w:rPr>
                  <w:t>BUXHETORE</w:t>
                </w:r>
                <w:r>
                  <w:rPr>
                    <w:rFonts w:ascii="Microsoft Sans Serif"/>
                    <w:spacing w:val="44"/>
                    <w:w w:val="105"/>
                    <w:sz w:val="22"/>
                  </w:rPr>
                  <w:t> </w:t>
                </w:r>
                <w:r>
                  <w:rPr>
                    <w:rFonts w:ascii="Microsoft Sans Serif"/>
                    <w:w w:val="105"/>
                    <w:sz w:val="22"/>
                  </w:rPr>
                  <w:t>2023-2025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9831296" from="245.589996pt,560.503662pt" to="564.778492pt,560.503662pt" stroked="true" strokeweight="1.08192pt" strokecolor="#000000">
          <v:stroke dashstyle="solid"/>
          <w10:wrap type="none"/>
        </v:line>
      </w:pict>
    </w:r>
    <w:r>
      <w:rPr/>
      <w:pict>
        <v:shape style="position:absolute;margin-left:726.340027pt;margin-top:571.242615pt;width:18pt;height:15.3pt;mso-position-horizontal-relative:page;mso-position-vertical-relative:page;z-index:-198307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9.549988pt;margin-top:572.820923pt;width:271.150pt;height:14.55pt;mso-position-horizontal-relative:page;mso-position-vertical-relative:page;z-index:-198302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Microsoft Sans Serif"/>
                    <w:sz w:val="22"/>
                  </w:rPr>
                </w:pPr>
                <w:r>
                  <w:rPr>
                    <w:rFonts w:ascii="Microsoft Sans Serif"/>
                    <w:w w:val="105"/>
                    <w:sz w:val="22"/>
                  </w:rPr>
                  <w:t>KORNIZA</w:t>
                </w:r>
                <w:r>
                  <w:rPr>
                    <w:rFonts w:ascii="Microsoft Sans Serif"/>
                    <w:spacing w:val="44"/>
                    <w:w w:val="105"/>
                    <w:sz w:val="22"/>
                  </w:rPr>
                  <w:t> </w:t>
                </w:r>
                <w:r>
                  <w:rPr>
                    <w:rFonts w:ascii="Microsoft Sans Serif"/>
                    <w:w w:val="105"/>
                    <w:sz w:val="22"/>
                  </w:rPr>
                  <w:t>AFATMESME</w:t>
                </w:r>
                <w:r>
                  <w:rPr>
                    <w:rFonts w:ascii="Microsoft Sans Serif"/>
                    <w:spacing w:val="47"/>
                    <w:w w:val="105"/>
                    <w:sz w:val="22"/>
                  </w:rPr>
                  <w:t> </w:t>
                </w:r>
                <w:r>
                  <w:rPr>
                    <w:rFonts w:ascii="Microsoft Sans Serif"/>
                    <w:w w:val="105"/>
                    <w:sz w:val="22"/>
                  </w:rPr>
                  <w:t>BUXHETORE</w:t>
                </w:r>
                <w:r>
                  <w:rPr>
                    <w:rFonts w:ascii="Microsoft Sans Serif"/>
                    <w:spacing w:val="44"/>
                    <w:w w:val="105"/>
                    <w:sz w:val="22"/>
                  </w:rPr>
                  <w:t> </w:t>
                </w:r>
                <w:r>
                  <w:rPr>
                    <w:rFonts w:ascii="Microsoft Sans Serif"/>
                    <w:w w:val="105"/>
                    <w:sz w:val="22"/>
                  </w:rPr>
                  <w:t>2023-2025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9828224" from="245.589996pt,560.503662pt" to="564.778492pt,560.503662pt" stroked="true" strokeweight="1.08192pt" strokecolor="#000000">
          <v:stroke dashstyle="solid"/>
          <w10:wrap type="none"/>
        </v:line>
      </w:pict>
    </w:r>
    <w:r>
      <w:rPr/>
      <w:pict>
        <v:shape style="position:absolute;margin-left:726.340027pt;margin-top:571.242615pt;width:18pt;height:15.3pt;mso-position-horizontal-relative:page;mso-position-vertical-relative:page;z-index:-198277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9.549988pt;margin-top:572.820923pt;width:271.150pt;height:14.55pt;mso-position-horizontal-relative:page;mso-position-vertical-relative:page;z-index:-198272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Microsoft Sans Serif"/>
                    <w:sz w:val="22"/>
                  </w:rPr>
                </w:pPr>
                <w:r>
                  <w:rPr>
                    <w:rFonts w:ascii="Microsoft Sans Serif"/>
                    <w:w w:val="105"/>
                    <w:sz w:val="22"/>
                  </w:rPr>
                  <w:t>KORNIZA</w:t>
                </w:r>
                <w:r>
                  <w:rPr>
                    <w:rFonts w:ascii="Microsoft Sans Serif"/>
                    <w:spacing w:val="44"/>
                    <w:w w:val="105"/>
                    <w:sz w:val="22"/>
                  </w:rPr>
                  <w:t> </w:t>
                </w:r>
                <w:r>
                  <w:rPr>
                    <w:rFonts w:ascii="Microsoft Sans Serif"/>
                    <w:w w:val="105"/>
                    <w:sz w:val="22"/>
                  </w:rPr>
                  <w:t>AFATMESME</w:t>
                </w:r>
                <w:r>
                  <w:rPr>
                    <w:rFonts w:ascii="Microsoft Sans Serif"/>
                    <w:spacing w:val="47"/>
                    <w:w w:val="105"/>
                    <w:sz w:val="22"/>
                  </w:rPr>
                  <w:t> </w:t>
                </w:r>
                <w:r>
                  <w:rPr>
                    <w:rFonts w:ascii="Microsoft Sans Serif"/>
                    <w:w w:val="105"/>
                    <w:sz w:val="22"/>
                  </w:rPr>
                  <w:t>BUXHETORE</w:t>
                </w:r>
                <w:r>
                  <w:rPr>
                    <w:rFonts w:ascii="Microsoft Sans Serif"/>
                    <w:spacing w:val="44"/>
                    <w:w w:val="105"/>
                    <w:sz w:val="22"/>
                  </w:rPr>
                  <w:t> </w:t>
                </w:r>
                <w:r>
                  <w:rPr>
                    <w:rFonts w:ascii="Microsoft Sans Serif"/>
                    <w:w w:val="105"/>
                    <w:sz w:val="22"/>
                  </w:rPr>
                  <w:t>2023-2025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pt;margin-top:41.25pt;width:333pt;height:1pt;mso-position-horizontal-relative:page;mso-position-vertical-relative:page;z-index:-19834880" filled="true" fillcolor="#000000" stroked="false">
          <v:fill type="solid"/>
          <w10:wrap type="none"/>
        </v:rect>
      </w:pict>
    </w:r>
    <w:r>
      <w:rPr/>
      <w:pict>
        <v:rect style="position:absolute;margin-left:243pt;margin-top:43.25pt;width:333pt;height:1pt;mso-position-horizontal-relative:page;mso-position-vertical-relative:page;z-index:-1983436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7.5pt;margin-top:18.799999pt;width:153.3pt;height:15pt;mso-position-horizontal-relative:page;mso-position-vertical-relative:page;z-index:-19833856" type="#_x0000_t202" filled="false" stroked="false">
          <v:textbox inset="0,0,0,0">
            <w:txbxContent>
              <w:p>
                <w:pPr>
                  <w:spacing w:line="271" w:lineRule="exact" w:before="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6"/>
                  </w:rPr>
                </w:pPr>
                <w:r>
                  <w:rPr>
                    <w:rFonts w:ascii="Times New Roman" w:hAnsi="Times New Roman"/>
                    <w:b/>
                    <w:w w:val="95"/>
                    <w:sz w:val="26"/>
                  </w:rPr>
                  <w:t>KOMUNA</w:t>
                </w:r>
                <w:r>
                  <w:rPr>
                    <w:rFonts w:ascii="Times New Roman" w:hAnsi="Times New Roman"/>
                    <w:b/>
                    <w:spacing w:val="19"/>
                    <w:w w:val="95"/>
                    <w:sz w:val="26"/>
                  </w:rPr>
                  <w:t> </w:t>
                </w:r>
                <w:r>
                  <w:rPr>
                    <w:rFonts w:ascii="Times New Roman" w:hAnsi="Times New Roman"/>
                    <w:b/>
                    <w:w w:val="95"/>
                    <w:sz w:val="26"/>
                  </w:rPr>
                  <w:t>E</w:t>
                </w:r>
                <w:r>
                  <w:rPr>
                    <w:rFonts w:ascii="Times New Roman" w:hAnsi="Times New Roman"/>
                    <w:b/>
                    <w:spacing w:val="24"/>
                    <w:w w:val="95"/>
                    <w:sz w:val="26"/>
                  </w:rPr>
                  <w:t> </w:t>
                </w:r>
                <w:r>
                  <w:rPr>
                    <w:rFonts w:ascii="Times New Roman" w:hAnsi="Times New Roman"/>
                    <w:b/>
                    <w:w w:val="95"/>
                    <w:sz w:val="26"/>
                  </w:rPr>
                  <w:t>SUHAREKËS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7.5pt;margin-top:18.799999pt;width:153.3pt;height:15pt;mso-position-horizontal-relative:page;mso-position-vertical-relative:page;z-index:-19831808" type="#_x0000_t202" filled="false" stroked="false">
          <v:textbox inset="0,0,0,0">
            <w:txbxContent>
              <w:p>
                <w:pPr>
                  <w:spacing w:line="271" w:lineRule="exact" w:before="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6"/>
                  </w:rPr>
                </w:pPr>
                <w:r>
                  <w:rPr>
                    <w:rFonts w:ascii="Times New Roman" w:hAnsi="Times New Roman"/>
                    <w:b/>
                    <w:w w:val="95"/>
                    <w:sz w:val="26"/>
                  </w:rPr>
                  <w:t>KOMUNA</w:t>
                </w:r>
                <w:r>
                  <w:rPr>
                    <w:rFonts w:ascii="Times New Roman" w:hAnsi="Times New Roman"/>
                    <w:b/>
                    <w:spacing w:val="19"/>
                    <w:w w:val="95"/>
                    <w:sz w:val="26"/>
                  </w:rPr>
                  <w:t> </w:t>
                </w:r>
                <w:r>
                  <w:rPr>
                    <w:rFonts w:ascii="Times New Roman" w:hAnsi="Times New Roman"/>
                    <w:b/>
                    <w:w w:val="95"/>
                    <w:sz w:val="26"/>
                  </w:rPr>
                  <w:t>E</w:t>
                </w:r>
                <w:r>
                  <w:rPr>
                    <w:rFonts w:ascii="Times New Roman" w:hAnsi="Times New Roman"/>
                    <w:b/>
                    <w:spacing w:val="24"/>
                    <w:w w:val="95"/>
                    <w:sz w:val="26"/>
                  </w:rPr>
                  <w:t> </w:t>
                </w:r>
                <w:r>
                  <w:rPr>
                    <w:rFonts w:ascii="Times New Roman" w:hAnsi="Times New Roman"/>
                    <w:b/>
                    <w:w w:val="95"/>
                    <w:sz w:val="26"/>
                  </w:rPr>
                  <w:t>SUHAREKËS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pt;margin-top:41.25pt;width:333pt;height:1pt;mso-position-horizontal-relative:page;mso-position-vertical-relative:page;z-index:-19829760" filled="true" fillcolor="#000000" stroked="false">
          <v:fill type="solid"/>
          <w10:wrap type="none"/>
        </v:rect>
      </w:pict>
    </w:r>
    <w:r>
      <w:rPr/>
      <w:pict>
        <v:rect style="position:absolute;margin-left:243pt;margin-top:43.25pt;width:333pt;height:1pt;mso-position-horizontal-relative:page;mso-position-vertical-relative:page;z-index:-19829248" filled="true" fillcolor="#000000" stroked="false">
          <v:fill type="solid"/>
          <w10:wrap type="none"/>
        </v:rect>
      </w:pict>
    </w:r>
    <w:r>
      <w:rPr/>
      <w:pict>
        <v:shape style="position:absolute;margin-left:337.5pt;margin-top:18.799999pt;width:153.3pt;height:15pt;mso-position-horizontal-relative:page;mso-position-vertical-relative:page;z-index:-19828736" type="#_x0000_t202" filled="false" stroked="false">
          <v:textbox inset="0,0,0,0">
            <w:txbxContent>
              <w:p>
                <w:pPr>
                  <w:spacing w:line="271" w:lineRule="exact" w:before="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6"/>
                  </w:rPr>
                </w:pPr>
                <w:r>
                  <w:rPr>
                    <w:rFonts w:ascii="Times New Roman" w:hAnsi="Times New Roman"/>
                    <w:b/>
                    <w:w w:val="95"/>
                    <w:sz w:val="26"/>
                  </w:rPr>
                  <w:t>KOMUNA</w:t>
                </w:r>
                <w:r>
                  <w:rPr>
                    <w:rFonts w:ascii="Times New Roman" w:hAnsi="Times New Roman"/>
                    <w:b/>
                    <w:spacing w:val="19"/>
                    <w:w w:val="95"/>
                    <w:sz w:val="26"/>
                  </w:rPr>
                  <w:t> </w:t>
                </w:r>
                <w:r>
                  <w:rPr>
                    <w:rFonts w:ascii="Times New Roman" w:hAnsi="Times New Roman"/>
                    <w:b/>
                    <w:w w:val="95"/>
                    <w:sz w:val="26"/>
                  </w:rPr>
                  <w:t>E</w:t>
                </w:r>
                <w:r>
                  <w:rPr>
                    <w:rFonts w:ascii="Times New Roman" w:hAnsi="Times New Roman"/>
                    <w:b/>
                    <w:spacing w:val="24"/>
                    <w:w w:val="95"/>
                    <w:sz w:val="26"/>
                  </w:rPr>
                  <w:t> </w:t>
                </w:r>
                <w:r>
                  <w:rPr>
                    <w:rFonts w:ascii="Times New Roman" w:hAnsi="Times New Roman"/>
                    <w:b/>
                    <w:w w:val="95"/>
                    <w:sz w:val="26"/>
                  </w:rPr>
                  <w:t>SUHAREKËS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">
    <w:multiLevelType w:val="hybridMultilevel"/>
    <w:lvl w:ilvl="0">
      <w:start w:val="0"/>
      <w:numFmt w:val="bullet"/>
      <w:lvlText w:val=""/>
      <w:lvlJc w:val="left"/>
      <w:pPr>
        <w:ind w:left="2453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72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98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25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51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78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004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30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572" w:hanging="360"/>
      </w:pPr>
      <w:rPr>
        <w:rFonts w:hint="default"/>
        <w:lang w:val="sq-AL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"/>
      <w:lvlJc w:val="left"/>
      <w:pPr>
        <w:ind w:left="5392" w:hanging="361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6141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883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624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36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107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849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590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332" w:hanging="361"/>
      </w:pPr>
      <w:rPr>
        <w:rFonts w:hint="default"/>
        <w:lang w:val="sq-AL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"/>
      <w:lvlJc w:val="left"/>
      <w:pPr>
        <w:ind w:left="4964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574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53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31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10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88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67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45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44" w:hanging="360"/>
      </w:pPr>
      <w:rPr>
        <w:rFonts w:hint="default"/>
        <w:lang w:val="sq-AL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"/>
      <w:lvlJc w:val="left"/>
      <w:pPr>
        <w:ind w:left="5334" w:hanging="361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608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83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58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3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077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82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572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320" w:hanging="361"/>
      </w:pPr>
      <w:rPr>
        <w:rFonts w:hint="default"/>
        <w:lang w:val="sq-AL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"/>
      <w:lvlJc w:val="left"/>
      <w:pPr>
        <w:ind w:left="1790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"/>
      <w:lvlJc w:val="left"/>
      <w:pPr>
        <w:ind w:left="2069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"/>
      <w:lvlJc w:val="left"/>
      <w:pPr>
        <w:ind w:left="2281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3">
      <w:start w:val="0"/>
      <w:numFmt w:val="bullet"/>
      <w:lvlText w:val=""/>
      <w:lvlJc w:val="left"/>
      <w:pPr>
        <w:ind w:left="2641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42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20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76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540" w:hanging="360"/>
      </w:pPr>
      <w:rPr>
        <w:rFonts w:hint="default"/>
        <w:lang w:val="sq-AL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"/>
      <w:lvlJc w:val="left"/>
      <w:pPr>
        <w:ind w:left="5502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623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96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69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42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15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88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62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352" w:hanging="360"/>
      </w:pPr>
      <w:rPr>
        <w:rFonts w:hint="default"/>
        <w:lang w:val="sq-AL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200" w:hanging="322"/>
        <w:jc w:val="right"/>
      </w:pPr>
      <w:rPr>
        <w:rFonts w:hint="default" w:ascii="Segoe UI" w:hAnsi="Segoe UI" w:eastAsia="Segoe UI" w:cs="Segoe UI"/>
        <w:b/>
        <w:bCs/>
        <w:w w:val="99"/>
        <w:sz w:val="24"/>
        <w:szCs w:val="24"/>
        <w:lang w:val="sq-AL" w:eastAsia="en-US" w:bidi="ar-SA"/>
      </w:rPr>
    </w:lvl>
    <w:lvl w:ilvl="1">
      <w:start w:val="0"/>
      <w:numFmt w:val="bullet"/>
      <w:lvlText w:val=""/>
      <w:lvlJc w:val="left"/>
      <w:pPr>
        <w:ind w:left="1921" w:hanging="361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0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72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35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7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0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22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850" w:hanging="361"/>
      </w:pPr>
      <w:rPr>
        <w:rFonts w:hint="default"/>
        <w:lang w:val="sq-AL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"/>
      <w:lvlJc w:val="left"/>
      <w:pPr>
        <w:ind w:left="1921" w:hanging="361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238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55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874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19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5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828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14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464" w:hanging="361"/>
      </w:pPr>
      <w:rPr>
        <w:rFonts w:hint="default"/>
        <w:lang w:val="sq-AL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"/>
      <w:lvlJc w:val="left"/>
      <w:pPr>
        <w:ind w:left="2281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"/>
      <w:lvlJc w:val="left"/>
      <w:pPr>
        <w:ind w:left="5310" w:hanging="361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40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493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58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66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075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840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926" w:hanging="361"/>
      </w:pPr>
      <w:rPr>
        <w:rFonts w:hint="default"/>
        <w:lang w:val="sq-AL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"/>
      <w:lvlJc w:val="left"/>
      <w:pPr>
        <w:ind w:left="2026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11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21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31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41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50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0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70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802" w:hanging="360"/>
      </w:pPr>
      <w:rPr>
        <w:rFonts w:hint="default"/>
        <w:lang w:val="sq-AL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"/>
      <w:lvlJc w:val="left"/>
      <w:pPr>
        <w:ind w:left="1598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73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87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019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5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29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43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7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18" w:hanging="360"/>
      </w:pPr>
      <w:rPr>
        <w:rFonts w:hint="default"/>
        <w:lang w:val="sq-AL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"/>
      <w:lvlJc w:val="left"/>
      <w:pPr>
        <w:ind w:left="4724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554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36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19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01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83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66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48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307" w:hanging="360"/>
      </w:pPr>
      <w:rPr>
        <w:rFonts w:hint="default"/>
        <w:lang w:val="sq-AL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"/>
      <w:lvlJc w:val="left"/>
      <w:pPr>
        <w:ind w:left="4868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565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45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24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04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83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63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42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24" w:hanging="360"/>
      </w:pPr>
      <w:rPr>
        <w:rFonts w:hint="default"/>
        <w:lang w:val="sq-AL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1248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"/>
      <w:lvlJc w:val="left"/>
      <w:pPr>
        <w:ind w:left="1546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81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08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35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63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90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17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451" w:hanging="360"/>
      </w:pPr>
      <w:rPr>
        <w:rFonts w:hint="default"/>
        <w:lang w:val="sq-AL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2727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743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76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79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813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837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6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8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907" w:hanging="361"/>
      </w:pPr>
      <w:rPr>
        <w:rFonts w:hint="default"/>
        <w:lang w:val="sq-AL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2876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"/>
      <w:lvlJc w:val="left"/>
      <w:pPr>
        <w:ind w:left="3941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"/>
      <w:lvlJc w:val="left"/>
      <w:pPr>
        <w:ind w:left="4489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56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644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72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08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90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972" w:hanging="361"/>
      </w:pPr>
      <w:rPr>
        <w:rFonts w:hint="default"/>
        <w:lang w:val="sq-AL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4695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"/>
      <w:lvlJc w:val="left"/>
      <w:pPr>
        <w:ind w:left="4902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81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73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645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56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47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391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306" w:hanging="360"/>
      </w:pPr>
      <w:rPr>
        <w:rFonts w:hint="default"/>
        <w:lang w:val="sq-AL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4330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"/>
      <w:lvlJc w:val="left"/>
      <w:pPr>
        <w:ind w:left="5118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0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90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79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68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57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46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355" w:hanging="360"/>
      </w:pPr>
      <w:rPr>
        <w:rFonts w:hint="default"/>
        <w:lang w:val="sq-AL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4575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543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291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14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00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85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71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569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425" w:hanging="361"/>
      </w:pPr>
      <w:rPr>
        <w:rFonts w:hint="default"/>
        <w:lang w:val="sq-AL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"/>
      <w:lvlJc w:val="left"/>
      <w:pPr>
        <w:ind w:left="1858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98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11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24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37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49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2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75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881" w:hanging="360"/>
      </w:pPr>
      <w:rPr>
        <w:rFonts w:hint="default"/>
        <w:lang w:val="sq-AL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"/>
      <w:lvlJc w:val="left"/>
      <w:pPr>
        <w:ind w:left="3524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448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44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4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3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32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29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251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13" w:hanging="360"/>
      </w:pPr>
      <w:rPr>
        <w:rFonts w:hint="default"/>
        <w:lang w:val="sq-AL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1474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73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69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99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2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517" w:hanging="360"/>
      </w:pPr>
      <w:rPr>
        <w:rFonts w:hint="default"/>
        <w:lang w:val="sq-AL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993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7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35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1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88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6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24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421" w:hanging="360"/>
      </w:pPr>
      <w:rPr>
        <w:rFonts w:hint="default"/>
        <w:lang w:val="sq-A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2333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38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42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47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5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55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0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64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89" w:hanging="360"/>
      </w:pPr>
      <w:rPr>
        <w:rFonts w:hint="default"/>
        <w:lang w:val="sq-A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1320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"/>
      <w:lvlJc w:val="left"/>
      <w:pPr>
        <w:ind w:left="1253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9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87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15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42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70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898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256" w:hanging="360"/>
      </w:pPr>
      <w:rPr>
        <w:rFonts w:hint="default"/>
        <w:lang w:val="sq-A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1368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501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643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8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92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6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1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51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493" w:hanging="361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4542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"/>
      <w:lvlJc w:val="left"/>
      <w:pPr>
        <w:ind w:left="5368" w:hanging="361"/>
      </w:pPr>
      <w:rPr>
        <w:rFonts w:hint="default" w:ascii="Symbol" w:hAnsi="Symbol" w:eastAsia="Symbol" w:cs="Symbol"/>
        <w:color w:val="FF0000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442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524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60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68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077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853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935" w:hanging="361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4191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"/>
      <w:lvlJc w:val="left"/>
      <w:pPr>
        <w:ind w:left="2237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"/>
      <w:lvlJc w:val="left"/>
      <w:pPr>
        <w:ind w:left="2458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3">
      <w:start w:val="0"/>
      <w:numFmt w:val="bullet"/>
      <w:lvlText w:val=""/>
      <w:lvlJc w:val="left"/>
      <w:pPr>
        <w:ind w:left="2693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57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1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7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42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985" w:hanging="360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1814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14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47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80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13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46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78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11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444" w:hanging="360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3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4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46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67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88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10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1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527" w:hanging="360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3548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448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42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37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317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26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20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5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095" w:hanging="360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3548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448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42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37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317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26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20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5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095" w:hanging="360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3548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448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42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37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317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26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20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5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095" w:hanging="360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"/>
      <w:lvlJc w:val="left"/>
      <w:pPr>
        <w:ind w:left="4873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"/>
      <w:lvlJc w:val="left"/>
      <w:pPr>
        <w:ind w:left="4978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87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77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67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57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47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36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66" w:hanging="360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"/>
      <w:lvlJc w:val="left"/>
      <w:pPr>
        <w:ind w:left="911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"/>
      <w:lvlJc w:val="left"/>
      <w:pPr>
        <w:ind w:left="2145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3">
      <w:start w:val="0"/>
      <w:numFmt w:val="bullet"/>
      <w:lvlText w:val=""/>
      <w:lvlJc w:val="left"/>
      <w:pPr>
        <w:ind w:left="5449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52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61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70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79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885" w:hanging="360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3312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"/>
      <w:lvlJc w:val="left"/>
      <w:pPr>
        <w:ind w:left="878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402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48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56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65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73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1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899" w:hanging="361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3255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42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21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19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17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15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13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0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088" w:hanging="360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"/>
      <w:lvlJc w:val="left"/>
      <w:pPr>
        <w:ind w:left="839" w:hanging="361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6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8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0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29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17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9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19" w:hanging="361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"/>
      <w:lvlJc w:val="left"/>
      <w:pPr>
        <w:ind w:left="2232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32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40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48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56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65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73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1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899" w:hanging="360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"/>
      <w:lvlJc w:val="left"/>
      <w:pPr>
        <w:ind w:left="3615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455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4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42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355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28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22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5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091" w:hanging="360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"/>
      <w:lvlJc w:val="left"/>
      <w:pPr>
        <w:ind w:left="2708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74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7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83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87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91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00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049" w:hanging="360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"/>
      <w:lvlJc w:val="left"/>
      <w:pPr>
        <w:ind w:left="2659" w:hanging="361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70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75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803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85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89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94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993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041" w:hanging="361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"/>
      <w:lvlJc w:val="left"/>
      <w:pPr>
        <w:ind w:left="873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9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31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5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7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19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0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27" w:hanging="360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"/>
      <w:lvlJc w:val="left"/>
      <w:pPr>
        <w:ind w:left="859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6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7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48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697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0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11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2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535" w:hanging="360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"/>
      <w:lvlJc w:val="left"/>
      <w:pPr>
        <w:ind w:left="1670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80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92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04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6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28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40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2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49" w:hanging="360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"/>
      <w:lvlJc w:val="left"/>
      <w:pPr>
        <w:ind w:left="2727" w:hanging="361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743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76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79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813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837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6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8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907" w:hanging="361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"/>
      <w:lvlJc w:val="left"/>
      <w:pPr>
        <w:ind w:left="1800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90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01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12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2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4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4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6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69" w:hanging="360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"/>
      <w:lvlJc w:val="left"/>
      <w:pPr>
        <w:ind w:left="4422" w:hanging="361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5273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12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98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833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687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54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39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47" w:hanging="361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"/>
      <w:lvlJc w:val="left"/>
      <w:pPr>
        <w:ind w:left="1786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"/>
      <w:lvlJc w:val="left"/>
      <w:pPr>
        <w:ind w:left="2477" w:hanging="360"/>
      </w:pPr>
      <w:rPr>
        <w:rFonts w:hint="default" w:ascii="Wingdings" w:hAnsi="Wingdings" w:eastAsia="Wingdings" w:cs="Wingdings"/>
        <w:w w:val="99"/>
        <w:sz w:val="28"/>
        <w:szCs w:val="28"/>
        <w:lang w:val="sq-AL" w:eastAsia="en-US" w:bidi="ar-SA"/>
      </w:rPr>
    </w:lvl>
    <w:lvl w:ilvl="2">
      <w:start w:val="4"/>
      <w:numFmt w:val="decimal"/>
      <w:lvlText w:val="%3."/>
      <w:lvlJc w:val="left"/>
      <w:pPr>
        <w:ind w:left="5605" w:hanging="180"/>
        <w:jc w:val="right"/>
      </w:pPr>
      <w:rPr>
        <w:rFonts w:hint="default" w:ascii="Segoe UI" w:hAnsi="Segoe UI" w:eastAsia="Segoe UI" w:cs="Segoe UI"/>
        <w:b/>
        <w:bCs/>
        <w:spacing w:val="-4"/>
        <w:w w:val="89"/>
        <w:sz w:val="22"/>
        <w:szCs w:val="22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787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975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162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0350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537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725" w:hanging="180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"/>
      <w:lvlJc w:val="left"/>
      <w:pPr>
        <w:ind w:left="499" w:hanging="361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758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017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276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535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794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5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12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570" w:hanging="361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"/>
      <w:lvlJc w:val="left"/>
      <w:pPr>
        <w:ind w:left="2674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70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73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76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78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81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4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7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899" w:hanging="360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"/>
      <w:lvlJc w:val="left"/>
      <w:pPr>
        <w:ind w:left="2146" w:hanging="361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"/>
      <w:lvlJc w:val="left"/>
      <w:pPr>
        <w:ind w:left="5161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26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36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47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57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068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78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891" w:hanging="360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"/>
      <w:lvlJc w:val="left"/>
      <w:pPr>
        <w:ind w:left="4052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500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95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90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85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79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74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69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640" w:hanging="360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"/>
      <w:lvlJc w:val="left"/>
      <w:pPr>
        <w:ind w:left="2641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88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13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37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62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87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011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36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608" w:hanging="360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"/>
      <w:lvlJc w:val="left"/>
      <w:pPr>
        <w:ind w:left="2281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"/>
      <w:lvlJc w:val="left"/>
      <w:pPr>
        <w:ind w:left="6026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702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803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904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1005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106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207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3082" w:hanging="360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"/>
      <w:lvlJc w:val="left"/>
      <w:pPr>
        <w:ind w:left="2281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"/>
      <w:lvlJc w:val="left"/>
      <w:pPr>
        <w:ind w:left="5161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26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36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47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57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068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78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891" w:hanging="360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"/>
      <w:lvlJc w:val="left"/>
      <w:pPr>
        <w:ind w:left="3726" w:hanging="361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4858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99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134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27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4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0548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68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824" w:hanging="361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"/>
      <w:lvlJc w:val="left"/>
      <w:pPr>
        <w:ind w:left="3999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511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22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33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44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55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066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77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880" w:hanging="360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"/>
      <w:lvlJc w:val="left"/>
      <w:pPr>
        <w:ind w:left="4710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563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655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47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39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30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022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14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060" w:hanging="360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"/>
      <w:lvlJc w:val="left"/>
      <w:pPr>
        <w:ind w:left="1560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"/>
      <w:lvlJc w:val="left"/>
      <w:pPr>
        <w:ind w:left="3587" w:hanging="361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86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14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42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70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98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260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540" w:hanging="361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"/>
      <w:lvlJc w:val="left"/>
      <w:pPr>
        <w:ind w:left="1921" w:hanging="361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238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55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874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19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5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828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14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464" w:hanging="361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2"/>
      <w:numFmt w:val="upperRoman"/>
      <w:lvlText w:val="%1."/>
      <w:lvlJc w:val="left"/>
      <w:pPr>
        <w:ind w:left="5199" w:hanging="354"/>
        <w:jc w:val="right"/>
      </w:pPr>
      <w:rPr>
        <w:rFonts w:hint="default" w:ascii="Segoe UI" w:hAnsi="Segoe UI" w:eastAsia="Segoe UI" w:cs="Segoe UI"/>
        <w:b/>
        <w:bCs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6190" w:hanging="35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7180" w:hanging="35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8170" w:hanging="35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9160" w:hanging="35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10150" w:hanging="35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1140" w:hanging="35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2130" w:hanging="35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3120" w:hanging="354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"/>
      <w:lvlJc w:val="left"/>
      <w:pPr>
        <w:ind w:left="1200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"/>
      <w:lvlJc w:val="left"/>
      <w:pPr>
        <w:ind w:left="1560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"/>
      <w:lvlJc w:val="left"/>
      <w:pPr>
        <w:ind w:left="5161" w:hanging="360"/>
      </w:pPr>
      <w:rPr>
        <w:rFonts w:hint="default"/>
        <w:w w:val="100"/>
        <w:lang w:val="sq-AL" w:eastAsia="en-US" w:bidi="ar-SA"/>
      </w:rPr>
    </w:lvl>
    <w:lvl w:ilvl="3">
      <w:start w:val="0"/>
      <w:numFmt w:val="bullet"/>
      <w:lvlText w:val="•"/>
      <w:lvlJc w:val="left"/>
      <w:pPr>
        <w:ind w:left="758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65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972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080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87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951" w:hanging="360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1560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91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26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62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97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33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68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03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392" w:hanging="360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6"/>
      <w:numFmt w:val="upperRoman"/>
      <w:lvlText w:val="%1."/>
      <w:lvlJc w:val="left"/>
      <w:pPr>
        <w:ind w:left="1171" w:hanging="332"/>
        <w:jc w:val="left"/>
      </w:pPr>
      <w:rPr>
        <w:rFonts w:hint="default" w:ascii="Segoe UI" w:hAnsi="Segoe UI" w:eastAsia="Segoe UI" w:cs="Segoe UI"/>
        <w:spacing w:val="-2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"/>
      <w:lvlJc w:val="left"/>
      <w:pPr>
        <w:ind w:left="1560" w:hanging="360"/>
      </w:pPr>
      <w:rPr>
        <w:rFonts w:hint="default" w:ascii="Wingdings" w:hAnsi="Wingdings" w:eastAsia="Wingdings" w:cs="Wingdings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06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6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7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57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08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58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091" w:hanging="36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180" w:hanging="341"/>
        <w:jc w:val="left"/>
      </w:pPr>
      <w:rPr>
        <w:rFonts w:hint="default" w:ascii="Segoe UI" w:hAnsi="Segoe UI" w:eastAsia="Segoe UI" w:cs="Segoe UI"/>
        <w:spacing w:val="-2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296" w:hanging="456"/>
        <w:jc w:val="left"/>
      </w:pPr>
      <w:rPr>
        <w:rFonts w:hint="default" w:ascii="Segoe UI" w:hAnsi="Segoe UI" w:eastAsia="Segoe UI" w:cs="Segoe UI"/>
        <w:spacing w:val="-2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833" w:hanging="45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366" w:hanging="45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900" w:hanging="45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433" w:hanging="45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966" w:hanging="45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500" w:hanging="45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033" w:hanging="456"/>
      </w:pPr>
      <w:rPr>
        <w:rFonts w:hint="default"/>
        <w:lang w:val="sq-AL" w:eastAsia="en-US" w:bidi="ar-SA"/>
      </w:rPr>
    </w:lvl>
  </w:abstract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sq-AL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261"/>
      <w:outlineLvl w:val="1"/>
    </w:pPr>
    <w:rPr>
      <w:rFonts w:ascii="Segoe UI" w:hAnsi="Segoe UI" w:eastAsia="Segoe UI" w:cs="Segoe UI"/>
      <w:b/>
      <w:bCs/>
      <w:sz w:val="36"/>
      <w:szCs w:val="36"/>
      <w:lang w:val="sq-AL" w:eastAsia="en-US" w:bidi="ar-SA"/>
    </w:rPr>
  </w:style>
  <w:style w:styleId="Heading2" w:type="paragraph">
    <w:name w:val="Heading 2"/>
    <w:basedOn w:val="Normal"/>
    <w:uiPriority w:val="1"/>
    <w:qFormat/>
    <w:pPr>
      <w:ind w:left="5310"/>
      <w:outlineLvl w:val="2"/>
    </w:pPr>
    <w:rPr>
      <w:rFonts w:ascii="Segoe UI" w:hAnsi="Segoe UI" w:eastAsia="Segoe UI" w:cs="Segoe UI"/>
      <w:b/>
      <w:bCs/>
      <w:sz w:val="24"/>
      <w:szCs w:val="24"/>
      <w:lang w:val="sq-AL" w:eastAsia="en-US" w:bidi="ar-SA"/>
    </w:rPr>
  </w:style>
  <w:style w:styleId="Heading3" w:type="paragraph">
    <w:name w:val="Heading 3"/>
    <w:basedOn w:val="Normal"/>
    <w:uiPriority w:val="1"/>
    <w:qFormat/>
    <w:pPr>
      <w:ind w:left="332"/>
      <w:jc w:val="center"/>
      <w:outlineLvl w:val="3"/>
    </w:pPr>
    <w:rPr>
      <w:rFonts w:ascii="Segoe UI" w:hAnsi="Segoe UI" w:eastAsia="Segoe UI" w:cs="Segoe UI"/>
      <w:b/>
      <w:bCs/>
      <w:i/>
      <w:iCs/>
      <w:sz w:val="24"/>
      <w:szCs w:val="24"/>
      <w:u w:val="single" w:color="000000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1560" w:hanging="360"/>
      <w:jc w:val="both"/>
    </w:pPr>
    <w:rPr>
      <w:rFonts w:ascii="Segoe UI" w:hAnsi="Segoe UI" w:eastAsia="Segoe UI" w:cs="Segoe UI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xhavit.uka</dc:creator>
  <dc:title>KOMUNA E GJAKOVËS</dc:title>
  <dcterms:created xsi:type="dcterms:W3CDTF">2023-06-01T11:40:54Z</dcterms:created>
  <dcterms:modified xsi:type="dcterms:W3CDTF">2023-06-01T11:40:54Z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